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4E9002" w14:textId="77777777" w:rsidR="007431E3" w:rsidRDefault="007D18A2">
      <w:pPr>
        <w:spacing w:after="0" w:line="360"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МІНІСТЕРСТВО ОСВІТИ І НАУКИ УКРАЇНИ</w:t>
      </w:r>
    </w:p>
    <w:p w14:paraId="21F76376" w14:textId="77777777" w:rsidR="007431E3" w:rsidRDefault="007D18A2">
      <w:pPr>
        <w:spacing w:after="0" w:line="360" w:lineRule="auto"/>
        <w:ind w:left="-426" w:right="-284"/>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КИЇВСЬКИЙ НАЦІОНАЛЬНИЙ УНІВЕРСИТЕТ ІМЕНІ ТАРАСА ШЕВЧЕНКА</w:t>
      </w:r>
    </w:p>
    <w:p w14:paraId="2AAF6B54" w14:textId="77777777" w:rsidR="007431E3" w:rsidRDefault="007D18A2">
      <w:pPr>
        <w:spacing w:after="0" w:line="360"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ГЕОГРАФІЧНИЙ ФАКУЛЬТЕТ</w:t>
      </w:r>
    </w:p>
    <w:p w14:paraId="26B5379B" w14:textId="77777777" w:rsidR="007431E3" w:rsidRDefault="007D18A2">
      <w:pPr>
        <w:spacing w:after="0" w:line="360"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КАФЕДРА ГЕОГРАФІЇ УКРАЇНИ</w:t>
      </w:r>
    </w:p>
    <w:p w14:paraId="1122F0BB" w14:textId="77777777" w:rsidR="007431E3" w:rsidRDefault="007431E3">
      <w:pPr>
        <w:spacing w:after="0" w:line="360" w:lineRule="auto"/>
        <w:jc w:val="both"/>
        <w:rPr>
          <w:rFonts w:ascii="Times New Roman" w:eastAsia="Times New Roman" w:hAnsi="Times New Roman" w:cs="Times New Roman"/>
          <w:b/>
          <w:bCs/>
          <w:sz w:val="28"/>
          <w:szCs w:val="28"/>
        </w:rPr>
      </w:pPr>
    </w:p>
    <w:p w14:paraId="0479EAFD" w14:textId="77777777" w:rsidR="007431E3" w:rsidRDefault="007D18A2">
      <w:pPr>
        <w:spacing w:after="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На правах рукопису</w:t>
      </w:r>
    </w:p>
    <w:p w14:paraId="5438901A" w14:textId="77777777" w:rsidR="007431E3" w:rsidRDefault="007D18A2">
      <w:pPr>
        <w:spacing w:after="0" w:line="360" w:lineRule="auto"/>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t>УДК: 372.891:374.3:061.2</w:t>
      </w:r>
    </w:p>
    <w:p w14:paraId="18FD0506" w14:textId="77777777" w:rsidR="007431E3" w:rsidRDefault="007431E3">
      <w:pPr>
        <w:spacing w:after="0" w:line="360" w:lineRule="auto"/>
        <w:jc w:val="center"/>
        <w:rPr>
          <w:rFonts w:ascii="Times New Roman" w:eastAsia="Times New Roman" w:hAnsi="Times New Roman" w:cs="Times New Roman"/>
          <w:sz w:val="28"/>
          <w:szCs w:val="28"/>
        </w:rPr>
      </w:pPr>
    </w:p>
    <w:p w14:paraId="3DB666E9" w14:textId="77777777" w:rsidR="007431E3" w:rsidRDefault="007D18A2">
      <w:pPr>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 xml:space="preserve">Просвітницька діяльність молодіжних громадських організацій як чинник формування географічного пізнавального інтересу учнів (на прикладі </w:t>
      </w:r>
      <w:r>
        <w:rPr>
          <w:rFonts w:ascii="Times New Roman" w:eastAsia="Times New Roman" w:hAnsi="Times New Roman" w:cs="Times New Roman"/>
          <w:b/>
          <w:bCs/>
          <w:sz w:val="28"/>
          <w:szCs w:val="28"/>
        </w:rPr>
        <w:br/>
        <w:t>МГО «Українська спілка молодих географів»)</w:t>
      </w:r>
    </w:p>
    <w:p w14:paraId="1996C72C" w14:textId="77777777" w:rsidR="007431E3" w:rsidRDefault="007431E3">
      <w:pPr>
        <w:spacing w:after="0" w:line="360" w:lineRule="auto"/>
        <w:jc w:val="center"/>
        <w:rPr>
          <w:rFonts w:ascii="Times New Roman" w:eastAsia="Times New Roman" w:hAnsi="Times New Roman" w:cs="Times New Roman"/>
          <w:sz w:val="28"/>
          <w:szCs w:val="28"/>
        </w:rPr>
      </w:pPr>
    </w:p>
    <w:p w14:paraId="4863A43F" w14:textId="77777777" w:rsidR="007431E3" w:rsidRDefault="007D18A2">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Галузь знань </w:t>
      </w:r>
      <w:r>
        <w:rPr>
          <w:rFonts w:ascii="Times New Roman" w:eastAsia="Times New Roman" w:hAnsi="Times New Roman" w:cs="Times New Roman"/>
          <w:sz w:val="28"/>
          <w:szCs w:val="28"/>
        </w:rPr>
        <w:t>01 – Освіта/Педагогіка</w:t>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p>
    <w:p w14:paraId="31A0E6BF" w14:textId="77777777" w:rsidR="007431E3" w:rsidRDefault="007D18A2">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Спеціальність</w:t>
      </w:r>
      <w:r>
        <w:rPr>
          <w:rFonts w:ascii="Times New Roman" w:eastAsia="Times New Roman" w:hAnsi="Times New Roman" w:cs="Times New Roman"/>
          <w:sz w:val="28"/>
          <w:szCs w:val="28"/>
        </w:rPr>
        <w:t xml:space="preserve"> 014.07 Середня освіта (Географія)</w:t>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p>
    <w:p w14:paraId="04C0E969" w14:textId="77777777" w:rsidR="007431E3" w:rsidRDefault="007D18A2">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Освітня програма</w:t>
      </w:r>
      <w:r>
        <w:rPr>
          <w:rFonts w:ascii="Times New Roman" w:eastAsia="Times New Roman" w:hAnsi="Times New Roman" w:cs="Times New Roman"/>
          <w:sz w:val="28"/>
          <w:szCs w:val="28"/>
        </w:rPr>
        <w:t xml:space="preserve"> Географія</w:t>
      </w:r>
    </w:p>
    <w:p w14:paraId="77C70136" w14:textId="77777777" w:rsidR="007431E3" w:rsidRDefault="007431E3">
      <w:pPr>
        <w:spacing w:after="0" w:line="360" w:lineRule="auto"/>
        <w:jc w:val="both"/>
        <w:rPr>
          <w:rFonts w:ascii="Times New Roman" w:eastAsia="Times New Roman" w:hAnsi="Times New Roman" w:cs="Times New Roman"/>
          <w:sz w:val="28"/>
          <w:szCs w:val="28"/>
        </w:rPr>
      </w:pPr>
    </w:p>
    <w:p w14:paraId="28866AEE" w14:textId="77777777" w:rsidR="007431E3" w:rsidRDefault="007431E3">
      <w:pPr>
        <w:spacing w:after="0" w:line="360" w:lineRule="auto"/>
        <w:jc w:val="both"/>
        <w:rPr>
          <w:rFonts w:ascii="Times New Roman" w:eastAsia="Times New Roman" w:hAnsi="Times New Roman" w:cs="Times New Roman"/>
          <w:sz w:val="28"/>
          <w:szCs w:val="28"/>
        </w:rPr>
      </w:pPr>
    </w:p>
    <w:p w14:paraId="47C0FF1B" w14:textId="77777777" w:rsidR="007431E3" w:rsidRDefault="007D18A2" w:rsidP="00FA281F">
      <w:pPr>
        <w:spacing w:after="0" w:line="360" w:lineRule="auto"/>
        <w:ind w:left="5529"/>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t>Кваліфікаційна робота</w:t>
      </w:r>
    </w:p>
    <w:p w14:paraId="5207960F" w14:textId="4AF0FE2E" w:rsidR="007431E3" w:rsidRDefault="007D18A2" w:rsidP="00FA281F">
      <w:pPr>
        <w:spacing w:after="0" w:line="360" w:lineRule="auto"/>
        <w:ind w:left="5529"/>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t>здобувача освіти ІІ  курсу</w:t>
      </w:r>
    </w:p>
    <w:p w14:paraId="0814A2D5" w14:textId="77777777" w:rsidR="007431E3" w:rsidRDefault="007D18A2" w:rsidP="00FA281F">
      <w:pPr>
        <w:spacing w:after="0" w:line="360" w:lineRule="auto"/>
        <w:ind w:left="5529"/>
        <w:jc w:val="right"/>
        <w:rPr>
          <w:rFonts w:ascii="Times New Roman" w:eastAsia="Times New Roman" w:hAnsi="Times New Roman" w:cs="Times New Roman"/>
          <w:b/>
          <w:bCs/>
          <w:sz w:val="28"/>
          <w:szCs w:val="28"/>
        </w:rPr>
      </w:pPr>
      <w:r>
        <w:rPr>
          <w:rFonts w:ascii="Times New Roman" w:eastAsia="Times New Roman" w:hAnsi="Times New Roman" w:cs="Times New Roman"/>
          <w:sz w:val="28"/>
          <w:szCs w:val="28"/>
        </w:rPr>
        <w:t xml:space="preserve">освітнього рівня </w:t>
      </w:r>
      <w:r>
        <w:rPr>
          <w:rFonts w:ascii="Times New Roman" w:eastAsia="Times New Roman" w:hAnsi="Times New Roman" w:cs="Times New Roman"/>
          <w:b/>
          <w:bCs/>
          <w:sz w:val="24"/>
          <w:szCs w:val="24"/>
        </w:rPr>
        <w:t>МАГІСТР</w:t>
      </w:r>
    </w:p>
    <w:p w14:paraId="1AB76FA4" w14:textId="4218D873" w:rsidR="007431E3" w:rsidRPr="00EC6B95" w:rsidRDefault="00971D87" w:rsidP="00FA281F">
      <w:pPr>
        <w:spacing w:after="0" w:line="360" w:lineRule="auto"/>
        <w:ind w:left="5529"/>
        <w:jc w:val="right"/>
        <w:rPr>
          <w:rFonts w:ascii="Times New Roman" w:eastAsia="Times New Roman" w:hAnsi="Times New Roman" w:cs="Times New Roman"/>
          <w:b/>
          <w:bCs/>
          <w:sz w:val="28"/>
          <w:szCs w:val="28"/>
          <w:lang w:val="uk-UA"/>
        </w:rPr>
      </w:pPr>
      <w:r w:rsidRPr="00EC6B95">
        <w:rPr>
          <w:rFonts w:ascii="Times New Roman" w:eastAsia="Times New Roman" w:hAnsi="Times New Roman" w:cs="Times New Roman"/>
          <w:b/>
          <w:bCs/>
          <w:sz w:val="28"/>
          <w:szCs w:val="28"/>
          <w:lang w:val="uk-UA"/>
        </w:rPr>
        <w:t>Анастасії СКУБІЙ</w:t>
      </w:r>
    </w:p>
    <w:p w14:paraId="51E9B30E" w14:textId="1A5406BA" w:rsidR="0066742D" w:rsidRDefault="007D18A2" w:rsidP="00FA281F">
      <w:pPr>
        <w:spacing w:after="0" w:line="360" w:lineRule="auto"/>
        <w:ind w:left="5529"/>
        <w:jc w:val="right"/>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rPr>
        <w:t>Науковий керівник</w:t>
      </w:r>
    </w:p>
    <w:p w14:paraId="39E21286" w14:textId="77777777" w:rsidR="00FA281F" w:rsidRDefault="007D18A2" w:rsidP="00FA281F">
      <w:pPr>
        <w:spacing w:after="0" w:line="360" w:lineRule="auto"/>
        <w:ind w:left="5529"/>
        <w:jc w:val="right"/>
        <w:rPr>
          <w:rFonts w:ascii="Times New Roman" w:eastAsia="Times New Roman" w:hAnsi="Times New Roman" w:cs="Times New Roman"/>
          <w:sz w:val="26"/>
          <w:szCs w:val="26"/>
        </w:rPr>
      </w:pPr>
      <w:r w:rsidRPr="005E62C7">
        <w:rPr>
          <w:rFonts w:ascii="Times New Roman" w:eastAsia="Times New Roman" w:hAnsi="Times New Roman" w:cs="Times New Roman"/>
          <w:sz w:val="26"/>
          <w:szCs w:val="26"/>
        </w:rPr>
        <w:t xml:space="preserve">к. </w:t>
      </w:r>
      <w:proofErr w:type="spellStart"/>
      <w:r w:rsidRPr="005E62C7">
        <w:rPr>
          <w:rFonts w:ascii="Times New Roman" w:eastAsia="Times New Roman" w:hAnsi="Times New Roman" w:cs="Times New Roman"/>
          <w:sz w:val="26"/>
          <w:szCs w:val="26"/>
        </w:rPr>
        <w:t>геогр</w:t>
      </w:r>
      <w:proofErr w:type="spellEnd"/>
      <w:r w:rsidRPr="005E62C7">
        <w:rPr>
          <w:rFonts w:ascii="Times New Roman" w:eastAsia="Times New Roman" w:hAnsi="Times New Roman" w:cs="Times New Roman"/>
          <w:sz w:val="26"/>
          <w:szCs w:val="26"/>
        </w:rPr>
        <w:t>. н., доцент</w:t>
      </w:r>
    </w:p>
    <w:p w14:paraId="0A42AB24" w14:textId="2B1E063D" w:rsidR="007431E3" w:rsidRPr="00EC6B95" w:rsidRDefault="0066742D" w:rsidP="00FA281F">
      <w:pPr>
        <w:spacing w:after="0" w:line="360" w:lineRule="auto"/>
        <w:ind w:left="5529"/>
        <w:jc w:val="right"/>
        <w:rPr>
          <w:rFonts w:ascii="Times New Roman" w:eastAsia="Times New Roman" w:hAnsi="Times New Roman" w:cs="Times New Roman"/>
          <w:b/>
          <w:bCs/>
          <w:sz w:val="26"/>
          <w:szCs w:val="26"/>
          <w:lang w:val="uk-UA"/>
        </w:rPr>
      </w:pPr>
      <w:r w:rsidRPr="005E62C7">
        <w:rPr>
          <w:rFonts w:ascii="Times New Roman" w:eastAsia="Times New Roman" w:hAnsi="Times New Roman" w:cs="Times New Roman"/>
          <w:sz w:val="26"/>
          <w:szCs w:val="26"/>
          <w:lang w:val="uk-UA"/>
        </w:rPr>
        <w:t xml:space="preserve"> </w:t>
      </w:r>
      <w:r w:rsidRPr="00EC6B95">
        <w:rPr>
          <w:rFonts w:ascii="Times New Roman" w:eastAsia="Times New Roman" w:hAnsi="Times New Roman" w:cs="Times New Roman"/>
          <w:b/>
          <w:bCs/>
          <w:sz w:val="26"/>
          <w:szCs w:val="26"/>
          <w:lang w:val="uk-UA"/>
        </w:rPr>
        <w:t>Сергій УЛІГАНЕЦЬ</w:t>
      </w:r>
    </w:p>
    <w:p w14:paraId="3AAC3F46" w14:textId="77777777" w:rsidR="007431E3" w:rsidRDefault="007431E3">
      <w:pPr>
        <w:spacing w:after="0" w:line="360" w:lineRule="auto"/>
        <w:jc w:val="both"/>
        <w:rPr>
          <w:rFonts w:ascii="Times New Roman" w:eastAsia="Times New Roman" w:hAnsi="Times New Roman" w:cs="Times New Roman"/>
          <w:sz w:val="28"/>
          <w:szCs w:val="28"/>
        </w:rPr>
      </w:pPr>
    </w:p>
    <w:p w14:paraId="7D0426EF" w14:textId="77777777" w:rsidR="007431E3" w:rsidRDefault="007D18A2">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«Допущено до захисту»</w:t>
      </w:r>
    </w:p>
    <w:p w14:paraId="23569C1B" w14:textId="77777777" w:rsidR="007431E3" w:rsidRDefault="007D18A2">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Протокол засідання кафедри географії України №___від «___»_________2026 р</w:t>
      </w:r>
    </w:p>
    <w:p w14:paraId="4CAF8642" w14:textId="77777777" w:rsidR="007431E3" w:rsidRDefault="007D18A2">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завідувач кафедри  к..</w:t>
      </w:r>
      <w:proofErr w:type="spellStart"/>
      <w:r>
        <w:rPr>
          <w:rFonts w:ascii="Times New Roman" w:eastAsia="Times New Roman" w:hAnsi="Times New Roman" w:cs="Times New Roman"/>
          <w:sz w:val="28"/>
          <w:szCs w:val="28"/>
        </w:rPr>
        <w:t>геогр.н</w:t>
      </w:r>
      <w:proofErr w:type="spellEnd"/>
      <w:r>
        <w:rPr>
          <w:rFonts w:ascii="Times New Roman" w:eastAsia="Times New Roman" w:hAnsi="Times New Roman" w:cs="Times New Roman"/>
          <w:sz w:val="28"/>
          <w:szCs w:val="28"/>
        </w:rPr>
        <w:t xml:space="preserve">., доц.  ____________________ Сергій УЛІГАНЕЦЬ </w:t>
      </w:r>
    </w:p>
    <w:p w14:paraId="04BE72A3" w14:textId="77777777" w:rsidR="007431E3" w:rsidRDefault="007431E3">
      <w:pPr>
        <w:spacing w:after="0" w:line="360" w:lineRule="auto"/>
        <w:jc w:val="both"/>
        <w:rPr>
          <w:rFonts w:ascii="Times New Roman" w:eastAsia="Times New Roman" w:hAnsi="Times New Roman" w:cs="Times New Roman"/>
          <w:sz w:val="28"/>
          <w:szCs w:val="28"/>
        </w:rPr>
      </w:pPr>
    </w:p>
    <w:p w14:paraId="194096D5" w14:textId="77777777" w:rsidR="007431E3" w:rsidRDefault="007431E3">
      <w:pPr>
        <w:spacing w:after="0" w:line="360" w:lineRule="auto"/>
        <w:jc w:val="both"/>
        <w:rPr>
          <w:rFonts w:ascii="Times New Roman" w:eastAsia="Times New Roman" w:hAnsi="Times New Roman" w:cs="Times New Roman"/>
          <w:sz w:val="28"/>
          <w:szCs w:val="28"/>
        </w:rPr>
      </w:pPr>
    </w:p>
    <w:p w14:paraId="5DE72505" w14:textId="77777777" w:rsidR="007431E3" w:rsidRDefault="007D18A2">
      <w:pP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КИЇВ – 2026</w:t>
      </w:r>
    </w:p>
    <w:p w14:paraId="07842123" w14:textId="77777777" w:rsidR="007431E3" w:rsidRDefault="007D18A2">
      <w:pPr>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lastRenderedPageBreak/>
        <w:t>ЗМІСТ</w:t>
      </w:r>
    </w:p>
    <w:sdt>
      <w:sdtPr>
        <w:id w:val="-1062791206"/>
        <w:docPartObj>
          <w:docPartGallery w:val="Table of Contents"/>
          <w:docPartUnique/>
        </w:docPartObj>
      </w:sdtPr>
      <w:sdtEndPr/>
      <w:sdtContent>
        <w:p w14:paraId="72F7F9E7" w14:textId="77777777" w:rsidR="007431E3" w:rsidRDefault="007D18A2">
          <w:pPr>
            <w:pBdr>
              <w:top w:val="nil"/>
              <w:left w:val="nil"/>
              <w:bottom w:val="nil"/>
              <w:right w:val="nil"/>
              <w:between w:val="nil"/>
            </w:pBdr>
            <w:tabs>
              <w:tab w:val="right" w:pos="9911"/>
            </w:tabs>
            <w:spacing w:after="100" w:line="276" w:lineRule="auto"/>
            <w:jc w:val="both"/>
            <w:rPr>
              <w:rFonts w:ascii="Times New Roman" w:eastAsia="Times New Roman" w:hAnsi="Times New Roman" w:cs="Times New Roman"/>
              <w:b/>
              <w:bCs/>
              <w:color w:val="000000"/>
              <w:sz w:val="28"/>
              <w:szCs w:val="28"/>
            </w:rPr>
          </w:pPr>
          <w:r>
            <w:fldChar w:fldCharType="begin"/>
          </w:r>
          <w:r>
            <w:instrText xml:space="preserve"> TOC \h \u \z \t "Heading 1,1,Heading 2,2,Heading 3,3,"</w:instrText>
          </w:r>
          <w:r>
            <w:fldChar w:fldCharType="separate"/>
          </w:r>
          <w:hyperlink w:anchor="_heading=h.pexbh44ljxny">
            <w:r>
              <w:rPr>
                <w:rFonts w:ascii="Times New Roman" w:eastAsia="Times New Roman" w:hAnsi="Times New Roman" w:cs="Times New Roman"/>
                <w:b/>
                <w:bCs/>
                <w:color w:val="000000"/>
                <w:sz w:val="28"/>
                <w:szCs w:val="28"/>
              </w:rPr>
              <w:t>АНОТАЦІЯ</w:t>
            </w:r>
            <w:r>
              <w:rPr>
                <w:rFonts w:ascii="Times New Roman" w:eastAsia="Times New Roman" w:hAnsi="Times New Roman" w:cs="Times New Roman"/>
                <w:b/>
                <w:bCs/>
                <w:color w:val="000000"/>
                <w:sz w:val="28"/>
                <w:szCs w:val="28"/>
              </w:rPr>
              <w:tab/>
              <w:t>3</w:t>
            </w:r>
          </w:hyperlink>
        </w:p>
        <w:p w14:paraId="2E3B09FB" w14:textId="77777777" w:rsidR="007431E3" w:rsidRDefault="00FA4FB5">
          <w:pPr>
            <w:pBdr>
              <w:top w:val="nil"/>
              <w:left w:val="nil"/>
              <w:bottom w:val="nil"/>
              <w:right w:val="nil"/>
              <w:between w:val="nil"/>
            </w:pBdr>
            <w:tabs>
              <w:tab w:val="right" w:pos="9911"/>
            </w:tabs>
            <w:spacing w:after="100" w:line="276" w:lineRule="auto"/>
            <w:jc w:val="both"/>
            <w:rPr>
              <w:rFonts w:ascii="Times New Roman" w:eastAsia="Times New Roman" w:hAnsi="Times New Roman" w:cs="Times New Roman"/>
              <w:b/>
              <w:bCs/>
              <w:color w:val="000000"/>
              <w:sz w:val="28"/>
              <w:szCs w:val="28"/>
            </w:rPr>
          </w:pPr>
          <w:hyperlink w:anchor="_heading=h.b143vtvd5yhx">
            <w:r w:rsidR="007D18A2">
              <w:rPr>
                <w:rFonts w:ascii="Times New Roman" w:eastAsia="Times New Roman" w:hAnsi="Times New Roman" w:cs="Times New Roman"/>
                <w:b/>
                <w:bCs/>
                <w:color w:val="000000"/>
                <w:sz w:val="28"/>
                <w:szCs w:val="28"/>
              </w:rPr>
              <w:t>ВСТУП</w:t>
            </w:r>
            <w:r w:rsidR="007D18A2">
              <w:rPr>
                <w:rFonts w:ascii="Times New Roman" w:eastAsia="Times New Roman" w:hAnsi="Times New Roman" w:cs="Times New Roman"/>
                <w:b/>
                <w:bCs/>
                <w:color w:val="000000"/>
                <w:sz w:val="28"/>
                <w:szCs w:val="28"/>
              </w:rPr>
              <w:tab/>
              <w:t>5</w:t>
            </w:r>
          </w:hyperlink>
        </w:p>
        <w:p w14:paraId="29FAADCA" w14:textId="77777777" w:rsidR="007431E3" w:rsidRDefault="00FA4FB5">
          <w:pPr>
            <w:pBdr>
              <w:top w:val="nil"/>
              <w:left w:val="nil"/>
              <w:bottom w:val="nil"/>
              <w:right w:val="nil"/>
              <w:between w:val="nil"/>
            </w:pBdr>
            <w:tabs>
              <w:tab w:val="right" w:pos="9911"/>
            </w:tabs>
            <w:spacing w:after="100" w:line="276" w:lineRule="auto"/>
            <w:jc w:val="both"/>
            <w:rPr>
              <w:rFonts w:ascii="Times New Roman" w:eastAsia="Times New Roman" w:hAnsi="Times New Roman" w:cs="Times New Roman"/>
              <w:b/>
              <w:bCs/>
              <w:color w:val="000000"/>
              <w:sz w:val="28"/>
              <w:szCs w:val="28"/>
            </w:rPr>
          </w:pPr>
          <w:hyperlink w:anchor="_heading=h.ydvuk8f81l4s">
            <w:r w:rsidR="007D18A2">
              <w:rPr>
                <w:rFonts w:ascii="Times New Roman" w:eastAsia="Times New Roman" w:hAnsi="Times New Roman" w:cs="Times New Roman"/>
                <w:b/>
                <w:bCs/>
                <w:color w:val="000000"/>
                <w:sz w:val="28"/>
                <w:szCs w:val="28"/>
              </w:rPr>
              <w:t xml:space="preserve">РОЗДІЛ 1.  ТЕОРЕТИЧНІ ОСНОВИ ГЕОГРАФІЧНОЇ </w:t>
            </w:r>
            <w:r w:rsidR="007D18A2">
              <w:rPr>
                <w:rFonts w:ascii="Times New Roman" w:eastAsia="Times New Roman" w:hAnsi="Times New Roman" w:cs="Times New Roman"/>
                <w:b/>
                <w:bCs/>
                <w:color w:val="000000"/>
                <w:sz w:val="28"/>
                <w:szCs w:val="28"/>
              </w:rPr>
              <w:br/>
              <w:t>ОСВІТИ ШКОЛЯРІВ</w:t>
            </w:r>
            <w:r w:rsidR="007D18A2">
              <w:rPr>
                <w:rFonts w:ascii="Times New Roman" w:eastAsia="Times New Roman" w:hAnsi="Times New Roman" w:cs="Times New Roman"/>
                <w:b/>
                <w:bCs/>
                <w:color w:val="000000"/>
                <w:sz w:val="28"/>
                <w:szCs w:val="28"/>
              </w:rPr>
              <w:tab/>
              <w:t>10</w:t>
            </w:r>
          </w:hyperlink>
        </w:p>
        <w:p w14:paraId="10E9DC6D" w14:textId="77777777" w:rsidR="007431E3" w:rsidRDefault="00FA4FB5">
          <w:pPr>
            <w:pBdr>
              <w:top w:val="nil"/>
              <w:left w:val="nil"/>
              <w:bottom w:val="nil"/>
              <w:right w:val="nil"/>
              <w:between w:val="nil"/>
            </w:pBdr>
            <w:tabs>
              <w:tab w:val="right" w:pos="9911"/>
            </w:tabs>
            <w:spacing w:after="100" w:line="276" w:lineRule="auto"/>
            <w:ind w:left="220"/>
            <w:jc w:val="both"/>
            <w:rPr>
              <w:rFonts w:ascii="Times New Roman" w:eastAsia="Times New Roman" w:hAnsi="Times New Roman" w:cs="Times New Roman"/>
              <w:b/>
              <w:bCs/>
              <w:color w:val="000000"/>
              <w:sz w:val="28"/>
              <w:szCs w:val="28"/>
            </w:rPr>
          </w:pPr>
          <w:hyperlink w:anchor="_heading=h.tmj3o0o43mqh">
            <w:r w:rsidR="007D18A2">
              <w:rPr>
                <w:rFonts w:ascii="Times New Roman" w:eastAsia="Times New Roman" w:hAnsi="Times New Roman" w:cs="Times New Roman"/>
                <w:b/>
                <w:bCs/>
                <w:color w:val="000000"/>
                <w:sz w:val="28"/>
                <w:szCs w:val="28"/>
              </w:rPr>
              <w:t>1.1. Стан шкільної географічної освіти та актуальні питання її реформування.</w:t>
            </w:r>
            <w:r w:rsidR="007D18A2">
              <w:rPr>
                <w:rFonts w:ascii="Times New Roman" w:eastAsia="Times New Roman" w:hAnsi="Times New Roman" w:cs="Times New Roman"/>
                <w:b/>
                <w:bCs/>
                <w:color w:val="000000"/>
                <w:sz w:val="28"/>
                <w:szCs w:val="28"/>
              </w:rPr>
              <w:tab/>
              <w:t>10</w:t>
            </w:r>
          </w:hyperlink>
        </w:p>
        <w:p w14:paraId="76BA045B" w14:textId="77777777" w:rsidR="007431E3" w:rsidRDefault="00FA4FB5">
          <w:pPr>
            <w:pBdr>
              <w:top w:val="nil"/>
              <w:left w:val="nil"/>
              <w:bottom w:val="nil"/>
              <w:right w:val="nil"/>
              <w:between w:val="nil"/>
            </w:pBdr>
            <w:tabs>
              <w:tab w:val="right" w:pos="9911"/>
            </w:tabs>
            <w:spacing w:after="100" w:line="276" w:lineRule="auto"/>
            <w:ind w:left="220"/>
            <w:jc w:val="both"/>
            <w:rPr>
              <w:rFonts w:ascii="Times New Roman" w:eastAsia="Times New Roman" w:hAnsi="Times New Roman" w:cs="Times New Roman"/>
              <w:b/>
              <w:bCs/>
              <w:color w:val="000000"/>
              <w:sz w:val="28"/>
              <w:szCs w:val="28"/>
            </w:rPr>
          </w:pPr>
          <w:hyperlink w:anchor="_heading=h.th1dtl9mdd7m">
            <w:r w:rsidR="007D18A2">
              <w:rPr>
                <w:rFonts w:ascii="Times New Roman" w:eastAsia="Times New Roman" w:hAnsi="Times New Roman" w:cs="Times New Roman"/>
                <w:b/>
                <w:bCs/>
                <w:color w:val="000000"/>
                <w:sz w:val="28"/>
                <w:szCs w:val="28"/>
              </w:rPr>
              <w:t>1.2. Неформальна освіта як чинник підвищення ефективності формування географічної компетентності</w:t>
            </w:r>
            <w:r w:rsidR="007D18A2">
              <w:rPr>
                <w:rFonts w:ascii="Times New Roman" w:eastAsia="Times New Roman" w:hAnsi="Times New Roman" w:cs="Times New Roman"/>
                <w:b/>
                <w:bCs/>
                <w:color w:val="000000"/>
                <w:sz w:val="28"/>
                <w:szCs w:val="28"/>
              </w:rPr>
              <w:tab/>
              <w:t>18</w:t>
            </w:r>
          </w:hyperlink>
        </w:p>
        <w:p w14:paraId="59461131" w14:textId="77777777" w:rsidR="007431E3" w:rsidRDefault="00FA4FB5">
          <w:pPr>
            <w:pBdr>
              <w:top w:val="nil"/>
              <w:left w:val="nil"/>
              <w:bottom w:val="nil"/>
              <w:right w:val="nil"/>
              <w:between w:val="nil"/>
            </w:pBdr>
            <w:tabs>
              <w:tab w:val="right" w:pos="9911"/>
            </w:tabs>
            <w:spacing w:after="100" w:line="276" w:lineRule="auto"/>
            <w:ind w:left="220"/>
            <w:jc w:val="both"/>
            <w:rPr>
              <w:rFonts w:ascii="Times New Roman" w:eastAsia="Times New Roman" w:hAnsi="Times New Roman" w:cs="Times New Roman"/>
              <w:b/>
              <w:bCs/>
              <w:color w:val="000000"/>
              <w:sz w:val="28"/>
              <w:szCs w:val="28"/>
            </w:rPr>
          </w:pPr>
          <w:hyperlink w:anchor="_heading=h.zhdk3ko9iby1">
            <w:r w:rsidR="007D18A2">
              <w:rPr>
                <w:rFonts w:ascii="Times New Roman" w:eastAsia="Times New Roman" w:hAnsi="Times New Roman" w:cs="Times New Roman"/>
                <w:b/>
                <w:bCs/>
                <w:color w:val="000000"/>
                <w:sz w:val="28"/>
                <w:szCs w:val="28"/>
              </w:rPr>
              <w:t>1.3. Механізми впливу молодіжних громадських організацій на розвиток географічної мотивації та компетентності школярів</w:t>
            </w:r>
            <w:r w:rsidR="007D18A2">
              <w:rPr>
                <w:rFonts w:ascii="Times New Roman" w:eastAsia="Times New Roman" w:hAnsi="Times New Roman" w:cs="Times New Roman"/>
                <w:b/>
                <w:bCs/>
                <w:color w:val="000000"/>
                <w:sz w:val="28"/>
                <w:szCs w:val="28"/>
              </w:rPr>
              <w:tab/>
              <w:t>29</w:t>
            </w:r>
          </w:hyperlink>
        </w:p>
        <w:p w14:paraId="700E61A2" w14:textId="77777777" w:rsidR="007431E3" w:rsidRDefault="00FA4FB5">
          <w:pPr>
            <w:pBdr>
              <w:top w:val="nil"/>
              <w:left w:val="nil"/>
              <w:bottom w:val="nil"/>
              <w:right w:val="nil"/>
              <w:between w:val="nil"/>
            </w:pBdr>
            <w:tabs>
              <w:tab w:val="right" w:pos="9911"/>
            </w:tabs>
            <w:spacing w:after="100" w:line="276" w:lineRule="auto"/>
            <w:jc w:val="both"/>
            <w:rPr>
              <w:rFonts w:ascii="Times New Roman" w:eastAsia="Times New Roman" w:hAnsi="Times New Roman" w:cs="Times New Roman"/>
              <w:b/>
              <w:bCs/>
              <w:color w:val="000000"/>
              <w:sz w:val="28"/>
              <w:szCs w:val="28"/>
            </w:rPr>
          </w:pPr>
          <w:hyperlink w:anchor="_heading=h.rlgfr2ivglqc">
            <w:r w:rsidR="007D18A2">
              <w:rPr>
                <w:rFonts w:ascii="Times New Roman" w:eastAsia="Times New Roman" w:hAnsi="Times New Roman" w:cs="Times New Roman"/>
                <w:b/>
                <w:bCs/>
                <w:color w:val="000000"/>
                <w:sz w:val="28"/>
                <w:szCs w:val="28"/>
              </w:rPr>
              <w:t xml:space="preserve">РОЗДІЛ 2.  ДОСВІД ДІЯЛЬНОСТІ ГЕОГРАФІЧНИХ  </w:t>
            </w:r>
            <w:r w:rsidR="007D18A2">
              <w:rPr>
                <w:rFonts w:ascii="Times New Roman" w:eastAsia="Times New Roman" w:hAnsi="Times New Roman" w:cs="Times New Roman"/>
                <w:b/>
                <w:bCs/>
                <w:color w:val="000000"/>
                <w:sz w:val="28"/>
                <w:szCs w:val="28"/>
              </w:rPr>
              <w:br/>
              <w:t>ГРОМАДСЬКИХ ОРГАНІЗАЦІЙ</w:t>
            </w:r>
            <w:r w:rsidR="007D18A2">
              <w:rPr>
                <w:rFonts w:ascii="Times New Roman" w:eastAsia="Times New Roman" w:hAnsi="Times New Roman" w:cs="Times New Roman"/>
                <w:b/>
                <w:bCs/>
                <w:color w:val="000000"/>
                <w:sz w:val="28"/>
                <w:szCs w:val="28"/>
              </w:rPr>
              <w:tab/>
              <w:t>51</w:t>
            </w:r>
          </w:hyperlink>
        </w:p>
        <w:p w14:paraId="72C48613" w14:textId="77777777" w:rsidR="007431E3" w:rsidRDefault="00FA4FB5">
          <w:pPr>
            <w:pBdr>
              <w:top w:val="nil"/>
              <w:left w:val="nil"/>
              <w:bottom w:val="nil"/>
              <w:right w:val="nil"/>
              <w:between w:val="nil"/>
            </w:pBdr>
            <w:tabs>
              <w:tab w:val="right" w:pos="9911"/>
            </w:tabs>
            <w:spacing w:after="100" w:line="276" w:lineRule="auto"/>
            <w:ind w:left="220"/>
            <w:jc w:val="both"/>
            <w:rPr>
              <w:rFonts w:ascii="Times New Roman" w:eastAsia="Times New Roman" w:hAnsi="Times New Roman" w:cs="Times New Roman"/>
              <w:b/>
              <w:bCs/>
              <w:color w:val="000000"/>
              <w:sz w:val="28"/>
              <w:szCs w:val="28"/>
            </w:rPr>
          </w:pPr>
          <w:hyperlink w:anchor="_heading=h.waqgsqy37kam">
            <w:r w:rsidR="007D18A2">
              <w:rPr>
                <w:rFonts w:ascii="Times New Roman" w:eastAsia="Times New Roman" w:hAnsi="Times New Roman" w:cs="Times New Roman"/>
                <w:b/>
                <w:bCs/>
                <w:color w:val="000000"/>
                <w:sz w:val="28"/>
                <w:szCs w:val="28"/>
              </w:rPr>
              <w:t>2.1. Зарубіжні молодіжні організації та просвітницькі програми природничого спрямування</w:t>
            </w:r>
            <w:r w:rsidR="007D18A2">
              <w:rPr>
                <w:rFonts w:ascii="Times New Roman" w:eastAsia="Times New Roman" w:hAnsi="Times New Roman" w:cs="Times New Roman"/>
                <w:b/>
                <w:bCs/>
                <w:color w:val="000000"/>
                <w:sz w:val="28"/>
                <w:szCs w:val="28"/>
              </w:rPr>
              <w:tab/>
              <w:t>51</w:t>
            </w:r>
          </w:hyperlink>
        </w:p>
        <w:p w14:paraId="78587B6A" w14:textId="77777777" w:rsidR="007431E3" w:rsidRDefault="00FA4FB5">
          <w:pPr>
            <w:pBdr>
              <w:top w:val="nil"/>
              <w:left w:val="nil"/>
              <w:bottom w:val="nil"/>
              <w:right w:val="nil"/>
              <w:between w:val="nil"/>
            </w:pBdr>
            <w:tabs>
              <w:tab w:val="right" w:pos="9911"/>
            </w:tabs>
            <w:spacing w:after="100" w:line="276" w:lineRule="auto"/>
            <w:ind w:left="220"/>
            <w:jc w:val="both"/>
            <w:rPr>
              <w:rFonts w:ascii="Times New Roman" w:eastAsia="Times New Roman" w:hAnsi="Times New Roman" w:cs="Times New Roman"/>
              <w:b/>
              <w:bCs/>
              <w:color w:val="000000"/>
              <w:sz w:val="28"/>
              <w:szCs w:val="28"/>
            </w:rPr>
          </w:pPr>
          <w:hyperlink w:anchor="_heading=h.rpwjjxflqynd">
            <w:r w:rsidR="007D18A2">
              <w:rPr>
                <w:rFonts w:ascii="Times New Roman" w:eastAsia="Times New Roman" w:hAnsi="Times New Roman" w:cs="Times New Roman"/>
                <w:b/>
                <w:bCs/>
                <w:color w:val="000000"/>
                <w:sz w:val="28"/>
                <w:szCs w:val="28"/>
              </w:rPr>
              <w:t>2.2. Діяльність українських молодіжних географічних об’єднань</w:t>
            </w:r>
            <w:r w:rsidR="007D18A2">
              <w:rPr>
                <w:rFonts w:ascii="Times New Roman" w:eastAsia="Times New Roman" w:hAnsi="Times New Roman" w:cs="Times New Roman"/>
                <w:b/>
                <w:bCs/>
                <w:color w:val="000000"/>
                <w:sz w:val="28"/>
                <w:szCs w:val="28"/>
              </w:rPr>
              <w:tab/>
              <w:t>64</w:t>
            </w:r>
          </w:hyperlink>
        </w:p>
        <w:p w14:paraId="75837CBA" w14:textId="77777777" w:rsidR="007431E3" w:rsidRDefault="00FA4FB5">
          <w:pPr>
            <w:pBdr>
              <w:top w:val="nil"/>
              <w:left w:val="nil"/>
              <w:bottom w:val="nil"/>
              <w:right w:val="nil"/>
              <w:between w:val="nil"/>
            </w:pBdr>
            <w:tabs>
              <w:tab w:val="right" w:pos="9911"/>
            </w:tabs>
            <w:spacing w:after="100" w:line="276" w:lineRule="auto"/>
            <w:ind w:left="220"/>
            <w:jc w:val="both"/>
            <w:rPr>
              <w:rFonts w:ascii="Times New Roman" w:eastAsia="Times New Roman" w:hAnsi="Times New Roman" w:cs="Times New Roman"/>
              <w:b/>
              <w:bCs/>
              <w:color w:val="000000"/>
              <w:sz w:val="28"/>
              <w:szCs w:val="28"/>
            </w:rPr>
          </w:pPr>
          <w:hyperlink w:anchor="_heading=h.kpl819odnsvu">
            <w:r w:rsidR="007D18A2">
              <w:rPr>
                <w:rFonts w:ascii="Times New Roman" w:eastAsia="Times New Roman" w:hAnsi="Times New Roman" w:cs="Times New Roman"/>
                <w:b/>
                <w:bCs/>
                <w:color w:val="000000"/>
                <w:sz w:val="28"/>
                <w:szCs w:val="28"/>
              </w:rPr>
              <w:t>2.3. Проєкти «Компас можливостей» та «УСМГ-Junior» як інструменти залучення молоді МГО «Українська спілка молодих географів»</w:t>
            </w:r>
            <w:r w:rsidR="007D18A2">
              <w:rPr>
                <w:rFonts w:ascii="Times New Roman" w:eastAsia="Times New Roman" w:hAnsi="Times New Roman" w:cs="Times New Roman"/>
                <w:b/>
                <w:bCs/>
                <w:color w:val="000000"/>
                <w:sz w:val="28"/>
                <w:szCs w:val="28"/>
              </w:rPr>
              <w:tab/>
              <w:t>77</w:t>
            </w:r>
          </w:hyperlink>
        </w:p>
        <w:p w14:paraId="5054E913" w14:textId="77777777" w:rsidR="007431E3" w:rsidRDefault="00FA4FB5">
          <w:pPr>
            <w:pBdr>
              <w:top w:val="nil"/>
              <w:left w:val="nil"/>
              <w:bottom w:val="nil"/>
              <w:right w:val="nil"/>
              <w:between w:val="nil"/>
            </w:pBdr>
            <w:tabs>
              <w:tab w:val="right" w:pos="9911"/>
            </w:tabs>
            <w:spacing w:after="100" w:line="276" w:lineRule="auto"/>
            <w:jc w:val="both"/>
            <w:rPr>
              <w:rFonts w:ascii="Times New Roman" w:eastAsia="Times New Roman" w:hAnsi="Times New Roman" w:cs="Times New Roman"/>
              <w:b/>
              <w:bCs/>
              <w:color w:val="000000"/>
              <w:sz w:val="28"/>
              <w:szCs w:val="28"/>
            </w:rPr>
          </w:pPr>
          <w:hyperlink w:anchor="_heading=h.2krw0hfjtgag">
            <w:r w:rsidR="007D18A2">
              <w:rPr>
                <w:rFonts w:ascii="Times New Roman" w:eastAsia="Times New Roman" w:hAnsi="Times New Roman" w:cs="Times New Roman"/>
                <w:b/>
                <w:bCs/>
                <w:color w:val="000000"/>
                <w:sz w:val="28"/>
                <w:szCs w:val="28"/>
              </w:rPr>
              <w:t>РОЗДІЛ 3. ДОСЛІДЖЕННЯ ВПЛИВУ МГО «УСМГ» НА ПРОФОРІЄНТАЦІЮ ТА ІНТЕРЕС ШКОЛЯРІВ ДО ГЕОГРАФІЇ</w:t>
            </w:r>
            <w:r w:rsidR="007D18A2">
              <w:rPr>
                <w:rFonts w:ascii="Times New Roman" w:eastAsia="Times New Roman" w:hAnsi="Times New Roman" w:cs="Times New Roman"/>
                <w:b/>
                <w:bCs/>
                <w:color w:val="000000"/>
                <w:sz w:val="28"/>
                <w:szCs w:val="28"/>
              </w:rPr>
              <w:tab/>
              <w:t>82</w:t>
            </w:r>
          </w:hyperlink>
        </w:p>
        <w:p w14:paraId="647E6155" w14:textId="77777777" w:rsidR="007431E3" w:rsidRDefault="00FA4FB5">
          <w:pPr>
            <w:pBdr>
              <w:top w:val="nil"/>
              <w:left w:val="nil"/>
              <w:bottom w:val="nil"/>
              <w:right w:val="nil"/>
              <w:between w:val="nil"/>
            </w:pBdr>
            <w:tabs>
              <w:tab w:val="right" w:pos="9911"/>
            </w:tabs>
            <w:spacing w:after="100" w:line="276" w:lineRule="auto"/>
            <w:ind w:left="220"/>
            <w:jc w:val="both"/>
            <w:rPr>
              <w:rFonts w:ascii="Times New Roman" w:eastAsia="Times New Roman" w:hAnsi="Times New Roman" w:cs="Times New Roman"/>
              <w:b/>
              <w:bCs/>
              <w:color w:val="000000"/>
              <w:sz w:val="28"/>
              <w:szCs w:val="28"/>
            </w:rPr>
          </w:pPr>
          <w:hyperlink w:anchor="_heading=h.eo3db2e89pp1">
            <w:r w:rsidR="007D18A2">
              <w:rPr>
                <w:rFonts w:ascii="Times New Roman" w:eastAsia="Times New Roman" w:hAnsi="Times New Roman" w:cs="Times New Roman"/>
                <w:b/>
                <w:bCs/>
                <w:color w:val="000000"/>
                <w:sz w:val="28"/>
                <w:szCs w:val="28"/>
              </w:rPr>
              <w:t>3.1. Організація дослідження та аналіз результатів вхідного діагностичного опитування</w:t>
            </w:r>
            <w:r w:rsidR="007D18A2">
              <w:rPr>
                <w:rFonts w:ascii="Times New Roman" w:eastAsia="Times New Roman" w:hAnsi="Times New Roman" w:cs="Times New Roman"/>
                <w:b/>
                <w:bCs/>
                <w:color w:val="000000"/>
                <w:sz w:val="28"/>
                <w:szCs w:val="28"/>
              </w:rPr>
              <w:tab/>
              <w:t>82</w:t>
            </w:r>
          </w:hyperlink>
        </w:p>
        <w:p w14:paraId="5F68D524" w14:textId="77777777" w:rsidR="007431E3" w:rsidRDefault="00FA4FB5">
          <w:pPr>
            <w:pBdr>
              <w:top w:val="nil"/>
              <w:left w:val="nil"/>
              <w:bottom w:val="nil"/>
              <w:right w:val="nil"/>
              <w:between w:val="nil"/>
            </w:pBdr>
            <w:tabs>
              <w:tab w:val="right" w:pos="9911"/>
            </w:tabs>
            <w:spacing w:after="100" w:line="276" w:lineRule="auto"/>
            <w:ind w:left="220"/>
            <w:jc w:val="both"/>
            <w:rPr>
              <w:rFonts w:ascii="Times New Roman" w:eastAsia="Times New Roman" w:hAnsi="Times New Roman" w:cs="Times New Roman"/>
              <w:b/>
              <w:bCs/>
              <w:color w:val="000000"/>
              <w:sz w:val="28"/>
              <w:szCs w:val="28"/>
            </w:rPr>
          </w:pPr>
          <w:hyperlink w:anchor="_heading=h.g26ofdlzsgv0">
            <w:r w:rsidR="007D18A2">
              <w:rPr>
                <w:rFonts w:ascii="Times New Roman" w:eastAsia="Times New Roman" w:hAnsi="Times New Roman" w:cs="Times New Roman"/>
                <w:b/>
                <w:bCs/>
                <w:color w:val="000000"/>
                <w:sz w:val="28"/>
                <w:szCs w:val="28"/>
              </w:rPr>
              <w:t>3.2. Проведення профорієнтаційного заходу «Компас можливостей»</w:t>
            </w:r>
            <w:r w:rsidR="007D18A2">
              <w:rPr>
                <w:rFonts w:ascii="Times New Roman" w:eastAsia="Times New Roman" w:hAnsi="Times New Roman" w:cs="Times New Roman"/>
                <w:b/>
                <w:bCs/>
                <w:color w:val="000000"/>
                <w:sz w:val="28"/>
                <w:szCs w:val="28"/>
              </w:rPr>
              <w:tab/>
              <w:t>93</w:t>
            </w:r>
          </w:hyperlink>
        </w:p>
        <w:p w14:paraId="53C5A90F" w14:textId="77777777" w:rsidR="007431E3" w:rsidRDefault="00FA4FB5">
          <w:pPr>
            <w:pBdr>
              <w:top w:val="nil"/>
              <w:left w:val="nil"/>
              <w:bottom w:val="nil"/>
              <w:right w:val="nil"/>
              <w:between w:val="nil"/>
            </w:pBdr>
            <w:tabs>
              <w:tab w:val="right" w:pos="9911"/>
            </w:tabs>
            <w:spacing w:after="100" w:line="276" w:lineRule="auto"/>
            <w:ind w:left="220"/>
            <w:jc w:val="both"/>
            <w:rPr>
              <w:rFonts w:ascii="Times New Roman" w:eastAsia="Times New Roman" w:hAnsi="Times New Roman" w:cs="Times New Roman"/>
              <w:b/>
              <w:bCs/>
              <w:color w:val="000000"/>
              <w:sz w:val="28"/>
              <w:szCs w:val="28"/>
            </w:rPr>
          </w:pPr>
          <w:hyperlink w:anchor="_heading=h.36bhl72hxe7f">
            <w:r w:rsidR="007D18A2">
              <w:rPr>
                <w:rFonts w:ascii="Times New Roman" w:eastAsia="Times New Roman" w:hAnsi="Times New Roman" w:cs="Times New Roman"/>
                <w:b/>
                <w:bCs/>
                <w:color w:val="000000"/>
                <w:sz w:val="28"/>
                <w:szCs w:val="28"/>
              </w:rPr>
              <w:t xml:space="preserve">3.3. Оцінка ефективності заходу за результатами </w:t>
            </w:r>
            <w:r w:rsidR="007D18A2">
              <w:rPr>
                <w:rFonts w:ascii="Times New Roman" w:eastAsia="Times New Roman" w:hAnsi="Times New Roman" w:cs="Times New Roman"/>
                <w:b/>
                <w:bCs/>
                <w:color w:val="000000"/>
                <w:sz w:val="28"/>
                <w:szCs w:val="28"/>
              </w:rPr>
              <w:br/>
              <w:t>підсумкового опитування</w:t>
            </w:r>
            <w:r w:rsidR="007D18A2">
              <w:rPr>
                <w:rFonts w:ascii="Times New Roman" w:eastAsia="Times New Roman" w:hAnsi="Times New Roman" w:cs="Times New Roman"/>
                <w:b/>
                <w:bCs/>
                <w:color w:val="000000"/>
                <w:sz w:val="28"/>
                <w:szCs w:val="28"/>
              </w:rPr>
              <w:tab/>
              <w:t>98</w:t>
            </w:r>
          </w:hyperlink>
        </w:p>
        <w:p w14:paraId="60F37C43" w14:textId="77777777" w:rsidR="007431E3" w:rsidRDefault="00FA4FB5">
          <w:pPr>
            <w:pBdr>
              <w:top w:val="nil"/>
              <w:left w:val="nil"/>
              <w:bottom w:val="nil"/>
              <w:right w:val="nil"/>
              <w:between w:val="nil"/>
            </w:pBdr>
            <w:tabs>
              <w:tab w:val="right" w:pos="9911"/>
            </w:tabs>
            <w:spacing w:after="100" w:line="276" w:lineRule="auto"/>
            <w:jc w:val="both"/>
            <w:rPr>
              <w:rFonts w:ascii="Times New Roman" w:eastAsia="Times New Roman" w:hAnsi="Times New Roman" w:cs="Times New Roman"/>
              <w:b/>
              <w:bCs/>
              <w:color w:val="000000"/>
              <w:sz w:val="28"/>
              <w:szCs w:val="28"/>
            </w:rPr>
          </w:pPr>
          <w:hyperlink w:anchor="_heading=h.q8zzz9l0r75s">
            <w:r w:rsidR="007D18A2">
              <w:rPr>
                <w:rFonts w:ascii="Times New Roman" w:eastAsia="Times New Roman" w:hAnsi="Times New Roman" w:cs="Times New Roman"/>
                <w:b/>
                <w:bCs/>
                <w:color w:val="000000"/>
                <w:sz w:val="28"/>
                <w:szCs w:val="28"/>
              </w:rPr>
              <w:t>ВИСНОВКИ</w:t>
            </w:r>
            <w:r w:rsidR="007D18A2">
              <w:rPr>
                <w:rFonts w:ascii="Times New Roman" w:eastAsia="Times New Roman" w:hAnsi="Times New Roman" w:cs="Times New Roman"/>
                <w:b/>
                <w:bCs/>
                <w:color w:val="000000"/>
                <w:sz w:val="28"/>
                <w:szCs w:val="28"/>
              </w:rPr>
              <w:tab/>
              <w:t>104</w:t>
            </w:r>
          </w:hyperlink>
        </w:p>
        <w:p w14:paraId="77F3120B" w14:textId="77777777" w:rsidR="007431E3" w:rsidRDefault="00FA4FB5">
          <w:pPr>
            <w:pBdr>
              <w:top w:val="nil"/>
              <w:left w:val="nil"/>
              <w:bottom w:val="nil"/>
              <w:right w:val="nil"/>
              <w:between w:val="nil"/>
            </w:pBdr>
            <w:tabs>
              <w:tab w:val="right" w:pos="9911"/>
            </w:tabs>
            <w:spacing w:after="100" w:line="276" w:lineRule="auto"/>
            <w:jc w:val="both"/>
            <w:rPr>
              <w:rFonts w:ascii="Times New Roman" w:eastAsia="Times New Roman" w:hAnsi="Times New Roman" w:cs="Times New Roman"/>
              <w:b/>
              <w:bCs/>
              <w:color w:val="000000"/>
              <w:sz w:val="28"/>
              <w:szCs w:val="28"/>
            </w:rPr>
          </w:pPr>
          <w:hyperlink w:anchor="_heading=h.csgytwkg5fqw">
            <w:r w:rsidR="007D18A2">
              <w:rPr>
                <w:rFonts w:ascii="Times New Roman" w:eastAsia="Times New Roman" w:hAnsi="Times New Roman" w:cs="Times New Roman"/>
                <w:b/>
                <w:bCs/>
                <w:color w:val="000000"/>
                <w:sz w:val="28"/>
                <w:szCs w:val="28"/>
              </w:rPr>
              <w:t>СПИСОК ВИКОРИСТАННИХ ДЖЕРЕЛ</w:t>
            </w:r>
            <w:r w:rsidR="007D18A2">
              <w:rPr>
                <w:rFonts w:ascii="Times New Roman" w:eastAsia="Times New Roman" w:hAnsi="Times New Roman" w:cs="Times New Roman"/>
                <w:b/>
                <w:bCs/>
                <w:color w:val="000000"/>
                <w:sz w:val="28"/>
                <w:szCs w:val="28"/>
              </w:rPr>
              <w:tab/>
              <w:t>108</w:t>
            </w:r>
          </w:hyperlink>
        </w:p>
        <w:p w14:paraId="43082BED" w14:textId="77777777" w:rsidR="007431E3" w:rsidRDefault="00FA4FB5">
          <w:pPr>
            <w:pBdr>
              <w:top w:val="nil"/>
              <w:left w:val="nil"/>
              <w:bottom w:val="nil"/>
              <w:right w:val="nil"/>
              <w:between w:val="nil"/>
            </w:pBdr>
            <w:tabs>
              <w:tab w:val="right" w:pos="9911"/>
            </w:tabs>
            <w:spacing w:after="100" w:line="276" w:lineRule="auto"/>
            <w:jc w:val="both"/>
            <w:rPr>
              <w:rFonts w:ascii="Times New Roman" w:eastAsia="Times New Roman" w:hAnsi="Times New Roman" w:cs="Times New Roman"/>
              <w:color w:val="000000"/>
              <w:sz w:val="28"/>
              <w:szCs w:val="28"/>
            </w:rPr>
          </w:pPr>
          <w:hyperlink w:anchor="_heading=h.5c452o9t42ij">
            <w:r w:rsidR="007D18A2">
              <w:rPr>
                <w:rFonts w:ascii="Times New Roman" w:eastAsia="Times New Roman" w:hAnsi="Times New Roman" w:cs="Times New Roman"/>
                <w:b/>
                <w:bCs/>
                <w:color w:val="000000"/>
                <w:sz w:val="28"/>
                <w:szCs w:val="28"/>
              </w:rPr>
              <w:t>ДОДАТКИ</w:t>
            </w:r>
            <w:r w:rsidR="007D18A2">
              <w:rPr>
                <w:rFonts w:ascii="Times New Roman" w:eastAsia="Times New Roman" w:hAnsi="Times New Roman" w:cs="Times New Roman"/>
                <w:b/>
                <w:bCs/>
                <w:color w:val="000000"/>
                <w:sz w:val="28"/>
                <w:szCs w:val="28"/>
              </w:rPr>
              <w:tab/>
              <w:t>116</w:t>
            </w:r>
          </w:hyperlink>
        </w:p>
        <w:p w14:paraId="2B8A0DB9" w14:textId="77777777" w:rsidR="007431E3" w:rsidRDefault="007D18A2">
          <w:pPr>
            <w:jc w:val="both"/>
            <w:rPr>
              <w:rFonts w:ascii="Times New Roman" w:eastAsia="Times New Roman" w:hAnsi="Times New Roman" w:cs="Times New Roman"/>
              <w:sz w:val="28"/>
              <w:szCs w:val="28"/>
            </w:rPr>
          </w:pPr>
          <w:r>
            <w:fldChar w:fldCharType="end"/>
          </w:r>
        </w:p>
      </w:sdtContent>
    </w:sdt>
    <w:p w14:paraId="6A3D37E3" w14:textId="77777777" w:rsidR="007431E3" w:rsidRDefault="007431E3">
      <w:pPr>
        <w:jc w:val="both"/>
        <w:rPr>
          <w:rFonts w:ascii="Times New Roman" w:eastAsia="Times New Roman" w:hAnsi="Times New Roman" w:cs="Times New Roman"/>
          <w:sz w:val="28"/>
          <w:szCs w:val="28"/>
        </w:rPr>
      </w:pPr>
    </w:p>
    <w:p w14:paraId="4995FCD2" w14:textId="77777777" w:rsidR="007431E3" w:rsidRDefault="007431E3">
      <w:pPr>
        <w:jc w:val="both"/>
        <w:rPr>
          <w:rFonts w:ascii="Times New Roman" w:eastAsia="Times New Roman" w:hAnsi="Times New Roman" w:cs="Times New Roman"/>
          <w:sz w:val="28"/>
          <w:szCs w:val="28"/>
        </w:rPr>
      </w:pPr>
    </w:p>
    <w:p w14:paraId="1A10D9B6" w14:textId="77777777" w:rsidR="007431E3" w:rsidRDefault="007431E3">
      <w:pPr>
        <w:jc w:val="both"/>
        <w:rPr>
          <w:rFonts w:ascii="Times New Roman" w:eastAsia="Times New Roman" w:hAnsi="Times New Roman" w:cs="Times New Roman"/>
          <w:sz w:val="28"/>
          <w:szCs w:val="28"/>
        </w:rPr>
      </w:pPr>
    </w:p>
    <w:p w14:paraId="137CD14B" w14:textId="77777777" w:rsidR="007431E3" w:rsidRDefault="007D18A2">
      <w:pPr>
        <w:pStyle w:val="1"/>
        <w:spacing w:before="0"/>
        <w:jc w:val="center"/>
        <w:rPr>
          <w:rFonts w:ascii="Times New Roman" w:eastAsia="Times New Roman" w:hAnsi="Times New Roman" w:cs="Times New Roman"/>
          <w:b/>
          <w:bCs/>
          <w:color w:val="000000"/>
          <w:sz w:val="28"/>
          <w:szCs w:val="28"/>
        </w:rPr>
      </w:pPr>
      <w:bookmarkStart w:id="0" w:name="_heading=h.pexbh44ljxny" w:colFirst="0" w:colLast="0"/>
      <w:bookmarkEnd w:id="0"/>
      <w:r>
        <w:rPr>
          <w:rFonts w:ascii="Times New Roman" w:eastAsia="Times New Roman" w:hAnsi="Times New Roman" w:cs="Times New Roman"/>
          <w:b/>
          <w:bCs/>
          <w:color w:val="000000"/>
          <w:sz w:val="28"/>
          <w:szCs w:val="28"/>
        </w:rPr>
        <w:lastRenderedPageBreak/>
        <w:t>АНОТАЦІЯ</w:t>
      </w:r>
    </w:p>
    <w:p w14:paraId="3675EA3C" w14:textId="77777777" w:rsidR="007431E3" w:rsidRDefault="007431E3">
      <w:pPr>
        <w:spacing w:after="0" w:line="240" w:lineRule="auto"/>
        <w:jc w:val="center"/>
        <w:rPr>
          <w:rFonts w:ascii="Times New Roman" w:eastAsia="Times New Roman" w:hAnsi="Times New Roman" w:cs="Times New Roman"/>
          <w:b/>
          <w:bCs/>
          <w:sz w:val="28"/>
          <w:szCs w:val="28"/>
        </w:rPr>
      </w:pPr>
    </w:p>
    <w:p w14:paraId="64A7DE48" w14:textId="77777777" w:rsidR="007431E3" w:rsidRDefault="007D18A2">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до кваліфікаційної роботи на здобуття ОКР «магістр» </w:t>
      </w:r>
      <w:r>
        <w:rPr>
          <w:rFonts w:ascii="Times New Roman" w:eastAsia="Times New Roman" w:hAnsi="Times New Roman" w:cs="Times New Roman"/>
          <w:sz w:val="28"/>
          <w:szCs w:val="28"/>
        </w:rPr>
        <w:br/>
        <w:t>за спеціальністю 014.07 Середня освіта (Географія)</w:t>
      </w:r>
    </w:p>
    <w:p w14:paraId="17074BDF" w14:textId="77777777" w:rsidR="007431E3" w:rsidRDefault="007D18A2">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на тему: Просвітницька діяльність молодіжних громадських організацій як чинник формування географічного пізнавального інтересу учнів (на прикладі МГО «Українська спілка молодих географів»)</w:t>
      </w:r>
    </w:p>
    <w:p w14:paraId="0DF66A14" w14:textId="77777777" w:rsidR="007431E3" w:rsidRDefault="007D18A2">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студентки групи СО кафедри географії України</w:t>
      </w:r>
      <w:r>
        <w:rPr>
          <w:rFonts w:ascii="Times New Roman" w:eastAsia="Times New Roman" w:hAnsi="Times New Roman" w:cs="Times New Roman"/>
          <w:sz w:val="28"/>
          <w:szCs w:val="28"/>
        </w:rPr>
        <w:br/>
        <w:t>Київського національного університету імені Тараса Шевченка (Київ, 2026)</w:t>
      </w:r>
    </w:p>
    <w:p w14:paraId="4150405B" w14:textId="77777777" w:rsidR="007431E3" w:rsidRDefault="007D18A2">
      <w:pPr>
        <w:pBdr>
          <w:top w:val="nil"/>
          <w:left w:val="nil"/>
          <w:bottom w:val="nil"/>
          <w:right w:val="nil"/>
          <w:between w:val="nil"/>
        </w:pBdr>
        <w:spacing w:after="0" w:line="240" w:lineRule="auto"/>
        <w:ind w:firstLine="709"/>
        <w:jc w:val="center"/>
        <w:rPr>
          <w:rFonts w:ascii="Times New Roman" w:eastAsia="Times New Roman" w:hAnsi="Times New Roman" w:cs="Times New Roman"/>
          <w:b/>
          <w:bCs/>
          <w:color w:val="000000"/>
          <w:sz w:val="28"/>
          <w:szCs w:val="28"/>
        </w:rPr>
      </w:pPr>
      <w:proofErr w:type="spellStart"/>
      <w:r>
        <w:rPr>
          <w:rFonts w:ascii="Times New Roman" w:eastAsia="Times New Roman" w:hAnsi="Times New Roman" w:cs="Times New Roman"/>
          <w:b/>
          <w:bCs/>
          <w:color w:val="000000"/>
          <w:sz w:val="28"/>
          <w:szCs w:val="28"/>
        </w:rPr>
        <w:t>Скубій</w:t>
      </w:r>
      <w:proofErr w:type="spellEnd"/>
      <w:r>
        <w:rPr>
          <w:rFonts w:ascii="Times New Roman" w:eastAsia="Times New Roman" w:hAnsi="Times New Roman" w:cs="Times New Roman"/>
          <w:b/>
          <w:bCs/>
          <w:color w:val="000000"/>
          <w:sz w:val="28"/>
          <w:szCs w:val="28"/>
        </w:rPr>
        <w:t xml:space="preserve"> Анастасія Романівна</w:t>
      </w:r>
    </w:p>
    <w:p w14:paraId="3EC1BAA6" w14:textId="77777777" w:rsidR="007431E3" w:rsidRDefault="007431E3">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p>
    <w:p w14:paraId="2922591C" w14:textId="77777777" w:rsidR="007431E3" w:rsidRDefault="007D18A2">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Актуальність дослідження</w:t>
      </w:r>
      <w:r>
        <w:rPr>
          <w:rFonts w:ascii="Times New Roman" w:eastAsia="Times New Roman" w:hAnsi="Times New Roman" w:cs="Times New Roman"/>
          <w:sz w:val="28"/>
          <w:szCs w:val="28"/>
        </w:rPr>
        <w:t xml:space="preserve"> зумовлена необхідністю трансформації шкільної географічної освіти в Україні шляхом впровадження інструментів неформальної освіти громадського сектору, оскільки класична академічна парадигма часто не здатна повною мірою сформувати у школярів цілісне просторове мислення. </w:t>
      </w:r>
    </w:p>
    <w:p w14:paraId="25C142BE" w14:textId="77777777" w:rsidR="007431E3" w:rsidRDefault="007D18A2">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Метою дослідження</w:t>
      </w:r>
      <w:r>
        <w:rPr>
          <w:rFonts w:ascii="Times New Roman" w:eastAsia="Times New Roman" w:hAnsi="Times New Roman" w:cs="Times New Roman"/>
          <w:sz w:val="28"/>
          <w:szCs w:val="28"/>
        </w:rPr>
        <w:t xml:space="preserve"> є вивчення впливу просвітницької діяльності громадських організацій на розвиток географічної мотивації учнів та оцінка ефективності заходів МГО «Українська спілка молодих географів». </w:t>
      </w:r>
    </w:p>
    <w:p w14:paraId="022A3603" w14:textId="77777777" w:rsidR="007431E3" w:rsidRDefault="007D18A2">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Результати дослідження.</w:t>
      </w:r>
      <w:r>
        <w:rPr>
          <w:rFonts w:ascii="Times New Roman" w:eastAsia="Times New Roman" w:hAnsi="Times New Roman" w:cs="Times New Roman"/>
          <w:sz w:val="28"/>
          <w:szCs w:val="28"/>
        </w:rPr>
        <w:t xml:space="preserve"> Доведено, що ефективне формування </w:t>
      </w:r>
      <w:proofErr w:type="spellStart"/>
      <w:r>
        <w:rPr>
          <w:rFonts w:ascii="Times New Roman" w:eastAsia="Times New Roman" w:hAnsi="Times New Roman" w:cs="Times New Roman"/>
          <w:sz w:val="28"/>
          <w:szCs w:val="28"/>
        </w:rPr>
        <w:t>компетентностей</w:t>
      </w:r>
      <w:proofErr w:type="spellEnd"/>
      <w:r>
        <w:rPr>
          <w:rFonts w:ascii="Times New Roman" w:eastAsia="Times New Roman" w:hAnsi="Times New Roman" w:cs="Times New Roman"/>
          <w:sz w:val="28"/>
          <w:szCs w:val="28"/>
        </w:rPr>
        <w:t xml:space="preserve"> потребує залучення громадських ініціатив. На основі аналізу досвіду світових та вітчизняних природничих спільнот охарактеризовано діяльність МГО «УСМГ», зокрема її заходи «Компас можливостей» та «УСМГ-</w:t>
      </w:r>
      <w:proofErr w:type="spellStart"/>
      <w:r>
        <w:rPr>
          <w:rFonts w:ascii="Times New Roman" w:eastAsia="Times New Roman" w:hAnsi="Times New Roman" w:cs="Times New Roman"/>
          <w:sz w:val="28"/>
          <w:szCs w:val="28"/>
        </w:rPr>
        <w:t>Junior</w:t>
      </w:r>
      <w:proofErr w:type="spellEnd"/>
      <w:r>
        <w:rPr>
          <w:rFonts w:ascii="Times New Roman" w:eastAsia="Times New Roman" w:hAnsi="Times New Roman" w:cs="Times New Roman"/>
          <w:sz w:val="28"/>
          <w:szCs w:val="28"/>
        </w:rPr>
        <w:t xml:space="preserve">», що базуються на менторському підході «рівний – рівному». У межах власного соціологічного дослідження серед учнів Полтавського ліцею №13 «Успіх» (із застосуванням </w:t>
      </w:r>
      <w:proofErr w:type="spellStart"/>
      <w:r>
        <w:rPr>
          <w:rFonts w:ascii="Times New Roman" w:eastAsia="Times New Roman" w:hAnsi="Times New Roman" w:cs="Times New Roman"/>
          <w:sz w:val="28"/>
          <w:szCs w:val="28"/>
        </w:rPr>
        <w:t>методик</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Дж</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Голланда</w:t>
      </w:r>
      <w:proofErr w:type="spellEnd"/>
      <w:r>
        <w:rPr>
          <w:rFonts w:ascii="Times New Roman" w:eastAsia="Times New Roman" w:hAnsi="Times New Roman" w:cs="Times New Roman"/>
          <w:sz w:val="28"/>
          <w:szCs w:val="28"/>
        </w:rPr>
        <w:t xml:space="preserve"> та ПРООН) проаналізовано динаміку кар’єрних намірів підлітків до та після участі у профорієнтаційних заходах. </w:t>
      </w:r>
    </w:p>
    <w:p w14:paraId="2866D367" w14:textId="77777777" w:rsidR="007431E3" w:rsidRDefault="007D18A2">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Наукова новизна та практичне значення.</w:t>
      </w:r>
      <w:r>
        <w:rPr>
          <w:rFonts w:ascii="Times New Roman" w:eastAsia="Times New Roman" w:hAnsi="Times New Roman" w:cs="Times New Roman"/>
          <w:sz w:val="28"/>
          <w:szCs w:val="28"/>
        </w:rPr>
        <w:t xml:space="preserve"> У роботі вперше систематизовано досвід впливу фахових географічних МГО на професійне самовизначення школярів в умовах війни. Практично доведено високу ефективність формату «рівний – рівному»: 60% опитаних учнів відкрили для себе нові перспективи у науці, а 40% почали серйозно розглядати вибір географічного фаху. Розроблені рекомендації призначені для вдосконалення профорієнтаційної роботи та підвищення статусу географічної науки вчителями і громадським сектором. </w:t>
      </w:r>
    </w:p>
    <w:p w14:paraId="0BC8E6BF" w14:textId="77777777" w:rsidR="007431E3" w:rsidRDefault="007D18A2">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Ключові слова:</w:t>
      </w:r>
      <w:r>
        <w:rPr>
          <w:rFonts w:ascii="Times New Roman" w:eastAsia="Times New Roman" w:hAnsi="Times New Roman" w:cs="Times New Roman"/>
          <w:sz w:val="28"/>
          <w:szCs w:val="28"/>
        </w:rPr>
        <w:t xml:space="preserve"> географічна освіта, неформальна освіта, молодіжні громадські організації, профорієнтація, географічна компетентність, МГО «УСМГ», просторове мислення.</w:t>
      </w:r>
    </w:p>
    <w:p w14:paraId="3548ED14" w14:textId="77777777" w:rsidR="007431E3" w:rsidRDefault="007431E3">
      <w:pPr>
        <w:jc w:val="both"/>
        <w:rPr>
          <w:rFonts w:ascii="Times New Roman" w:eastAsia="Times New Roman" w:hAnsi="Times New Roman" w:cs="Times New Roman"/>
          <w:sz w:val="28"/>
          <w:szCs w:val="28"/>
        </w:rPr>
      </w:pPr>
    </w:p>
    <w:p w14:paraId="49BBDAE0" w14:textId="77777777" w:rsidR="007431E3" w:rsidRDefault="007431E3">
      <w:pPr>
        <w:jc w:val="both"/>
        <w:rPr>
          <w:rFonts w:ascii="Times New Roman" w:eastAsia="Times New Roman" w:hAnsi="Times New Roman" w:cs="Times New Roman"/>
          <w:sz w:val="28"/>
          <w:szCs w:val="28"/>
        </w:rPr>
      </w:pPr>
    </w:p>
    <w:p w14:paraId="46C8AF92" w14:textId="77777777" w:rsidR="007431E3" w:rsidRDefault="007431E3">
      <w:pPr>
        <w:jc w:val="both"/>
        <w:rPr>
          <w:rFonts w:ascii="Times New Roman" w:eastAsia="Times New Roman" w:hAnsi="Times New Roman" w:cs="Times New Roman"/>
          <w:sz w:val="28"/>
          <w:szCs w:val="28"/>
        </w:rPr>
      </w:pPr>
    </w:p>
    <w:p w14:paraId="1C0458F8" w14:textId="77777777" w:rsidR="007431E3" w:rsidRDefault="007431E3">
      <w:pPr>
        <w:jc w:val="both"/>
        <w:rPr>
          <w:rFonts w:ascii="Times New Roman" w:eastAsia="Times New Roman" w:hAnsi="Times New Roman" w:cs="Times New Roman"/>
          <w:sz w:val="28"/>
          <w:szCs w:val="28"/>
        </w:rPr>
      </w:pPr>
    </w:p>
    <w:p w14:paraId="6DD5EF44" w14:textId="77777777" w:rsidR="007431E3" w:rsidRDefault="007D18A2">
      <w:pPr>
        <w:spacing w:after="0" w:line="240"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lastRenderedPageBreak/>
        <w:t>ABSTRACT</w:t>
      </w:r>
    </w:p>
    <w:p w14:paraId="4349075A" w14:textId="77777777" w:rsidR="007431E3" w:rsidRDefault="007431E3">
      <w:pPr>
        <w:spacing w:after="0" w:line="240" w:lineRule="auto"/>
        <w:jc w:val="center"/>
        <w:rPr>
          <w:rFonts w:ascii="Times New Roman" w:eastAsia="Times New Roman" w:hAnsi="Times New Roman" w:cs="Times New Roman"/>
          <w:b/>
          <w:bCs/>
          <w:sz w:val="28"/>
          <w:szCs w:val="28"/>
        </w:rPr>
      </w:pPr>
    </w:p>
    <w:p w14:paraId="63ABE714" w14:textId="77777777" w:rsidR="007431E3" w:rsidRDefault="007D18A2">
      <w:pPr>
        <w:spacing w:after="0" w:line="240" w:lineRule="auto"/>
        <w:jc w:val="center"/>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of</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the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Master’s</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thesis</w:t>
      </w:r>
      <w:proofErr w:type="spellEnd"/>
    </w:p>
    <w:p w14:paraId="54CCCCDF" w14:textId="77777777" w:rsidR="007431E3" w:rsidRDefault="007D18A2">
      <w:pPr>
        <w:spacing w:after="0" w:line="240" w:lineRule="auto"/>
        <w:jc w:val="center"/>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in</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specialty</w:t>
      </w:r>
      <w:proofErr w:type="spellEnd"/>
      <w:r>
        <w:rPr>
          <w:rFonts w:ascii="Times New Roman" w:eastAsia="Times New Roman" w:hAnsi="Times New Roman" w:cs="Times New Roman"/>
          <w:sz w:val="28"/>
          <w:szCs w:val="28"/>
        </w:rPr>
        <w:t xml:space="preserve"> 014.07 </w:t>
      </w:r>
      <w:proofErr w:type="spellStart"/>
      <w:r>
        <w:rPr>
          <w:rFonts w:ascii="Times New Roman" w:eastAsia="Times New Roman" w:hAnsi="Times New Roman" w:cs="Times New Roman"/>
          <w:sz w:val="28"/>
          <w:szCs w:val="28"/>
        </w:rPr>
        <w:t>Secondary</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Education</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Geography</w:t>
      </w:r>
      <w:proofErr w:type="spellEnd"/>
      <w:r>
        <w:rPr>
          <w:rFonts w:ascii="Times New Roman" w:eastAsia="Times New Roman" w:hAnsi="Times New Roman" w:cs="Times New Roman"/>
          <w:sz w:val="28"/>
          <w:szCs w:val="28"/>
        </w:rPr>
        <w:t>)</w:t>
      </w:r>
    </w:p>
    <w:p w14:paraId="4FDC6259" w14:textId="77777777" w:rsidR="007431E3" w:rsidRDefault="007D18A2">
      <w:pPr>
        <w:spacing w:after="0" w:line="240" w:lineRule="auto"/>
        <w:jc w:val="center"/>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on</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the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topic</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Educational</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Activities</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of</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Youth</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Public</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Organizations</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as</w:t>
      </w:r>
      <w:proofErr w:type="spellEnd"/>
      <w:r>
        <w:rPr>
          <w:rFonts w:ascii="Times New Roman" w:eastAsia="Times New Roman" w:hAnsi="Times New Roman" w:cs="Times New Roman"/>
          <w:sz w:val="28"/>
          <w:szCs w:val="28"/>
        </w:rPr>
        <w:t xml:space="preserve"> a </w:t>
      </w:r>
      <w:proofErr w:type="spellStart"/>
      <w:r>
        <w:rPr>
          <w:rFonts w:ascii="Times New Roman" w:eastAsia="Times New Roman" w:hAnsi="Times New Roman" w:cs="Times New Roman"/>
          <w:sz w:val="28"/>
          <w:szCs w:val="28"/>
        </w:rPr>
        <w:t>Factor</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in</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Forming</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the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Geographical</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Cognitive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Interest</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of</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Students</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On</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the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Example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of</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the</w:t>
      </w:r>
      <w:proofErr w:type="spellEnd"/>
      <w:r>
        <w:rPr>
          <w:rFonts w:ascii="Times New Roman" w:eastAsia="Times New Roman" w:hAnsi="Times New Roman" w:cs="Times New Roman"/>
          <w:sz w:val="28"/>
          <w:szCs w:val="28"/>
        </w:rPr>
        <w:t xml:space="preserve"> NGO «</w:t>
      </w:r>
      <w:proofErr w:type="spellStart"/>
      <w:r>
        <w:rPr>
          <w:rFonts w:ascii="Times New Roman" w:eastAsia="Times New Roman" w:hAnsi="Times New Roman" w:cs="Times New Roman"/>
          <w:sz w:val="28"/>
          <w:szCs w:val="28"/>
        </w:rPr>
        <w:t>Ukrainian</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Union</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of</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Young</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Geographers</w:t>
      </w:r>
      <w:proofErr w:type="spellEnd"/>
      <w:r>
        <w:rPr>
          <w:rFonts w:ascii="Times New Roman" w:eastAsia="Times New Roman" w:hAnsi="Times New Roman" w:cs="Times New Roman"/>
          <w:sz w:val="28"/>
          <w:szCs w:val="28"/>
        </w:rPr>
        <w:t>»)</w:t>
      </w:r>
    </w:p>
    <w:p w14:paraId="54B5DA48" w14:textId="77777777" w:rsidR="007431E3" w:rsidRDefault="007D18A2">
      <w:pPr>
        <w:spacing w:after="0" w:line="240" w:lineRule="auto"/>
        <w:jc w:val="center"/>
        <w:rPr>
          <w:rFonts w:ascii="Times New Roman" w:eastAsia="Times New Roman" w:hAnsi="Times New Roman" w:cs="Times New Roman"/>
          <w:sz w:val="28"/>
          <w:szCs w:val="28"/>
        </w:rPr>
      </w:pPr>
      <w:bookmarkStart w:id="1" w:name="_heading=h.1uv6v1tiz82u" w:colFirst="0" w:colLast="0"/>
      <w:bookmarkEnd w:id="1"/>
      <w:proofErr w:type="spellStart"/>
      <w:r>
        <w:rPr>
          <w:rFonts w:ascii="Times New Roman" w:eastAsia="Times New Roman" w:hAnsi="Times New Roman" w:cs="Times New Roman"/>
          <w:sz w:val="28"/>
          <w:szCs w:val="28"/>
        </w:rPr>
        <w:t>submitted</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by</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the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student</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of</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group</w:t>
      </w:r>
      <w:proofErr w:type="spellEnd"/>
      <w:r>
        <w:rPr>
          <w:rFonts w:ascii="Times New Roman" w:eastAsia="Times New Roman" w:hAnsi="Times New Roman" w:cs="Times New Roman"/>
          <w:sz w:val="28"/>
          <w:szCs w:val="28"/>
        </w:rPr>
        <w:t xml:space="preserve"> SE, </w:t>
      </w:r>
      <w:proofErr w:type="spellStart"/>
      <w:r>
        <w:rPr>
          <w:rFonts w:ascii="Times New Roman" w:eastAsia="Times New Roman" w:hAnsi="Times New Roman" w:cs="Times New Roman"/>
          <w:sz w:val="28"/>
          <w:szCs w:val="28"/>
        </w:rPr>
        <w:t>Department</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of</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geography</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of</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Ukraine</w:t>
      </w:r>
      <w:proofErr w:type="spellEnd"/>
    </w:p>
    <w:p w14:paraId="5F83CFD9" w14:textId="77777777" w:rsidR="007431E3" w:rsidRDefault="007D18A2">
      <w:pPr>
        <w:spacing w:after="0" w:line="240" w:lineRule="auto"/>
        <w:jc w:val="center"/>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Taras</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Shevchenko</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National</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University</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of</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Kyiv</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Kyiv</w:t>
      </w:r>
      <w:proofErr w:type="spellEnd"/>
      <w:r>
        <w:rPr>
          <w:rFonts w:ascii="Times New Roman" w:eastAsia="Times New Roman" w:hAnsi="Times New Roman" w:cs="Times New Roman"/>
          <w:sz w:val="28"/>
          <w:szCs w:val="28"/>
        </w:rPr>
        <w:t>, 2026)</w:t>
      </w:r>
    </w:p>
    <w:p w14:paraId="5EC9B3E9" w14:textId="77777777" w:rsidR="007431E3" w:rsidRDefault="007D18A2">
      <w:pPr>
        <w:spacing w:after="0" w:line="240" w:lineRule="auto"/>
        <w:jc w:val="center"/>
        <w:rPr>
          <w:rFonts w:ascii="Times New Roman" w:eastAsia="Times New Roman" w:hAnsi="Times New Roman" w:cs="Times New Roman"/>
          <w:b/>
          <w:bCs/>
          <w:sz w:val="28"/>
          <w:szCs w:val="28"/>
        </w:rPr>
      </w:pPr>
      <w:proofErr w:type="spellStart"/>
      <w:r>
        <w:rPr>
          <w:rFonts w:ascii="Times New Roman" w:eastAsia="Times New Roman" w:hAnsi="Times New Roman" w:cs="Times New Roman"/>
          <w:b/>
          <w:bCs/>
          <w:sz w:val="28"/>
          <w:szCs w:val="28"/>
        </w:rPr>
        <w:t>Anastasiia</w:t>
      </w:r>
      <w:proofErr w:type="spellEnd"/>
      <w:r>
        <w:rPr>
          <w:rFonts w:ascii="Times New Roman" w:eastAsia="Times New Roman" w:hAnsi="Times New Roman" w:cs="Times New Roman"/>
          <w:b/>
          <w:bCs/>
          <w:sz w:val="28"/>
          <w:szCs w:val="28"/>
        </w:rPr>
        <w:t xml:space="preserve"> </w:t>
      </w:r>
      <w:proofErr w:type="spellStart"/>
      <w:r>
        <w:rPr>
          <w:rFonts w:ascii="Times New Roman" w:eastAsia="Times New Roman" w:hAnsi="Times New Roman" w:cs="Times New Roman"/>
          <w:b/>
          <w:bCs/>
          <w:sz w:val="28"/>
          <w:szCs w:val="28"/>
        </w:rPr>
        <w:t>Skubii</w:t>
      </w:r>
      <w:proofErr w:type="spellEnd"/>
    </w:p>
    <w:p w14:paraId="7B07EA0D" w14:textId="77777777" w:rsidR="007431E3" w:rsidRDefault="007D18A2">
      <w:pPr>
        <w:spacing w:after="0" w:line="240" w:lineRule="auto"/>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 </w:t>
      </w:r>
    </w:p>
    <w:p w14:paraId="79AAF0F3" w14:textId="77777777" w:rsidR="007431E3" w:rsidRDefault="007D18A2">
      <w:pPr>
        <w:spacing w:after="0" w:line="240" w:lineRule="auto"/>
        <w:ind w:firstLine="709"/>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b/>
          <w:bCs/>
          <w:sz w:val="28"/>
          <w:szCs w:val="28"/>
        </w:rPr>
        <w:t>The</w:t>
      </w:r>
      <w:proofErr w:type="spellEnd"/>
      <w:r>
        <w:rPr>
          <w:rFonts w:ascii="Times New Roman" w:eastAsia="Times New Roman" w:hAnsi="Times New Roman" w:cs="Times New Roman"/>
          <w:b/>
          <w:bCs/>
          <w:sz w:val="28"/>
          <w:szCs w:val="28"/>
        </w:rPr>
        <w:t xml:space="preserve"> </w:t>
      </w:r>
      <w:proofErr w:type="spellStart"/>
      <w:r>
        <w:rPr>
          <w:rFonts w:ascii="Times New Roman" w:eastAsia="Times New Roman" w:hAnsi="Times New Roman" w:cs="Times New Roman"/>
          <w:b/>
          <w:bCs/>
          <w:sz w:val="28"/>
          <w:szCs w:val="28"/>
        </w:rPr>
        <w:t>relevance</w:t>
      </w:r>
      <w:proofErr w:type="spellEnd"/>
      <w:r>
        <w:rPr>
          <w:rFonts w:ascii="Times New Roman" w:eastAsia="Times New Roman" w:hAnsi="Times New Roman" w:cs="Times New Roman"/>
          <w:b/>
          <w:bCs/>
          <w:sz w:val="28"/>
          <w:szCs w:val="28"/>
        </w:rPr>
        <w:t xml:space="preserve"> </w:t>
      </w:r>
      <w:proofErr w:type="spellStart"/>
      <w:r>
        <w:rPr>
          <w:rFonts w:ascii="Times New Roman" w:eastAsia="Times New Roman" w:hAnsi="Times New Roman" w:cs="Times New Roman"/>
          <w:b/>
          <w:bCs/>
          <w:sz w:val="28"/>
          <w:szCs w:val="28"/>
        </w:rPr>
        <w:t>of</w:t>
      </w:r>
      <w:proofErr w:type="spellEnd"/>
      <w:r>
        <w:rPr>
          <w:rFonts w:ascii="Times New Roman" w:eastAsia="Times New Roman" w:hAnsi="Times New Roman" w:cs="Times New Roman"/>
          <w:b/>
          <w:bCs/>
          <w:sz w:val="28"/>
          <w:szCs w:val="28"/>
        </w:rPr>
        <w:t xml:space="preserve"> </w:t>
      </w:r>
      <w:proofErr w:type="spellStart"/>
      <w:r>
        <w:rPr>
          <w:rFonts w:ascii="Times New Roman" w:eastAsia="Times New Roman" w:hAnsi="Times New Roman" w:cs="Times New Roman"/>
          <w:b/>
          <w:bCs/>
          <w:sz w:val="28"/>
          <w:szCs w:val="28"/>
        </w:rPr>
        <w:t>the</w:t>
      </w:r>
      <w:proofErr w:type="spellEnd"/>
      <w:r>
        <w:rPr>
          <w:rFonts w:ascii="Times New Roman" w:eastAsia="Times New Roman" w:hAnsi="Times New Roman" w:cs="Times New Roman"/>
          <w:b/>
          <w:bCs/>
          <w:sz w:val="28"/>
          <w:szCs w:val="28"/>
        </w:rPr>
        <w:t xml:space="preserve"> </w:t>
      </w:r>
      <w:proofErr w:type="spellStart"/>
      <w:r>
        <w:rPr>
          <w:rFonts w:ascii="Times New Roman" w:eastAsia="Times New Roman" w:hAnsi="Times New Roman" w:cs="Times New Roman"/>
          <w:b/>
          <w:bCs/>
          <w:sz w:val="28"/>
          <w:szCs w:val="28"/>
        </w:rPr>
        <w:t>research</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is</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predetermined</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by</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the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need</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to</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transform</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school</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geographical</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education</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in</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Ukraine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through</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the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implementation</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of</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non-formal</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education</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tools</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from</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the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public</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sector</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since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the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classical</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academic</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paradigm</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is</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often</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unable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to</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fully</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develop</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comprehensive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spatial</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thinking</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in</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students</w:t>
      </w:r>
      <w:proofErr w:type="spellEnd"/>
      <w:r>
        <w:rPr>
          <w:rFonts w:ascii="Times New Roman" w:eastAsia="Times New Roman" w:hAnsi="Times New Roman" w:cs="Times New Roman"/>
          <w:sz w:val="28"/>
          <w:szCs w:val="28"/>
        </w:rPr>
        <w:t>.</w:t>
      </w:r>
    </w:p>
    <w:p w14:paraId="2DEAA0C6" w14:textId="77777777" w:rsidR="007431E3" w:rsidRDefault="007D18A2">
      <w:pPr>
        <w:spacing w:after="0" w:line="240" w:lineRule="auto"/>
        <w:ind w:firstLine="709"/>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b/>
          <w:bCs/>
          <w:sz w:val="28"/>
          <w:szCs w:val="28"/>
        </w:rPr>
        <w:t>The</w:t>
      </w:r>
      <w:proofErr w:type="spellEnd"/>
      <w:r>
        <w:rPr>
          <w:rFonts w:ascii="Times New Roman" w:eastAsia="Times New Roman" w:hAnsi="Times New Roman" w:cs="Times New Roman"/>
          <w:b/>
          <w:bCs/>
          <w:sz w:val="28"/>
          <w:szCs w:val="28"/>
        </w:rPr>
        <w:t xml:space="preserve"> </w:t>
      </w:r>
      <w:proofErr w:type="spellStart"/>
      <w:r>
        <w:rPr>
          <w:rFonts w:ascii="Times New Roman" w:eastAsia="Times New Roman" w:hAnsi="Times New Roman" w:cs="Times New Roman"/>
          <w:b/>
          <w:bCs/>
          <w:sz w:val="28"/>
          <w:szCs w:val="28"/>
        </w:rPr>
        <w:t>purpose</w:t>
      </w:r>
      <w:proofErr w:type="spellEnd"/>
      <w:r>
        <w:rPr>
          <w:rFonts w:ascii="Times New Roman" w:eastAsia="Times New Roman" w:hAnsi="Times New Roman" w:cs="Times New Roman"/>
          <w:b/>
          <w:bCs/>
          <w:sz w:val="28"/>
          <w:szCs w:val="28"/>
        </w:rPr>
        <w:t xml:space="preserve"> </w:t>
      </w:r>
      <w:proofErr w:type="spellStart"/>
      <w:r>
        <w:rPr>
          <w:rFonts w:ascii="Times New Roman" w:eastAsia="Times New Roman" w:hAnsi="Times New Roman" w:cs="Times New Roman"/>
          <w:b/>
          <w:bCs/>
          <w:sz w:val="28"/>
          <w:szCs w:val="28"/>
        </w:rPr>
        <w:t>of</w:t>
      </w:r>
      <w:proofErr w:type="spellEnd"/>
      <w:r>
        <w:rPr>
          <w:rFonts w:ascii="Times New Roman" w:eastAsia="Times New Roman" w:hAnsi="Times New Roman" w:cs="Times New Roman"/>
          <w:b/>
          <w:bCs/>
          <w:sz w:val="28"/>
          <w:szCs w:val="28"/>
        </w:rPr>
        <w:t xml:space="preserve"> </w:t>
      </w:r>
      <w:proofErr w:type="spellStart"/>
      <w:r>
        <w:rPr>
          <w:rFonts w:ascii="Times New Roman" w:eastAsia="Times New Roman" w:hAnsi="Times New Roman" w:cs="Times New Roman"/>
          <w:b/>
          <w:bCs/>
          <w:sz w:val="28"/>
          <w:szCs w:val="28"/>
        </w:rPr>
        <w:t>the</w:t>
      </w:r>
      <w:proofErr w:type="spellEnd"/>
      <w:r>
        <w:rPr>
          <w:rFonts w:ascii="Times New Roman" w:eastAsia="Times New Roman" w:hAnsi="Times New Roman" w:cs="Times New Roman"/>
          <w:b/>
          <w:bCs/>
          <w:sz w:val="28"/>
          <w:szCs w:val="28"/>
        </w:rPr>
        <w:t xml:space="preserve"> </w:t>
      </w:r>
      <w:proofErr w:type="spellStart"/>
      <w:r>
        <w:rPr>
          <w:rFonts w:ascii="Times New Roman" w:eastAsia="Times New Roman" w:hAnsi="Times New Roman" w:cs="Times New Roman"/>
          <w:b/>
          <w:bCs/>
          <w:sz w:val="28"/>
          <w:szCs w:val="28"/>
        </w:rPr>
        <w:t>study</w:t>
      </w:r>
      <w:proofErr w:type="spellEnd"/>
      <w:r>
        <w:rPr>
          <w:rFonts w:ascii="Times New Roman" w:eastAsia="Times New Roman" w:hAnsi="Times New Roman" w:cs="Times New Roman"/>
          <w:b/>
          <w:bCs/>
          <w:sz w:val="28"/>
          <w:szCs w:val="28"/>
        </w:rPr>
        <w:t xml:space="preserve"> </w:t>
      </w:r>
      <w:proofErr w:type="spellStart"/>
      <w:r>
        <w:rPr>
          <w:rFonts w:ascii="Times New Roman" w:eastAsia="Times New Roman" w:hAnsi="Times New Roman" w:cs="Times New Roman"/>
          <w:sz w:val="28"/>
          <w:szCs w:val="28"/>
        </w:rPr>
        <w:t>is</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to</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explore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the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impact</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of</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educational</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activities</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of</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public</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organizations</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on</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the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development</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of</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students</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geographical</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motivation</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and</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to</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evaluate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the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effectiveness</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of</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the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events</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of</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the</w:t>
      </w:r>
      <w:proofErr w:type="spellEnd"/>
      <w:r>
        <w:rPr>
          <w:rFonts w:ascii="Times New Roman" w:eastAsia="Times New Roman" w:hAnsi="Times New Roman" w:cs="Times New Roman"/>
          <w:sz w:val="28"/>
          <w:szCs w:val="28"/>
        </w:rPr>
        <w:t xml:space="preserve"> NGO «</w:t>
      </w:r>
      <w:proofErr w:type="spellStart"/>
      <w:r>
        <w:rPr>
          <w:rFonts w:ascii="Times New Roman" w:eastAsia="Times New Roman" w:hAnsi="Times New Roman" w:cs="Times New Roman"/>
          <w:sz w:val="28"/>
          <w:szCs w:val="28"/>
        </w:rPr>
        <w:t>Ukrainian</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Union</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of</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Young</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Geographers</w:t>
      </w:r>
      <w:proofErr w:type="spellEnd"/>
      <w:r>
        <w:rPr>
          <w:rFonts w:ascii="Times New Roman" w:eastAsia="Times New Roman" w:hAnsi="Times New Roman" w:cs="Times New Roman"/>
          <w:sz w:val="28"/>
          <w:szCs w:val="28"/>
        </w:rPr>
        <w:t>».</w:t>
      </w:r>
    </w:p>
    <w:p w14:paraId="1D26A792" w14:textId="77777777" w:rsidR="007431E3" w:rsidRDefault="007D18A2">
      <w:pPr>
        <w:spacing w:after="0" w:line="240" w:lineRule="auto"/>
        <w:ind w:firstLine="709"/>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b/>
          <w:bCs/>
          <w:sz w:val="28"/>
          <w:szCs w:val="28"/>
        </w:rPr>
        <w:t>Research</w:t>
      </w:r>
      <w:proofErr w:type="spellEnd"/>
      <w:r>
        <w:rPr>
          <w:rFonts w:ascii="Times New Roman" w:eastAsia="Times New Roman" w:hAnsi="Times New Roman" w:cs="Times New Roman"/>
          <w:b/>
          <w:bCs/>
          <w:sz w:val="28"/>
          <w:szCs w:val="28"/>
        </w:rPr>
        <w:t xml:space="preserve"> </w:t>
      </w:r>
      <w:proofErr w:type="spellStart"/>
      <w:r>
        <w:rPr>
          <w:rFonts w:ascii="Times New Roman" w:eastAsia="Times New Roman" w:hAnsi="Times New Roman" w:cs="Times New Roman"/>
          <w:b/>
          <w:bCs/>
          <w:sz w:val="28"/>
          <w:szCs w:val="28"/>
        </w:rPr>
        <w:t>results</w:t>
      </w:r>
      <w:proofErr w:type="spellEnd"/>
      <w:r>
        <w:rPr>
          <w:rFonts w:ascii="Times New Roman" w:eastAsia="Times New Roman" w:hAnsi="Times New Roman" w:cs="Times New Roman"/>
          <w:b/>
          <w:bCs/>
          <w:sz w:val="28"/>
          <w:szCs w:val="28"/>
        </w:rPr>
        <w:t>.</w:t>
      </w:r>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It</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has</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been</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proven</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that</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the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effective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formation</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of</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competencies</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requires</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the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involvement</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of</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public</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initiatives</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Based</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on</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the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analysis</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of</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the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experience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of</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global</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and</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domestic</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natural</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science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communities</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the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activities</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of</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the</w:t>
      </w:r>
      <w:proofErr w:type="spellEnd"/>
      <w:r>
        <w:rPr>
          <w:rFonts w:ascii="Times New Roman" w:eastAsia="Times New Roman" w:hAnsi="Times New Roman" w:cs="Times New Roman"/>
          <w:sz w:val="28"/>
          <w:szCs w:val="28"/>
        </w:rPr>
        <w:t xml:space="preserve"> NGO «USMH» </w:t>
      </w:r>
      <w:proofErr w:type="spellStart"/>
      <w:r>
        <w:rPr>
          <w:rFonts w:ascii="Times New Roman" w:eastAsia="Times New Roman" w:hAnsi="Times New Roman" w:cs="Times New Roman"/>
          <w:sz w:val="28"/>
          <w:szCs w:val="28"/>
        </w:rPr>
        <w:t>are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characterized</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in</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particular</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its</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events</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Compass</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of</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Opportunities</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and</w:t>
      </w:r>
      <w:proofErr w:type="spellEnd"/>
      <w:r>
        <w:rPr>
          <w:rFonts w:ascii="Times New Roman" w:eastAsia="Times New Roman" w:hAnsi="Times New Roman" w:cs="Times New Roman"/>
          <w:sz w:val="28"/>
          <w:szCs w:val="28"/>
        </w:rPr>
        <w:t xml:space="preserve"> «USMH-</w:t>
      </w:r>
      <w:proofErr w:type="spellStart"/>
      <w:r>
        <w:rPr>
          <w:rFonts w:ascii="Times New Roman" w:eastAsia="Times New Roman" w:hAnsi="Times New Roman" w:cs="Times New Roman"/>
          <w:sz w:val="28"/>
          <w:szCs w:val="28"/>
        </w:rPr>
        <w:t>Junior</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which</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are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based</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on</w:t>
      </w:r>
      <w:proofErr w:type="spellEnd"/>
      <w:r>
        <w:rPr>
          <w:rFonts w:ascii="Times New Roman" w:eastAsia="Times New Roman" w:hAnsi="Times New Roman" w:cs="Times New Roman"/>
          <w:sz w:val="28"/>
          <w:szCs w:val="28"/>
        </w:rPr>
        <w:t xml:space="preserve"> a «</w:t>
      </w:r>
      <w:proofErr w:type="spellStart"/>
      <w:r>
        <w:rPr>
          <w:rFonts w:ascii="Times New Roman" w:eastAsia="Times New Roman" w:hAnsi="Times New Roman" w:cs="Times New Roman"/>
          <w:sz w:val="28"/>
          <w:szCs w:val="28"/>
        </w:rPr>
        <w:t>peer-to-peer</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mentoring</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approach</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Within</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the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framework</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of</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an</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independent</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sociological</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survey</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among</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students</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of</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Poltava</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Lyceum</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No</w:t>
      </w:r>
      <w:proofErr w:type="spellEnd"/>
      <w:r>
        <w:rPr>
          <w:rFonts w:ascii="Times New Roman" w:eastAsia="Times New Roman" w:hAnsi="Times New Roman" w:cs="Times New Roman"/>
          <w:sz w:val="28"/>
          <w:szCs w:val="28"/>
        </w:rPr>
        <w:t>. 13 «</w:t>
      </w:r>
      <w:proofErr w:type="spellStart"/>
      <w:r>
        <w:rPr>
          <w:rFonts w:ascii="Times New Roman" w:eastAsia="Times New Roman" w:hAnsi="Times New Roman" w:cs="Times New Roman"/>
          <w:sz w:val="28"/>
          <w:szCs w:val="28"/>
        </w:rPr>
        <w:t>Success</w:t>
      </w:r>
      <w:proofErr w:type="spellEnd"/>
      <w:r>
        <w:rPr>
          <w:rFonts w:ascii="Times New Roman" w:eastAsia="Times New Roman" w:hAnsi="Times New Roman" w:cs="Times New Roman"/>
          <w:sz w:val="28"/>
          <w:szCs w:val="28"/>
        </w:rPr>
        <w:t>» (</w:t>
      </w:r>
      <w:proofErr w:type="spellStart"/>
      <w:r>
        <w:rPr>
          <w:rFonts w:ascii="Times New Roman" w:eastAsia="Times New Roman" w:hAnsi="Times New Roman" w:cs="Times New Roman"/>
          <w:sz w:val="28"/>
          <w:szCs w:val="28"/>
        </w:rPr>
        <w:t>using</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the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methodologies</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of</w:t>
      </w:r>
      <w:proofErr w:type="spellEnd"/>
      <w:r>
        <w:rPr>
          <w:rFonts w:ascii="Times New Roman" w:eastAsia="Times New Roman" w:hAnsi="Times New Roman" w:cs="Times New Roman"/>
          <w:sz w:val="28"/>
          <w:szCs w:val="28"/>
        </w:rPr>
        <w:t xml:space="preserve"> J. </w:t>
      </w:r>
      <w:proofErr w:type="spellStart"/>
      <w:r>
        <w:rPr>
          <w:rFonts w:ascii="Times New Roman" w:eastAsia="Times New Roman" w:hAnsi="Times New Roman" w:cs="Times New Roman"/>
          <w:sz w:val="28"/>
          <w:szCs w:val="28"/>
        </w:rPr>
        <w:t>Holland</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and</w:t>
      </w:r>
      <w:proofErr w:type="spellEnd"/>
      <w:r>
        <w:rPr>
          <w:rFonts w:ascii="Times New Roman" w:eastAsia="Times New Roman" w:hAnsi="Times New Roman" w:cs="Times New Roman"/>
          <w:sz w:val="28"/>
          <w:szCs w:val="28"/>
        </w:rPr>
        <w:t xml:space="preserve"> UNDP), </w:t>
      </w:r>
      <w:proofErr w:type="spellStart"/>
      <w:r>
        <w:rPr>
          <w:rFonts w:ascii="Times New Roman" w:eastAsia="Times New Roman" w:hAnsi="Times New Roman" w:cs="Times New Roman"/>
          <w:sz w:val="28"/>
          <w:szCs w:val="28"/>
        </w:rPr>
        <w:t>the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dynamics</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of</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adolescents</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career</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intentions</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before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and</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after</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participating</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in</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career</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guidance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events</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were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analyzed</w:t>
      </w:r>
      <w:proofErr w:type="spellEnd"/>
      <w:r>
        <w:rPr>
          <w:rFonts w:ascii="Times New Roman" w:eastAsia="Times New Roman" w:hAnsi="Times New Roman" w:cs="Times New Roman"/>
          <w:sz w:val="28"/>
          <w:szCs w:val="28"/>
        </w:rPr>
        <w:t>.</w:t>
      </w:r>
    </w:p>
    <w:p w14:paraId="6EF74522" w14:textId="77777777" w:rsidR="007431E3" w:rsidRDefault="007D18A2">
      <w:pPr>
        <w:spacing w:after="0" w:line="240" w:lineRule="auto"/>
        <w:ind w:firstLine="709"/>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b/>
          <w:bCs/>
          <w:sz w:val="28"/>
          <w:szCs w:val="28"/>
        </w:rPr>
        <w:t>Scientific</w:t>
      </w:r>
      <w:proofErr w:type="spellEnd"/>
      <w:r>
        <w:rPr>
          <w:rFonts w:ascii="Times New Roman" w:eastAsia="Times New Roman" w:hAnsi="Times New Roman" w:cs="Times New Roman"/>
          <w:b/>
          <w:bCs/>
          <w:sz w:val="28"/>
          <w:szCs w:val="28"/>
        </w:rPr>
        <w:t xml:space="preserve"> </w:t>
      </w:r>
      <w:proofErr w:type="spellStart"/>
      <w:r>
        <w:rPr>
          <w:rFonts w:ascii="Times New Roman" w:eastAsia="Times New Roman" w:hAnsi="Times New Roman" w:cs="Times New Roman"/>
          <w:b/>
          <w:bCs/>
          <w:sz w:val="28"/>
          <w:szCs w:val="28"/>
        </w:rPr>
        <w:t>novelty</w:t>
      </w:r>
      <w:proofErr w:type="spellEnd"/>
      <w:r>
        <w:rPr>
          <w:rFonts w:ascii="Times New Roman" w:eastAsia="Times New Roman" w:hAnsi="Times New Roman" w:cs="Times New Roman"/>
          <w:b/>
          <w:bCs/>
          <w:sz w:val="28"/>
          <w:szCs w:val="28"/>
        </w:rPr>
        <w:t xml:space="preserve"> </w:t>
      </w:r>
      <w:proofErr w:type="spellStart"/>
      <w:r>
        <w:rPr>
          <w:rFonts w:ascii="Times New Roman" w:eastAsia="Times New Roman" w:hAnsi="Times New Roman" w:cs="Times New Roman"/>
          <w:b/>
          <w:bCs/>
          <w:sz w:val="28"/>
          <w:szCs w:val="28"/>
        </w:rPr>
        <w:t>and</w:t>
      </w:r>
      <w:proofErr w:type="spellEnd"/>
      <w:r>
        <w:rPr>
          <w:rFonts w:ascii="Times New Roman" w:eastAsia="Times New Roman" w:hAnsi="Times New Roman" w:cs="Times New Roman"/>
          <w:b/>
          <w:bCs/>
          <w:sz w:val="28"/>
          <w:szCs w:val="28"/>
        </w:rPr>
        <w:t xml:space="preserve"> </w:t>
      </w:r>
      <w:proofErr w:type="spellStart"/>
      <w:r>
        <w:rPr>
          <w:rFonts w:ascii="Times New Roman" w:eastAsia="Times New Roman" w:hAnsi="Times New Roman" w:cs="Times New Roman"/>
          <w:b/>
          <w:bCs/>
          <w:sz w:val="28"/>
          <w:szCs w:val="28"/>
        </w:rPr>
        <w:t>practical</w:t>
      </w:r>
      <w:proofErr w:type="spellEnd"/>
      <w:r>
        <w:rPr>
          <w:rFonts w:ascii="Times New Roman" w:eastAsia="Times New Roman" w:hAnsi="Times New Roman" w:cs="Times New Roman"/>
          <w:b/>
          <w:bCs/>
          <w:sz w:val="28"/>
          <w:szCs w:val="28"/>
        </w:rPr>
        <w:t xml:space="preserve"> </w:t>
      </w:r>
      <w:proofErr w:type="spellStart"/>
      <w:r>
        <w:rPr>
          <w:rFonts w:ascii="Times New Roman" w:eastAsia="Times New Roman" w:hAnsi="Times New Roman" w:cs="Times New Roman"/>
          <w:b/>
          <w:bCs/>
          <w:sz w:val="28"/>
          <w:szCs w:val="28"/>
        </w:rPr>
        <w:t>significance</w:t>
      </w:r>
      <w:proofErr w:type="spellEnd"/>
      <w:r>
        <w:rPr>
          <w:rFonts w:ascii="Times New Roman" w:eastAsia="Times New Roman" w:hAnsi="Times New Roman" w:cs="Times New Roman"/>
          <w:b/>
          <w:bCs/>
          <w:sz w:val="28"/>
          <w:szCs w:val="28"/>
        </w:rPr>
        <w:t>.</w:t>
      </w:r>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For</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the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first</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time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the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study</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systematizes</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the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experience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of</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the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impact</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of</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professional</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geographical</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NGOs</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on</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the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professional</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self-determination</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of</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schoolchildren</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under</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the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conditions</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of</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war</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The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high</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efficiency</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of</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the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peer-to-peer</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format</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has</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been</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practically</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proven</w:t>
      </w:r>
      <w:proofErr w:type="spellEnd"/>
      <w:r>
        <w:rPr>
          <w:rFonts w:ascii="Times New Roman" w:eastAsia="Times New Roman" w:hAnsi="Times New Roman" w:cs="Times New Roman"/>
          <w:sz w:val="28"/>
          <w:szCs w:val="28"/>
        </w:rPr>
        <w:t xml:space="preserve">: 60% </w:t>
      </w:r>
      <w:proofErr w:type="spellStart"/>
      <w:r>
        <w:rPr>
          <w:rFonts w:ascii="Times New Roman" w:eastAsia="Times New Roman" w:hAnsi="Times New Roman" w:cs="Times New Roman"/>
          <w:sz w:val="28"/>
          <w:szCs w:val="28"/>
        </w:rPr>
        <w:t>of</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the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surveyed</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students</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discovered</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new</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prospects</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in</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science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and</w:t>
      </w:r>
      <w:proofErr w:type="spellEnd"/>
      <w:r>
        <w:rPr>
          <w:rFonts w:ascii="Times New Roman" w:eastAsia="Times New Roman" w:hAnsi="Times New Roman" w:cs="Times New Roman"/>
          <w:sz w:val="28"/>
          <w:szCs w:val="28"/>
        </w:rPr>
        <w:t xml:space="preserve"> 40% </w:t>
      </w:r>
      <w:proofErr w:type="spellStart"/>
      <w:r>
        <w:rPr>
          <w:rFonts w:ascii="Times New Roman" w:eastAsia="Times New Roman" w:hAnsi="Times New Roman" w:cs="Times New Roman"/>
          <w:sz w:val="28"/>
          <w:szCs w:val="28"/>
        </w:rPr>
        <w:t>began</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to</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seriously</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consider</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choosing</w:t>
      </w:r>
      <w:proofErr w:type="spellEnd"/>
      <w:r>
        <w:rPr>
          <w:rFonts w:ascii="Times New Roman" w:eastAsia="Times New Roman" w:hAnsi="Times New Roman" w:cs="Times New Roman"/>
          <w:sz w:val="28"/>
          <w:szCs w:val="28"/>
        </w:rPr>
        <w:t xml:space="preserve"> a </w:t>
      </w:r>
      <w:proofErr w:type="spellStart"/>
      <w:r>
        <w:rPr>
          <w:rFonts w:ascii="Times New Roman" w:eastAsia="Times New Roman" w:hAnsi="Times New Roman" w:cs="Times New Roman"/>
          <w:sz w:val="28"/>
          <w:szCs w:val="28"/>
        </w:rPr>
        <w:t>geographical</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profession</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The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developed</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recommendations</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are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intended</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to</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improve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career</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guidance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work</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and</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elevate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the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status</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of</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geographical</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science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by</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teachers</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and</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the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public</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sector</w:t>
      </w:r>
      <w:proofErr w:type="spellEnd"/>
      <w:r>
        <w:rPr>
          <w:rFonts w:ascii="Times New Roman" w:eastAsia="Times New Roman" w:hAnsi="Times New Roman" w:cs="Times New Roman"/>
          <w:sz w:val="28"/>
          <w:szCs w:val="28"/>
        </w:rPr>
        <w:t>.</w:t>
      </w:r>
    </w:p>
    <w:p w14:paraId="1F2412EE" w14:textId="77777777" w:rsidR="007431E3" w:rsidRDefault="007D18A2">
      <w:pPr>
        <w:spacing w:after="0" w:line="240" w:lineRule="auto"/>
        <w:ind w:firstLine="709"/>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b/>
          <w:bCs/>
          <w:sz w:val="28"/>
          <w:szCs w:val="28"/>
        </w:rPr>
        <w:t>Keywords</w:t>
      </w:r>
      <w:proofErr w:type="spellEnd"/>
      <w:r>
        <w:rPr>
          <w:rFonts w:ascii="Times New Roman" w:eastAsia="Times New Roman" w:hAnsi="Times New Roman" w:cs="Times New Roman"/>
          <w:b/>
          <w:bCs/>
          <w:sz w:val="28"/>
          <w:szCs w:val="28"/>
        </w:rPr>
        <w:t xml:space="preserve">: </w:t>
      </w:r>
      <w:proofErr w:type="spellStart"/>
      <w:r>
        <w:rPr>
          <w:rFonts w:ascii="Times New Roman" w:eastAsia="Times New Roman" w:hAnsi="Times New Roman" w:cs="Times New Roman"/>
          <w:sz w:val="28"/>
          <w:szCs w:val="28"/>
        </w:rPr>
        <w:t>geographical</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education</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non-formal</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education</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youth</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public</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organizations</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career</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guidance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geographical</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competence</w:t>
      </w:r>
      <w:proofErr w:type="spellEnd"/>
      <w:r>
        <w:rPr>
          <w:rFonts w:ascii="Times New Roman" w:eastAsia="Times New Roman" w:hAnsi="Times New Roman" w:cs="Times New Roman"/>
          <w:sz w:val="28"/>
          <w:szCs w:val="28"/>
        </w:rPr>
        <w:t xml:space="preserve">, NGO «USMH», </w:t>
      </w:r>
      <w:proofErr w:type="spellStart"/>
      <w:r>
        <w:rPr>
          <w:rFonts w:ascii="Times New Roman" w:eastAsia="Times New Roman" w:hAnsi="Times New Roman" w:cs="Times New Roman"/>
          <w:sz w:val="28"/>
          <w:szCs w:val="28"/>
        </w:rPr>
        <w:t>spatial</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thinking</w:t>
      </w:r>
      <w:proofErr w:type="spellEnd"/>
      <w:r>
        <w:rPr>
          <w:rFonts w:ascii="Times New Roman" w:eastAsia="Times New Roman" w:hAnsi="Times New Roman" w:cs="Times New Roman"/>
          <w:sz w:val="28"/>
          <w:szCs w:val="28"/>
        </w:rPr>
        <w:t>.</w:t>
      </w:r>
    </w:p>
    <w:p w14:paraId="45F6E564" w14:textId="77777777" w:rsidR="007431E3" w:rsidRDefault="007431E3">
      <w:pPr>
        <w:jc w:val="center"/>
        <w:rPr>
          <w:rFonts w:ascii="Times New Roman" w:eastAsia="Times New Roman" w:hAnsi="Times New Roman" w:cs="Times New Roman"/>
          <w:b/>
          <w:bCs/>
          <w:sz w:val="28"/>
          <w:szCs w:val="28"/>
        </w:rPr>
      </w:pPr>
    </w:p>
    <w:p w14:paraId="2BCAF842" w14:textId="77777777" w:rsidR="007431E3" w:rsidRDefault="007431E3">
      <w:pPr>
        <w:jc w:val="center"/>
        <w:rPr>
          <w:rFonts w:ascii="Times New Roman" w:eastAsia="Times New Roman" w:hAnsi="Times New Roman" w:cs="Times New Roman"/>
          <w:b/>
          <w:bCs/>
          <w:sz w:val="28"/>
          <w:szCs w:val="28"/>
        </w:rPr>
      </w:pPr>
    </w:p>
    <w:p w14:paraId="24A2C808" w14:textId="77777777" w:rsidR="007431E3" w:rsidRDefault="007431E3">
      <w:pPr>
        <w:jc w:val="center"/>
        <w:rPr>
          <w:rFonts w:ascii="Times New Roman" w:eastAsia="Times New Roman" w:hAnsi="Times New Roman" w:cs="Times New Roman"/>
          <w:b/>
          <w:bCs/>
          <w:sz w:val="28"/>
          <w:szCs w:val="28"/>
        </w:rPr>
      </w:pPr>
    </w:p>
    <w:p w14:paraId="13E09C66" w14:textId="77777777" w:rsidR="007431E3" w:rsidRDefault="007431E3">
      <w:pPr>
        <w:jc w:val="center"/>
        <w:rPr>
          <w:rFonts w:ascii="Times New Roman" w:eastAsia="Times New Roman" w:hAnsi="Times New Roman" w:cs="Times New Roman"/>
          <w:b/>
          <w:bCs/>
          <w:sz w:val="28"/>
          <w:szCs w:val="28"/>
        </w:rPr>
      </w:pPr>
    </w:p>
    <w:p w14:paraId="2ADC9F17" w14:textId="77777777" w:rsidR="007431E3" w:rsidRDefault="007D18A2">
      <w:pPr>
        <w:pStyle w:val="1"/>
        <w:spacing w:before="0" w:line="360" w:lineRule="auto"/>
        <w:jc w:val="center"/>
        <w:rPr>
          <w:rFonts w:ascii="Times New Roman" w:eastAsia="Times New Roman" w:hAnsi="Times New Roman" w:cs="Times New Roman"/>
          <w:b/>
          <w:bCs/>
          <w:color w:val="000000"/>
          <w:sz w:val="28"/>
          <w:szCs w:val="28"/>
        </w:rPr>
      </w:pPr>
      <w:bookmarkStart w:id="2" w:name="_heading=h.b143vtvd5yhx" w:colFirst="0" w:colLast="0"/>
      <w:bookmarkEnd w:id="2"/>
      <w:r>
        <w:rPr>
          <w:rFonts w:ascii="Times New Roman" w:eastAsia="Times New Roman" w:hAnsi="Times New Roman" w:cs="Times New Roman"/>
          <w:b/>
          <w:bCs/>
          <w:color w:val="000000"/>
          <w:sz w:val="28"/>
          <w:szCs w:val="28"/>
        </w:rPr>
        <w:lastRenderedPageBreak/>
        <w:t>ВСТУП</w:t>
      </w:r>
    </w:p>
    <w:p w14:paraId="6CD00B5F" w14:textId="77777777" w:rsidR="007431E3" w:rsidRDefault="007D18A2">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 сучасному світі, який невпинно змінюється під впливом глобалізаційних процесів, екологічних криз, нових технологій та наслідків воєнних дій, географічна наука стає дієвим інструментом розуміння навколишнього простору та розв’язання актуальних, практичних проблем сьогодення. Проте для того, щоб школярі дійсно відчули цінність географічних знань і, можливо, захотіли пов’язати з ними своє майбутнє, однієї лише академічної шкільної теорії часто недостатньо. Сучасним підліткам важливо бачити, як ці знання працюють у реальному житті, і саме тут на допомогу приходять молодіжні ініціативи та неформальна освіта, які здатні показати живу, захопливу та по-справжньому корисну сторону географії.</w:t>
      </w:r>
    </w:p>
    <w:p w14:paraId="0451296F" w14:textId="77777777" w:rsidR="007431E3" w:rsidRDefault="007D18A2">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Актуальність теми.</w:t>
      </w:r>
      <w:r>
        <w:rPr>
          <w:rFonts w:ascii="Times New Roman" w:eastAsia="Times New Roman" w:hAnsi="Times New Roman" w:cs="Times New Roman"/>
          <w:sz w:val="28"/>
          <w:szCs w:val="28"/>
        </w:rPr>
        <w:t xml:space="preserve"> Шкільна географічна освіта в Україні нині перебуває на етапі глибокої та комплексної трансформації, що зумовлено як впровадженням концепції Нової української школи (НУШ), так і безпрецедентними викликами воєнного стану. Класична парадигма навчання, побудована переважно на трансляції теоретичних фактів та інтенсивній підготовці до стандартизованих тестів (НМТ), часто виявляється недостатньою для формування у школярів цілісного просторового та критичного мислення. Сучасні учні стикаються з перевантаженням пам’яті другорядними фактами замість розуміння сутності географічних процесів, що призводить до розриву між теорією та реальною практикою. </w:t>
      </w:r>
    </w:p>
    <w:p w14:paraId="38AF4CC9" w14:textId="77777777" w:rsidR="007431E3" w:rsidRDefault="007D18A2">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Водночас сучасна молодь потребує розуміння того, як ці знання застосувати в житті: в урбаністиці, розв’язанні екологічних проблем, просторовому плануванні та використанні цифрових геоінформаційних технологій.  Саме в таких умовах на передній план виходить неформальна освіта, потужним рушієм якої є просвітницька діяльність різних громадських організацій. </w:t>
      </w:r>
    </w:p>
    <w:p w14:paraId="38217D1B" w14:textId="77777777" w:rsidR="007431E3" w:rsidRDefault="007D18A2">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Завдяки застосуванню принципу «рівний – рівному», </w:t>
      </w:r>
      <w:proofErr w:type="spellStart"/>
      <w:r>
        <w:rPr>
          <w:rFonts w:ascii="Times New Roman" w:eastAsia="Times New Roman" w:hAnsi="Times New Roman" w:cs="Times New Roman"/>
          <w:sz w:val="28"/>
          <w:szCs w:val="28"/>
        </w:rPr>
        <w:t>гейміфікації</w:t>
      </w:r>
      <w:proofErr w:type="spellEnd"/>
      <w:r>
        <w:rPr>
          <w:rFonts w:ascii="Times New Roman" w:eastAsia="Times New Roman" w:hAnsi="Times New Roman" w:cs="Times New Roman"/>
          <w:sz w:val="28"/>
          <w:szCs w:val="28"/>
        </w:rPr>
        <w:t xml:space="preserve">, експедиційно-польовим практикам та активному залученню цифрових інструментів, громадські організації здатні ефективно компенсувати слабкі місця формальної шкільної системи. Вони трансформують складні географічні поняття у </w:t>
      </w:r>
      <w:r>
        <w:rPr>
          <w:rFonts w:ascii="Times New Roman" w:eastAsia="Times New Roman" w:hAnsi="Times New Roman" w:cs="Times New Roman"/>
          <w:sz w:val="28"/>
          <w:szCs w:val="28"/>
        </w:rPr>
        <w:lastRenderedPageBreak/>
        <w:t>зрозумілі прикладні навички, чим і перетворюють географію на привабливу та затребувану науку.</w:t>
      </w:r>
    </w:p>
    <w:p w14:paraId="77C95696" w14:textId="77777777" w:rsidR="007431E3" w:rsidRDefault="007D18A2">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Діяльність спеціалізованих об’єднань, зокрема Молодіжної громадської організації «Українська спілка молодих географів» (МГО «УСМГ»), є наочним прикладом того, як фаховий </w:t>
      </w:r>
      <w:proofErr w:type="spellStart"/>
      <w:r>
        <w:rPr>
          <w:rFonts w:ascii="Times New Roman" w:eastAsia="Times New Roman" w:hAnsi="Times New Roman" w:cs="Times New Roman"/>
          <w:sz w:val="28"/>
          <w:szCs w:val="28"/>
        </w:rPr>
        <w:t>нетворкінг</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менторство</w:t>
      </w:r>
      <w:proofErr w:type="spellEnd"/>
      <w:r>
        <w:rPr>
          <w:rFonts w:ascii="Times New Roman" w:eastAsia="Times New Roman" w:hAnsi="Times New Roman" w:cs="Times New Roman"/>
          <w:sz w:val="28"/>
          <w:szCs w:val="28"/>
        </w:rPr>
        <w:t xml:space="preserve"> та залучення школярів до реальних науково-дослідних ініціатив (</w:t>
      </w:r>
      <w:proofErr w:type="spellStart"/>
      <w:r>
        <w:rPr>
          <w:rFonts w:ascii="Times New Roman" w:eastAsia="Times New Roman" w:hAnsi="Times New Roman" w:cs="Times New Roman"/>
          <w:sz w:val="28"/>
          <w:szCs w:val="28"/>
        </w:rPr>
        <w:t>проєкти</w:t>
      </w:r>
      <w:proofErr w:type="spellEnd"/>
      <w:r>
        <w:rPr>
          <w:rFonts w:ascii="Times New Roman" w:eastAsia="Times New Roman" w:hAnsi="Times New Roman" w:cs="Times New Roman"/>
          <w:sz w:val="28"/>
          <w:szCs w:val="28"/>
        </w:rPr>
        <w:t xml:space="preserve"> «Компас можливостей» та «УСМГ-</w:t>
      </w:r>
      <w:proofErr w:type="spellStart"/>
      <w:r>
        <w:rPr>
          <w:rFonts w:ascii="Times New Roman" w:eastAsia="Times New Roman" w:hAnsi="Times New Roman" w:cs="Times New Roman"/>
          <w:sz w:val="28"/>
          <w:szCs w:val="28"/>
        </w:rPr>
        <w:t>Junior</w:t>
      </w:r>
      <w:proofErr w:type="spellEnd"/>
      <w:r>
        <w:rPr>
          <w:rFonts w:ascii="Times New Roman" w:eastAsia="Times New Roman" w:hAnsi="Times New Roman" w:cs="Times New Roman"/>
          <w:sz w:val="28"/>
          <w:szCs w:val="28"/>
        </w:rPr>
        <w:t xml:space="preserve">») сприяють розвитку пізнавального інтересу. Усе вищезазначене зумовлює високу актуальність обраної теми дипломної роботи, яка полягає у необхідності комплексного дослідження механізмів впливу неформальної освіти та громадського сектору на професійну орієнтацію та формування стійкої географічної мотивації у школярів.  </w:t>
      </w:r>
    </w:p>
    <w:p w14:paraId="020BBA46" w14:textId="77777777" w:rsidR="007431E3" w:rsidRDefault="007D18A2">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Стан дослідження.</w:t>
      </w:r>
      <w:r>
        <w:rPr>
          <w:rFonts w:ascii="Times New Roman" w:eastAsia="Times New Roman" w:hAnsi="Times New Roman" w:cs="Times New Roman"/>
          <w:sz w:val="28"/>
          <w:szCs w:val="28"/>
        </w:rPr>
        <w:t xml:space="preserve"> Проблематика географічної освіти, впровадження інноваційних </w:t>
      </w:r>
      <w:proofErr w:type="spellStart"/>
      <w:r>
        <w:rPr>
          <w:rFonts w:ascii="Times New Roman" w:eastAsia="Times New Roman" w:hAnsi="Times New Roman" w:cs="Times New Roman"/>
          <w:sz w:val="28"/>
          <w:szCs w:val="28"/>
        </w:rPr>
        <w:t>методик</w:t>
      </w:r>
      <w:proofErr w:type="spellEnd"/>
      <w:r>
        <w:rPr>
          <w:rFonts w:ascii="Times New Roman" w:eastAsia="Times New Roman" w:hAnsi="Times New Roman" w:cs="Times New Roman"/>
          <w:sz w:val="28"/>
          <w:szCs w:val="28"/>
        </w:rPr>
        <w:t xml:space="preserve"> та неформального навчання систематично ставала предметом уваги вітчизняних науковців та педагогів. Вагомий теоретико-методологічний внесок у дослідження засад розвитку географічної освіти зробили такі вчені, як </w:t>
      </w:r>
      <w:proofErr w:type="spellStart"/>
      <w:r>
        <w:rPr>
          <w:rFonts w:ascii="Times New Roman" w:eastAsia="Times New Roman" w:hAnsi="Times New Roman" w:cs="Times New Roman"/>
          <w:sz w:val="28"/>
          <w:szCs w:val="28"/>
        </w:rPr>
        <w:t>Топузов</w:t>
      </w:r>
      <w:proofErr w:type="spellEnd"/>
      <w:r>
        <w:rPr>
          <w:rFonts w:ascii="Times New Roman" w:eastAsia="Times New Roman" w:hAnsi="Times New Roman" w:cs="Times New Roman"/>
          <w:sz w:val="28"/>
          <w:szCs w:val="28"/>
        </w:rPr>
        <w:t xml:space="preserve"> О. М., Данко А. В., </w:t>
      </w:r>
      <w:proofErr w:type="spellStart"/>
      <w:r>
        <w:rPr>
          <w:rFonts w:ascii="Times New Roman" w:eastAsia="Times New Roman" w:hAnsi="Times New Roman" w:cs="Times New Roman"/>
          <w:sz w:val="28"/>
          <w:szCs w:val="28"/>
        </w:rPr>
        <w:t>Алєксєєва</w:t>
      </w:r>
      <w:proofErr w:type="spellEnd"/>
      <w:r>
        <w:rPr>
          <w:rFonts w:ascii="Times New Roman" w:eastAsia="Times New Roman" w:hAnsi="Times New Roman" w:cs="Times New Roman"/>
          <w:sz w:val="28"/>
          <w:szCs w:val="28"/>
        </w:rPr>
        <w:t xml:space="preserve"> С. В., Удовиченко І. В., Удовиченко В. В., </w:t>
      </w:r>
      <w:proofErr w:type="spellStart"/>
      <w:r>
        <w:rPr>
          <w:rFonts w:ascii="Times New Roman" w:eastAsia="Times New Roman" w:hAnsi="Times New Roman" w:cs="Times New Roman"/>
          <w:sz w:val="28"/>
          <w:szCs w:val="28"/>
        </w:rPr>
        <w:t>Гриценок</w:t>
      </w:r>
      <w:proofErr w:type="spellEnd"/>
      <w:r>
        <w:rPr>
          <w:rFonts w:ascii="Times New Roman" w:eastAsia="Times New Roman" w:hAnsi="Times New Roman" w:cs="Times New Roman"/>
          <w:sz w:val="28"/>
          <w:szCs w:val="28"/>
        </w:rPr>
        <w:t xml:space="preserve"> Л. І., </w:t>
      </w:r>
      <w:proofErr w:type="spellStart"/>
      <w:r>
        <w:rPr>
          <w:rFonts w:ascii="Times New Roman" w:eastAsia="Times New Roman" w:hAnsi="Times New Roman" w:cs="Times New Roman"/>
          <w:sz w:val="28"/>
          <w:szCs w:val="28"/>
        </w:rPr>
        <w:t>Голярдик</w:t>
      </w:r>
      <w:proofErr w:type="spellEnd"/>
      <w:r>
        <w:rPr>
          <w:rFonts w:ascii="Times New Roman" w:eastAsia="Times New Roman" w:hAnsi="Times New Roman" w:cs="Times New Roman"/>
          <w:sz w:val="28"/>
          <w:szCs w:val="28"/>
        </w:rPr>
        <w:t xml:space="preserve"> Н., </w:t>
      </w:r>
      <w:proofErr w:type="spellStart"/>
      <w:r>
        <w:rPr>
          <w:rFonts w:ascii="Times New Roman" w:eastAsia="Times New Roman" w:hAnsi="Times New Roman" w:cs="Times New Roman"/>
          <w:sz w:val="28"/>
          <w:szCs w:val="28"/>
        </w:rPr>
        <w:t>Гевко</w:t>
      </w:r>
      <w:proofErr w:type="spellEnd"/>
      <w:r>
        <w:rPr>
          <w:rFonts w:ascii="Times New Roman" w:eastAsia="Times New Roman" w:hAnsi="Times New Roman" w:cs="Times New Roman"/>
          <w:sz w:val="28"/>
          <w:szCs w:val="28"/>
        </w:rPr>
        <w:t xml:space="preserve"> О., Довбня М. А., Романенко В. В., </w:t>
      </w:r>
      <w:proofErr w:type="spellStart"/>
      <w:r>
        <w:rPr>
          <w:rFonts w:ascii="Times New Roman" w:eastAsia="Times New Roman" w:hAnsi="Times New Roman" w:cs="Times New Roman"/>
          <w:sz w:val="28"/>
          <w:szCs w:val="28"/>
        </w:rPr>
        <w:t>Кудіна</w:t>
      </w:r>
      <w:proofErr w:type="spellEnd"/>
      <w:r>
        <w:rPr>
          <w:rFonts w:ascii="Times New Roman" w:eastAsia="Times New Roman" w:hAnsi="Times New Roman" w:cs="Times New Roman"/>
          <w:sz w:val="28"/>
          <w:szCs w:val="28"/>
        </w:rPr>
        <w:t xml:space="preserve"> В. О., </w:t>
      </w:r>
      <w:proofErr w:type="spellStart"/>
      <w:r>
        <w:rPr>
          <w:rFonts w:ascii="Times New Roman" w:eastAsia="Times New Roman" w:hAnsi="Times New Roman" w:cs="Times New Roman"/>
          <w:sz w:val="28"/>
          <w:szCs w:val="28"/>
        </w:rPr>
        <w:t>Муніч</w:t>
      </w:r>
      <w:proofErr w:type="spellEnd"/>
      <w:r>
        <w:rPr>
          <w:rFonts w:ascii="Times New Roman" w:eastAsia="Times New Roman" w:hAnsi="Times New Roman" w:cs="Times New Roman"/>
          <w:sz w:val="28"/>
          <w:szCs w:val="28"/>
        </w:rPr>
        <w:t xml:space="preserve"> О. В.. Питання трансформації змісту навчання, профорієнтаційної роботи та формування </w:t>
      </w:r>
      <w:proofErr w:type="spellStart"/>
      <w:r>
        <w:rPr>
          <w:rFonts w:ascii="Times New Roman" w:eastAsia="Times New Roman" w:hAnsi="Times New Roman" w:cs="Times New Roman"/>
          <w:sz w:val="28"/>
          <w:szCs w:val="28"/>
        </w:rPr>
        <w:t>компетентностей</w:t>
      </w:r>
      <w:proofErr w:type="spellEnd"/>
      <w:r>
        <w:rPr>
          <w:rFonts w:ascii="Times New Roman" w:eastAsia="Times New Roman" w:hAnsi="Times New Roman" w:cs="Times New Roman"/>
          <w:sz w:val="28"/>
          <w:szCs w:val="28"/>
        </w:rPr>
        <w:t xml:space="preserve"> школярів розглядаються у працях Удовиченка І. В., Удовиченко В. В. Крім того, нормативною базою дослідження слугують офіційні матеріали концепції Нової української школи, а також статутні та звітні документи українських і міжнародних громадських об’єднань («Пласт», «ФРІ», «Скаути України», «EGEA», «EUROGEO», «</w:t>
      </w:r>
      <w:proofErr w:type="spellStart"/>
      <w:r>
        <w:rPr>
          <w:rFonts w:ascii="Times New Roman" w:eastAsia="Times New Roman" w:hAnsi="Times New Roman" w:cs="Times New Roman"/>
          <w:sz w:val="28"/>
          <w:szCs w:val="28"/>
        </w:rPr>
        <w:t>National</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Geographic</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Society</w:t>
      </w:r>
      <w:proofErr w:type="spellEnd"/>
      <w:r>
        <w:rPr>
          <w:rFonts w:ascii="Times New Roman" w:eastAsia="Times New Roman" w:hAnsi="Times New Roman" w:cs="Times New Roman"/>
          <w:sz w:val="28"/>
          <w:szCs w:val="28"/>
        </w:rPr>
        <w:t xml:space="preserve">», «Королівське географічне товариство», «УГТ», МГО «УСМГ»). </w:t>
      </w:r>
    </w:p>
    <w:p w14:paraId="16F5B39F" w14:textId="77777777" w:rsidR="007431E3" w:rsidRDefault="007D18A2">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Попри великий масив існуючих праць, питання цілеспрямованої інтеграції просвітницької діяльності фахових географічних організацій у процес профорієнтації школярів під час війни залишається недостатньо висвітленим і потребує подальшого емпіричного аналізу.  </w:t>
      </w:r>
    </w:p>
    <w:p w14:paraId="6AF8AA56" w14:textId="77777777" w:rsidR="007431E3" w:rsidRDefault="007D18A2">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lastRenderedPageBreak/>
        <w:t>Об’єкт дослідження</w:t>
      </w:r>
      <w:r>
        <w:rPr>
          <w:rFonts w:ascii="Times New Roman" w:eastAsia="Times New Roman" w:hAnsi="Times New Roman" w:cs="Times New Roman"/>
          <w:sz w:val="28"/>
          <w:szCs w:val="28"/>
        </w:rPr>
        <w:t xml:space="preserve"> – процес формування географічного пізнавального інтересу та професійної орієнтації учнівської молоді.  </w:t>
      </w:r>
    </w:p>
    <w:p w14:paraId="60AB9256" w14:textId="77777777" w:rsidR="007431E3" w:rsidRDefault="007D18A2">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Предмет дослідження</w:t>
      </w:r>
      <w:r>
        <w:rPr>
          <w:rFonts w:ascii="Times New Roman" w:eastAsia="Times New Roman" w:hAnsi="Times New Roman" w:cs="Times New Roman"/>
          <w:sz w:val="28"/>
          <w:szCs w:val="28"/>
        </w:rPr>
        <w:t xml:space="preserve"> – просвітницька діяльність молодіжних громадських організацій (на прикладі МГО «Українська спілка молодих географів») як чинник формування та стимулювання географічного пізнавального інтересу школярів. </w:t>
      </w:r>
    </w:p>
    <w:p w14:paraId="3119D911" w14:textId="77777777" w:rsidR="007431E3" w:rsidRDefault="007D18A2">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Мета дослідження</w:t>
      </w:r>
      <w:r>
        <w:rPr>
          <w:rFonts w:ascii="Times New Roman" w:eastAsia="Times New Roman" w:hAnsi="Times New Roman" w:cs="Times New Roman"/>
          <w:sz w:val="28"/>
          <w:szCs w:val="28"/>
        </w:rPr>
        <w:t xml:space="preserve"> полягає у теоретичному обґрунтуванні та практичному вивченні впливу просвітницької діяльності громадських організацій на розвиток географічної мотивації учнів, а також в оцінці ефективності інструментів неформальної освіти та профорієнтаційних </w:t>
      </w:r>
      <w:proofErr w:type="spellStart"/>
      <w:r>
        <w:rPr>
          <w:rFonts w:ascii="Times New Roman" w:eastAsia="Times New Roman" w:hAnsi="Times New Roman" w:cs="Times New Roman"/>
          <w:sz w:val="28"/>
          <w:szCs w:val="28"/>
        </w:rPr>
        <w:t>проєктів</w:t>
      </w:r>
      <w:proofErr w:type="spellEnd"/>
      <w:r>
        <w:rPr>
          <w:rFonts w:ascii="Times New Roman" w:eastAsia="Times New Roman" w:hAnsi="Times New Roman" w:cs="Times New Roman"/>
          <w:sz w:val="28"/>
          <w:szCs w:val="28"/>
        </w:rPr>
        <w:t xml:space="preserve"> (на прикладі заходів МГО «УСМГ») для підвищення зацікавленості молоді природничими науками.  </w:t>
      </w:r>
    </w:p>
    <w:p w14:paraId="47A92343" w14:textId="77777777" w:rsidR="007431E3" w:rsidRDefault="007D18A2">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Відповідно до поставленої мети було визначено наступні </w:t>
      </w:r>
      <w:r>
        <w:rPr>
          <w:rFonts w:ascii="Times New Roman" w:eastAsia="Times New Roman" w:hAnsi="Times New Roman" w:cs="Times New Roman"/>
          <w:b/>
          <w:bCs/>
          <w:sz w:val="28"/>
          <w:szCs w:val="28"/>
        </w:rPr>
        <w:t>завдання дослідження</w:t>
      </w:r>
      <w:r>
        <w:rPr>
          <w:rFonts w:ascii="Times New Roman" w:eastAsia="Times New Roman" w:hAnsi="Times New Roman" w:cs="Times New Roman"/>
          <w:sz w:val="28"/>
          <w:szCs w:val="28"/>
        </w:rPr>
        <w:t>:</w:t>
      </w:r>
    </w:p>
    <w:p w14:paraId="3EBAA31F" w14:textId="77777777" w:rsidR="007431E3" w:rsidRDefault="007D18A2">
      <w:pPr>
        <w:numPr>
          <w:ilvl w:val="0"/>
          <w:numId w:val="35"/>
        </w:num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Проаналізувати теоретичні основи та сучасний стан шкільної географічної освіти в умовах її реформування, адаптації до вимог Нової української школи та викликів воєнного стану.</w:t>
      </w:r>
    </w:p>
    <w:p w14:paraId="1910B7AD" w14:textId="77777777" w:rsidR="007431E3" w:rsidRDefault="007D18A2">
      <w:pPr>
        <w:numPr>
          <w:ilvl w:val="0"/>
          <w:numId w:val="35"/>
        </w:num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Розкрити сутність неформальної освіти та визначити механізми впливу молодіжних громадських організацій на формування географічної компетентності школярів.</w:t>
      </w:r>
    </w:p>
    <w:p w14:paraId="31633267" w14:textId="77777777" w:rsidR="007431E3" w:rsidRDefault="007D18A2">
      <w:pPr>
        <w:numPr>
          <w:ilvl w:val="0"/>
          <w:numId w:val="35"/>
        </w:num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Дослідити та порівняти досвід діяльності провідних зарубіжних і вітчизняних організацій («Пласт», «ФРІ», «</w:t>
      </w:r>
      <w:proofErr w:type="spellStart"/>
      <w:r>
        <w:rPr>
          <w:rFonts w:ascii="Times New Roman" w:eastAsia="Times New Roman" w:hAnsi="Times New Roman" w:cs="Times New Roman"/>
          <w:color w:val="000000"/>
          <w:sz w:val="28"/>
          <w:szCs w:val="28"/>
        </w:rPr>
        <w:t>Royal</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Rangers</w:t>
      </w:r>
      <w:proofErr w:type="spellEnd"/>
      <w:r>
        <w:rPr>
          <w:rFonts w:ascii="Times New Roman" w:eastAsia="Times New Roman" w:hAnsi="Times New Roman" w:cs="Times New Roman"/>
          <w:color w:val="000000"/>
          <w:sz w:val="28"/>
          <w:szCs w:val="28"/>
        </w:rPr>
        <w:t>», «Скаути України», «EGEA», «EUROGEO», «</w:t>
      </w:r>
      <w:proofErr w:type="spellStart"/>
      <w:r>
        <w:rPr>
          <w:rFonts w:ascii="Times New Roman" w:eastAsia="Times New Roman" w:hAnsi="Times New Roman" w:cs="Times New Roman"/>
          <w:color w:val="000000"/>
          <w:sz w:val="28"/>
          <w:szCs w:val="28"/>
        </w:rPr>
        <w:t>National</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Geographic</w:t>
      </w:r>
      <w:proofErr w:type="spellEnd"/>
      <w:r>
        <w:rPr>
          <w:rFonts w:ascii="Times New Roman" w:eastAsia="Times New Roman" w:hAnsi="Times New Roman" w:cs="Times New Roman"/>
          <w:color w:val="000000"/>
          <w:sz w:val="28"/>
          <w:szCs w:val="28"/>
        </w:rPr>
        <w:t>» тощо) щодо формування просторового мислення.</w:t>
      </w:r>
    </w:p>
    <w:p w14:paraId="459168FE" w14:textId="77777777" w:rsidR="007431E3" w:rsidRDefault="007D18A2">
      <w:pPr>
        <w:numPr>
          <w:ilvl w:val="0"/>
          <w:numId w:val="35"/>
        </w:num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Охарактеризувати просвітницькі ініціативи Молодіжної громадської організації «Українська спілка молодих географів» (</w:t>
      </w:r>
      <w:proofErr w:type="spellStart"/>
      <w:r>
        <w:rPr>
          <w:rFonts w:ascii="Times New Roman" w:eastAsia="Times New Roman" w:hAnsi="Times New Roman" w:cs="Times New Roman"/>
          <w:color w:val="000000"/>
          <w:sz w:val="28"/>
          <w:szCs w:val="28"/>
        </w:rPr>
        <w:t>проєкти</w:t>
      </w:r>
      <w:proofErr w:type="spellEnd"/>
      <w:r>
        <w:rPr>
          <w:rFonts w:ascii="Times New Roman" w:eastAsia="Times New Roman" w:hAnsi="Times New Roman" w:cs="Times New Roman"/>
          <w:color w:val="000000"/>
          <w:sz w:val="28"/>
          <w:szCs w:val="28"/>
        </w:rPr>
        <w:t xml:space="preserve"> «Компас можливостей» та «УСМГ-</w:t>
      </w:r>
      <w:proofErr w:type="spellStart"/>
      <w:r>
        <w:rPr>
          <w:rFonts w:ascii="Times New Roman" w:eastAsia="Times New Roman" w:hAnsi="Times New Roman" w:cs="Times New Roman"/>
          <w:color w:val="000000"/>
          <w:sz w:val="28"/>
          <w:szCs w:val="28"/>
        </w:rPr>
        <w:t>Junior</w:t>
      </w:r>
      <w:proofErr w:type="spellEnd"/>
      <w:r>
        <w:rPr>
          <w:rFonts w:ascii="Times New Roman" w:eastAsia="Times New Roman" w:hAnsi="Times New Roman" w:cs="Times New Roman"/>
          <w:color w:val="000000"/>
          <w:sz w:val="28"/>
          <w:szCs w:val="28"/>
        </w:rPr>
        <w:t>») як спеціалізовані інструменти залучення молоді до географічної науки через використання ГІС-технологій та принципу «рівний – рівному».</w:t>
      </w:r>
    </w:p>
    <w:p w14:paraId="7675AE5D" w14:textId="77777777" w:rsidR="007431E3" w:rsidRDefault="007D18A2">
      <w:pPr>
        <w:numPr>
          <w:ilvl w:val="0"/>
          <w:numId w:val="35"/>
        </w:num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Провести емпіричне дослідження (вхідне діагностичне та вихідне опитування) для оцінки реального впливу заходів Молодіжної громадської </w:t>
      </w:r>
      <w:r>
        <w:rPr>
          <w:rFonts w:ascii="Times New Roman" w:eastAsia="Times New Roman" w:hAnsi="Times New Roman" w:cs="Times New Roman"/>
          <w:color w:val="000000"/>
          <w:sz w:val="28"/>
          <w:szCs w:val="28"/>
        </w:rPr>
        <w:lastRenderedPageBreak/>
        <w:t>організації «УСМГ» на динаміку профорієнтації та підвищення рівня зацікавленості старшокласників географією.</w:t>
      </w:r>
    </w:p>
    <w:p w14:paraId="1BAF1AAD" w14:textId="77777777" w:rsidR="007431E3" w:rsidRDefault="007D18A2">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Використані методи.</w:t>
      </w:r>
      <w:r>
        <w:rPr>
          <w:rFonts w:ascii="Times New Roman" w:eastAsia="Times New Roman" w:hAnsi="Times New Roman" w:cs="Times New Roman"/>
          <w:sz w:val="28"/>
          <w:szCs w:val="28"/>
        </w:rPr>
        <w:t xml:space="preserve"> Для розв’язання поставлених завдань у роботі використано комплекс методів наукового пізнання:</w:t>
      </w:r>
    </w:p>
    <w:p w14:paraId="279F201D" w14:textId="77777777" w:rsidR="007431E3" w:rsidRDefault="007D18A2">
      <w:pPr>
        <w:numPr>
          <w:ilvl w:val="0"/>
          <w:numId w:val="36"/>
        </w:num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Теоретичні: аналіз, синтез, порівняння та узагальнення наукової і педагогічної літератури для розкриття сутності неформальної географічної освіти. Порівняльно-географічний метод для аналізу досвіду діяльності різних громадських організацій та створення матриць компетенцій.  </w:t>
      </w:r>
    </w:p>
    <w:p w14:paraId="1E9FB408" w14:textId="77777777" w:rsidR="007431E3" w:rsidRDefault="007D18A2">
      <w:pPr>
        <w:numPr>
          <w:ilvl w:val="0"/>
          <w:numId w:val="36"/>
        </w:num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Емпіричні: соціологічне опитування (анкетування) для збору первинних даних серед школярів; </w:t>
      </w:r>
      <w:proofErr w:type="spellStart"/>
      <w:r>
        <w:rPr>
          <w:rFonts w:ascii="Times New Roman" w:eastAsia="Times New Roman" w:hAnsi="Times New Roman" w:cs="Times New Roman"/>
          <w:color w:val="000000"/>
          <w:sz w:val="28"/>
          <w:szCs w:val="28"/>
        </w:rPr>
        <w:t>психодіагностичне</w:t>
      </w:r>
      <w:proofErr w:type="spellEnd"/>
      <w:r>
        <w:rPr>
          <w:rFonts w:ascii="Times New Roman" w:eastAsia="Times New Roman" w:hAnsi="Times New Roman" w:cs="Times New Roman"/>
          <w:color w:val="000000"/>
          <w:sz w:val="28"/>
          <w:szCs w:val="28"/>
        </w:rPr>
        <w:t xml:space="preserve"> тестування (адаптована методика визначення профорієнтації </w:t>
      </w:r>
      <w:proofErr w:type="spellStart"/>
      <w:r>
        <w:rPr>
          <w:rFonts w:ascii="Times New Roman" w:eastAsia="Times New Roman" w:hAnsi="Times New Roman" w:cs="Times New Roman"/>
          <w:color w:val="000000"/>
          <w:sz w:val="28"/>
          <w:szCs w:val="28"/>
        </w:rPr>
        <w:t>Дж</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Голланда</w:t>
      </w:r>
      <w:proofErr w:type="spellEnd"/>
      <w:r>
        <w:rPr>
          <w:rFonts w:ascii="Times New Roman" w:eastAsia="Times New Roman" w:hAnsi="Times New Roman" w:cs="Times New Roman"/>
          <w:color w:val="000000"/>
          <w:sz w:val="28"/>
          <w:szCs w:val="28"/>
        </w:rPr>
        <w:t xml:space="preserve"> та «Індекс оцінювання участі молоді» ПРООН) для визначення </w:t>
      </w:r>
      <w:proofErr w:type="spellStart"/>
      <w:r>
        <w:rPr>
          <w:rFonts w:ascii="Times New Roman" w:eastAsia="Times New Roman" w:hAnsi="Times New Roman" w:cs="Times New Roman"/>
          <w:color w:val="000000"/>
          <w:sz w:val="28"/>
          <w:szCs w:val="28"/>
        </w:rPr>
        <w:t>схильностей</w:t>
      </w:r>
      <w:proofErr w:type="spellEnd"/>
      <w:r>
        <w:rPr>
          <w:rFonts w:ascii="Times New Roman" w:eastAsia="Times New Roman" w:hAnsi="Times New Roman" w:cs="Times New Roman"/>
          <w:color w:val="000000"/>
          <w:sz w:val="28"/>
          <w:szCs w:val="28"/>
        </w:rPr>
        <w:t xml:space="preserve"> та рівня громадської активності респондентів.  </w:t>
      </w:r>
    </w:p>
    <w:p w14:paraId="6FCA52EC" w14:textId="77777777" w:rsidR="007431E3" w:rsidRDefault="007D18A2">
      <w:pPr>
        <w:numPr>
          <w:ilvl w:val="0"/>
          <w:numId w:val="36"/>
        </w:num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Статистичні та графічні: для кількісної обробки результатів опитування, визначення відсоткових співвідношень та наочної візуалізації даних (побудова кругових і стовпчикових діаграм, таблиць).  </w:t>
      </w:r>
    </w:p>
    <w:p w14:paraId="3FDC1488" w14:textId="77777777" w:rsidR="007431E3" w:rsidRDefault="007D18A2">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Джерела інформації.</w:t>
      </w:r>
      <w:r>
        <w:rPr>
          <w:rFonts w:ascii="Times New Roman" w:eastAsia="Times New Roman" w:hAnsi="Times New Roman" w:cs="Times New Roman"/>
          <w:sz w:val="28"/>
          <w:szCs w:val="28"/>
        </w:rPr>
        <w:t xml:space="preserve"> Джерельна база дослідження включає: наукові статті, монографії, навчально-методичні посібники провідних вітчизняних авторів (</w:t>
      </w:r>
      <w:proofErr w:type="spellStart"/>
      <w:r>
        <w:rPr>
          <w:rFonts w:ascii="Times New Roman" w:eastAsia="Times New Roman" w:hAnsi="Times New Roman" w:cs="Times New Roman"/>
          <w:sz w:val="28"/>
          <w:szCs w:val="28"/>
        </w:rPr>
        <w:t>Топузов</w:t>
      </w:r>
      <w:proofErr w:type="spellEnd"/>
      <w:r>
        <w:rPr>
          <w:rFonts w:ascii="Times New Roman" w:eastAsia="Times New Roman" w:hAnsi="Times New Roman" w:cs="Times New Roman"/>
          <w:sz w:val="28"/>
          <w:szCs w:val="28"/>
        </w:rPr>
        <w:t xml:space="preserve"> О. М., Данко А. В., </w:t>
      </w:r>
      <w:proofErr w:type="spellStart"/>
      <w:r>
        <w:rPr>
          <w:rFonts w:ascii="Times New Roman" w:eastAsia="Times New Roman" w:hAnsi="Times New Roman" w:cs="Times New Roman"/>
          <w:sz w:val="28"/>
          <w:szCs w:val="28"/>
        </w:rPr>
        <w:t>Алєксєєва</w:t>
      </w:r>
      <w:proofErr w:type="spellEnd"/>
      <w:r>
        <w:rPr>
          <w:rFonts w:ascii="Times New Roman" w:eastAsia="Times New Roman" w:hAnsi="Times New Roman" w:cs="Times New Roman"/>
          <w:sz w:val="28"/>
          <w:szCs w:val="28"/>
        </w:rPr>
        <w:t xml:space="preserve"> С. В., Удовиченко І. В., Удовиченко В. В., </w:t>
      </w:r>
      <w:proofErr w:type="spellStart"/>
      <w:r>
        <w:rPr>
          <w:rFonts w:ascii="Times New Roman" w:eastAsia="Times New Roman" w:hAnsi="Times New Roman" w:cs="Times New Roman"/>
          <w:sz w:val="28"/>
          <w:szCs w:val="28"/>
        </w:rPr>
        <w:t>Гриценок</w:t>
      </w:r>
      <w:proofErr w:type="spellEnd"/>
      <w:r>
        <w:rPr>
          <w:rFonts w:ascii="Times New Roman" w:eastAsia="Times New Roman" w:hAnsi="Times New Roman" w:cs="Times New Roman"/>
          <w:sz w:val="28"/>
          <w:szCs w:val="28"/>
        </w:rPr>
        <w:t xml:space="preserve"> Л. І., </w:t>
      </w:r>
      <w:proofErr w:type="spellStart"/>
      <w:r>
        <w:rPr>
          <w:rFonts w:ascii="Times New Roman" w:eastAsia="Times New Roman" w:hAnsi="Times New Roman" w:cs="Times New Roman"/>
          <w:sz w:val="28"/>
          <w:szCs w:val="28"/>
        </w:rPr>
        <w:t>Голярдик</w:t>
      </w:r>
      <w:proofErr w:type="spellEnd"/>
      <w:r>
        <w:rPr>
          <w:rFonts w:ascii="Times New Roman" w:eastAsia="Times New Roman" w:hAnsi="Times New Roman" w:cs="Times New Roman"/>
          <w:sz w:val="28"/>
          <w:szCs w:val="28"/>
        </w:rPr>
        <w:t xml:space="preserve"> Н., </w:t>
      </w:r>
      <w:proofErr w:type="spellStart"/>
      <w:r>
        <w:rPr>
          <w:rFonts w:ascii="Times New Roman" w:eastAsia="Times New Roman" w:hAnsi="Times New Roman" w:cs="Times New Roman"/>
          <w:sz w:val="28"/>
          <w:szCs w:val="28"/>
        </w:rPr>
        <w:t>Гевко</w:t>
      </w:r>
      <w:proofErr w:type="spellEnd"/>
      <w:r>
        <w:rPr>
          <w:rFonts w:ascii="Times New Roman" w:eastAsia="Times New Roman" w:hAnsi="Times New Roman" w:cs="Times New Roman"/>
          <w:sz w:val="28"/>
          <w:szCs w:val="28"/>
        </w:rPr>
        <w:t xml:space="preserve"> О., Довбня М. А., Романенко В. В., </w:t>
      </w:r>
      <w:proofErr w:type="spellStart"/>
      <w:r>
        <w:rPr>
          <w:rFonts w:ascii="Times New Roman" w:eastAsia="Times New Roman" w:hAnsi="Times New Roman" w:cs="Times New Roman"/>
          <w:sz w:val="28"/>
          <w:szCs w:val="28"/>
        </w:rPr>
        <w:t>Кудіна</w:t>
      </w:r>
      <w:proofErr w:type="spellEnd"/>
      <w:r>
        <w:rPr>
          <w:rFonts w:ascii="Times New Roman" w:eastAsia="Times New Roman" w:hAnsi="Times New Roman" w:cs="Times New Roman"/>
          <w:sz w:val="28"/>
          <w:szCs w:val="28"/>
        </w:rPr>
        <w:t xml:space="preserve"> В. О., </w:t>
      </w:r>
      <w:proofErr w:type="spellStart"/>
      <w:r>
        <w:rPr>
          <w:rFonts w:ascii="Times New Roman" w:eastAsia="Times New Roman" w:hAnsi="Times New Roman" w:cs="Times New Roman"/>
          <w:sz w:val="28"/>
          <w:szCs w:val="28"/>
        </w:rPr>
        <w:t>Муніч</w:t>
      </w:r>
      <w:proofErr w:type="spellEnd"/>
      <w:r>
        <w:rPr>
          <w:rFonts w:ascii="Times New Roman" w:eastAsia="Times New Roman" w:hAnsi="Times New Roman" w:cs="Times New Roman"/>
          <w:sz w:val="28"/>
          <w:szCs w:val="28"/>
        </w:rPr>
        <w:t xml:space="preserve"> О. В.); концептуальні та нормативні матеріали (офіційний сайт Нової української школи); інформаційні ресурси, офіційні сайти та звітні документи зарубіжних («EGEA», «EUROGEO», «</w:t>
      </w:r>
      <w:proofErr w:type="spellStart"/>
      <w:r>
        <w:rPr>
          <w:rFonts w:ascii="Times New Roman" w:eastAsia="Times New Roman" w:hAnsi="Times New Roman" w:cs="Times New Roman"/>
          <w:sz w:val="28"/>
          <w:szCs w:val="28"/>
        </w:rPr>
        <w:t>National</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Geographic</w:t>
      </w:r>
      <w:proofErr w:type="spellEnd"/>
      <w:r>
        <w:rPr>
          <w:rFonts w:ascii="Times New Roman" w:eastAsia="Times New Roman" w:hAnsi="Times New Roman" w:cs="Times New Roman"/>
          <w:sz w:val="28"/>
          <w:szCs w:val="28"/>
        </w:rPr>
        <w:t>», «</w:t>
      </w:r>
      <w:proofErr w:type="spellStart"/>
      <w:r>
        <w:rPr>
          <w:rFonts w:ascii="Times New Roman" w:eastAsia="Times New Roman" w:hAnsi="Times New Roman" w:cs="Times New Roman"/>
          <w:sz w:val="28"/>
          <w:szCs w:val="28"/>
        </w:rPr>
        <w:t>The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Royal</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Geographical</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Society</w:t>
      </w:r>
      <w:proofErr w:type="spellEnd"/>
      <w:r>
        <w:rPr>
          <w:rFonts w:ascii="Times New Roman" w:eastAsia="Times New Roman" w:hAnsi="Times New Roman" w:cs="Times New Roman"/>
          <w:sz w:val="28"/>
          <w:szCs w:val="28"/>
        </w:rPr>
        <w:t xml:space="preserve">») та українських організацій («УГТ», «Пласт», «ФРІ», ГО «Культурні географії», МГО «УСМГ»); а також первинні соціологічні дані, зібрані під час проведення діагностичного та контрольного опитувань учнів Полтавського ліцею №13 «Успіх».  </w:t>
      </w:r>
    </w:p>
    <w:p w14:paraId="790C755A" w14:textId="77777777" w:rsidR="007431E3" w:rsidRDefault="007D18A2">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Структура роботи.</w:t>
      </w:r>
      <w:r>
        <w:rPr>
          <w:rFonts w:ascii="Times New Roman" w:eastAsia="Times New Roman" w:hAnsi="Times New Roman" w:cs="Times New Roman"/>
          <w:sz w:val="28"/>
          <w:szCs w:val="28"/>
        </w:rPr>
        <w:t xml:space="preserve"> Дипломна робота складається зі вступу, трьох розділів основної частини, висновків, списку використаних джерел та додатків.</w:t>
      </w:r>
    </w:p>
    <w:p w14:paraId="6DFEF6A1" w14:textId="77777777" w:rsidR="007431E3" w:rsidRDefault="007D18A2">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У першому розділі «Теоретичні основи географічної освіти школярів» проаналізовано стан шкільної географії, переваги та недоліки чинної освітньої програми, а також розкрито механізми впливу неформальної освіти на мотивацію учнів.</w:t>
      </w:r>
    </w:p>
    <w:p w14:paraId="69485EEB" w14:textId="77777777" w:rsidR="007431E3" w:rsidRDefault="007D18A2">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У другому розділі «Досвід діяльності географічних громадських організацій» розглянуто світовий та вітчизняний досвід функціонування природничих об’єднань, детально охарактеризовано діяльність Молодіжної громадської організації «УСМГ» та її спеціалізовані просвітницькі </w:t>
      </w:r>
      <w:proofErr w:type="spellStart"/>
      <w:r>
        <w:rPr>
          <w:rFonts w:ascii="Times New Roman" w:eastAsia="Times New Roman" w:hAnsi="Times New Roman" w:cs="Times New Roman"/>
          <w:sz w:val="28"/>
          <w:szCs w:val="28"/>
        </w:rPr>
        <w:t>проєкти</w:t>
      </w:r>
      <w:proofErr w:type="spellEnd"/>
      <w:r>
        <w:rPr>
          <w:rFonts w:ascii="Times New Roman" w:eastAsia="Times New Roman" w:hAnsi="Times New Roman" w:cs="Times New Roman"/>
          <w:sz w:val="28"/>
          <w:szCs w:val="28"/>
        </w:rPr>
        <w:t xml:space="preserve"> «Компас можливостей» і «УСМГ-</w:t>
      </w:r>
      <w:proofErr w:type="spellStart"/>
      <w:r>
        <w:rPr>
          <w:rFonts w:ascii="Times New Roman" w:eastAsia="Times New Roman" w:hAnsi="Times New Roman" w:cs="Times New Roman"/>
          <w:sz w:val="28"/>
          <w:szCs w:val="28"/>
        </w:rPr>
        <w:t>Junior</w:t>
      </w:r>
      <w:proofErr w:type="spellEnd"/>
      <w:r>
        <w:rPr>
          <w:rFonts w:ascii="Times New Roman" w:eastAsia="Times New Roman" w:hAnsi="Times New Roman" w:cs="Times New Roman"/>
          <w:sz w:val="28"/>
          <w:szCs w:val="28"/>
        </w:rPr>
        <w:t>».</w:t>
      </w:r>
    </w:p>
    <w:p w14:paraId="186E54E2" w14:textId="77777777" w:rsidR="007431E3" w:rsidRDefault="007D18A2">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 третьому розділі «Дослідження впливу МГО «УСМГ» на профорієнтацію та інтерес школярів до географії» представлено методологію та результати власного соціологічного дослідження, проаналізовано динаміку кар’єрних намірів учнів та доведено ефективність практико-орієнтованого підходу у професійному самовизначенні молоді.</w:t>
      </w:r>
    </w:p>
    <w:p w14:paraId="5BBB3113" w14:textId="77777777" w:rsidR="007431E3" w:rsidRDefault="007431E3">
      <w:pPr>
        <w:spacing w:line="360" w:lineRule="auto"/>
        <w:jc w:val="center"/>
        <w:rPr>
          <w:rFonts w:ascii="Times New Roman" w:eastAsia="Times New Roman" w:hAnsi="Times New Roman" w:cs="Times New Roman"/>
          <w:b/>
          <w:bCs/>
          <w:sz w:val="28"/>
          <w:szCs w:val="28"/>
        </w:rPr>
      </w:pPr>
      <w:bookmarkStart w:id="3" w:name="_heading=h.qrmsrrpzyxvv" w:colFirst="0" w:colLast="0"/>
      <w:bookmarkEnd w:id="3"/>
    </w:p>
    <w:p w14:paraId="375690FA" w14:textId="77777777" w:rsidR="007431E3" w:rsidRDefault="007431E3">
      <w:pPr>
        <w:spacing w:line="360" w:lineRule="auto"/>
        <w:jc w:val="center"/>
        <w:rPr>
          <w:rFonts w:ascii="Times New Roman" w:eastAsia="Times New Roman" w:hAnsi="Times New Roman" w:cs="Times New Roman"/>
          <w:b/>
          <w:bCs/>
          <w:sz w:val="28"/>
          <w:szCs w:val="28"/>
        </w:rPr>
      </w:pPr>
    </w:p>
    <w:p w14:paraId="0F048FF4" w14:textId="77777777" w:rsidR="007431E3" w:rsidRDefault="007431E3">
      <w:pPr>
        <w:spacing w:line="360" w:lineRule="auto"/>
        <w:jc w:val="center"/>
        <w:rPr>
          <w:rFonts w:ascii="Times New Roman" w:eastAsia="Times New Roman" w:hAnsi="Times New Roman" w:cs="Times New Roman"/>
          <w:b/>
          <w:bCs/>
          <w:sz w:val="28"/>
          <w:szCs w:val="28"/>
        </w:rPr>
      </w:pPr>
    </w:p>
    <w:p w14:paraId="3D1341E8" w14:textId="77777777" w:rsidR="007431E3" w:rsidRDefault="007431E3">
      <w:pPr>
        <w:spacing w:line="360" w:lineRule="auto"/>
        <w:jc w:val="center"/>
        <w:rPr>
          <w:rFonts w:ascii="Times New Roman" w:eastAsia="Times New Roman" w:hAnsi="Times New Roman" w:cs="Times New Roman"/>
          <w:b/>
          <w:bCs/>
          <w:sz w:val="28"/>
          <w:szCs w:val="28"/>
        </w:rPr>
      </w:pPr>
    </w:p>
    <w:p w14:paraId="26D438F3" w14:textId="77777777" w:rsidR="007431E3" w:rsidRDefault="007431E3">
      <w:pPr>
        <w:spacing w:line="360" w:lineRule="auto"/>
        <w:jc w:val="center"/>
        <w:rPr>
          <w:rFonts w:ascii="Times New Roman" w:eastAsia="Times New Roman" w:hAnsi="Times New Roman" w:cs="Times New Roman"/>
          <w:b/>
          <w:bCs/>
          <w:sz w:val="28"/>
          <w:szCs w:val="28"/>
        </w:rPr>
      </w:pPr>
    </w:p>
    <w:p w14:paraId="369989AF" w14:textId="77777777" w:rsidR="007431E3" w:rsidRDefault="007431E3">
      <w:pPr>
        <w:spacing w:line="360" w:lineRule="auto"/>
        <w:jc w:val="center"/>
        <w:rPr>
          <w:rFonts w:ascii="Times New Roman" w:eastAsia="Times New Roman" w:hAnsi="Times New Roman" w:cs="Times New Roman"/>
          <w:b/>
          <w:bCs/>
          <w:sz w:val="28"/>
          <w:szCs w:val="28"/>
        </w:rPr>
      </w:pPr>
    </w:p>
    <w:p w14:paraId="3B43DC63" w14:textId="77777777" w:rsidR="007431E3" w:rsidRDefault="007431E3">
      <w:pPr>
        <w:spacing w:line="360" w:lineRule="auto"/>
        <w:jc w:val="center"/>
        <w:rPr>
          <w:rFonts w:ascii="Times New Roman" w:eastAsia="Times New Roman" w:hAnsi="Times New Roman" w:cs="Times New Roman"/>
          <w:b/>
          <w:bCs/>
          <w:sz w:val="28"/>
          <w:szCs w:val="28"/>
        </w:rPr>
      </w:pPr>
    </w:p>
    <w:p w14:paraId="356A8554" w14:textId="77777777" w:rsidR="007431E3" w:rsidRDefault="007431E3">
      <w:pPr>
        <w:spacing w:line="360" w:lineRule="auto"/>
        <w:jc w:val="center"/>
        <w:rPr>
          <w:rFonts w:ascii="Times New Roman" w:eastAsia="Times New Roman" w:hAnsi="Times New Roman" w:cs="Times New Roman"/>
          <w:b/>
          <w:bCs/>
          <w:sz w:val="28"/>
          <w:szCs w:val="28"/>
        </w:rPr>
      </w:pPr>
    </w:p>
    <w:p w14:paraId="5289A64E" w14:textId="77777777" w:rsidR="007431E3" w:rsidRDefault="007431E3">
      <w:pPr>
        <w:spacing w:line="360" w:lineRule="auto"/>
        <w:jc w:val="center"/>
        <w:rPr>
          <w:rFonts w:ascii="Times New Roman" w:eastAsia="Times New Roman" w:hAnsi="Times New Roman" w:cs="Times New Roman"/>
          <w:b/>
          <w:bCs/>
          <w:sz w:val="28"/>
          <w:szCs w:val="28"/>
        </w:rPr>
      </w:pPr>
    </w:p>
    <w:p w14:paraId="05BDE06C" w14:textId="77777777" w:rsidR="007431E3" w:rsidRDefault="007431E3">
      <w:pPr>
        <w:spacing w:line="360" w:lineRule="auto"/>
        <w:jc w:val="center"/>
        <w:rPr>
          <w:rFonts w:ascii="Times New Roman" w:eastAsia="Times New Roman" w:hAnsi="Times New Roman" w:cs="Times New Roman"/>
          <w:b/>
          <w:bCs/>
          <w:sz w:val="28"/>
          <w:szCs w:val="28"/>
        </w:rPr>
      </w:pPr>
    </w:p>
    <w:p w14:paraId="605739CB" w14:textId="77777777" w:rsidR="007431E3" w:rsidRDefault="007431E3">
      <w:pPr>
        <w:spacing w:line="360" w:lineRule="auto"/>
        <w:jc w:val="center"/>
        <w:rPr>
          <w:rFonts w:ascii="Times New Roman" w:eastAsia="Times New Roman" w:hAnsi="Times New Roman" w:cs="Times New Roman"/>
          <w:b/>
          <w:bCs/>
          <w:sz w:val="28"/>
          <w:szCs w:val="28"/>
        </w:rPr>
      </w:pPr>
    </w:p>
    <w:p w14:paraId="0D51012F" w14:textId="77777777" w:rsidR="007431E3" w:rsidRDefault="007D18A2">
      <w:pPr>
        <w:pStyle w:val="1"/>
        <w:spacing w:before="0" w:line="360" w:lineRule="auto"/>
        <w:jc w:val="center"/>
        <w:rPr>
          <w:rFonts w:ascii="Times New Roman" w:eastAsia="Times New Roman" w:hAnsi="Times New Roman" w:cs="Times New Roman"/>
          <w:b/>
          <w:bCs/>
          <w:color w:val="000000"/>
          <w:sz w:val="28"/>
          <w:szCs w:val="28"/>
        </w:rPr>
      </w:pPr>
      <w:bookmarkStart w:id="4" w:name="_heading=h.ydvuk8f81l4s" w:colFirst="0" w:colLast="0"/>
      <w:bookmarkEnd w:id="4"/>
      <w:r>
        <w:rPr>
          <w:rFonts w:ascii="Times New Roman" w:eastAsia="Times New Roman" w:hAnsi="Times New Roman" w:cs="Times New Roman"/>
          <w:b/>
          <w:bCs/>
          <w:color w:val="000000"/>
          <w:sz w:val="28"/>
          <w:szCs w:val="28"/>
        </w:rPr>
        <w:lastRenderedPageBreak/>
        <w:t xml:space="preserve">РОЗДІЛ 1. </w:t>
      </w:r>
      <w:r>
        <w:rPr>
          <w:rFonts w:ascii="Times New Roman" w:eastAsia="Times New Roman" w:hAnsi="Times New Roman" w:cs="Times New Roman"/>
          <w:b/>
          <w:bCs/>
          <w:color w:val="000000"/>
          <w:sz w:val="28"/>
          <w:szCs w:val="28"/>
        </w:rPr>
        <w:br/>
        <w:t>ТЕОРЕТИЧНІ ОСНОВИ ГЕОГРАФІЧНОЇ ОСВІТИ ШКОЛЯРІВ</w:t>
      </w:r>
    </w:p>
    <w:p w14:paraId="77A712C8" w14:textId="77777777" w:rsidR="007431E3" w:rsidRDefault="007431E3"/>
    <w:p w14:paraId="5F887106" w14:textId="77777777" w:rsidR="007431E3" w:rsidRDefault="007D18A2">
      <w:pPr>
        <w:pStyle w:val="2"/>
        <w:spacing w:before="0" w:line="360" w:lineRule="auto"/>
        <w:ind w:firstLine="709"/>
        <w:jc w:val="center"/>
        <w:rPr>
          <w:rFonts w:ascii="Times New Roman" w:eastAsia="Times New Roman" w:hAnsi="Times New Roman" w:cs="Times New Roman"/>
          <w:b/>
          <w:bCs/>
          <w:color w:val="000000"/>
          <w:sz w:val="28"/>
          <w:szCs w:val="28"/>
        </w:rPr>
      </w:pPr>
      <w:bookmarkStart w:id="5" w:name="_heading=h.tmj3o0o43mqh" w:colFirst="0" w:colLast="0"/>
      <w:bookmarkEnd w:id="5"/>
      <w:r>
        <w:rPr>
          <w:rFonts w:ascii="Times New Roman" w:eastAsia="Times New Roman" w:hAnsi="Times New Roman" w:cs="Times New Roman"/>
          <w:b/>
          <w:bCs/>
          <w:color w:val="000000"/>
          <w:sz w:val="28"/>
          <w:szCs w:val="28"/>
        </w:rPr>
        <w:t>1.1. Стан шкільної географічної освіти та актуальні питання її реформування.</w:t>
      </w:r>
    </w:p>
    <w:p w14:paraId="1064E274" w14:textId="77777777" w:rsidR="007431E3" w:rsidRDefault="007D18A2">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Шкільна географічна освіта зазнає істотних змін та по сьогодення </w:t>
      </w:r>
      <w:proofErr w:type="spellStart"/>
      <w:r>
        <w:rPr>
          <w:rFonts w:ascii="Times New Roman" w:eastAsia="Times New Roman" w:hAnsi="Times New Roman" w:cs="Times New Roman"/>
          <w:sz w:val="28"/>
          <w:szCs w:val="28"/>
        </w:rPr>
        <w:t>адаптовується</w:t>
      </w:r>
      <w:proofErr w:type="spellEnd"/>
      <w:r>
        <w:rPr>
          <w:rFonts w:ascii="Times New Roman" w:eastAsia="Times New Roman" w:hAnsi="Times New Roman" w:cs="Times New Roman"/>
          <w:sz w:val="28"/>
          <w:szCs w:val="28"/>
        </w:rPr>
        <w:t xml:space="preserve"> до умов воєнного стану внаслідок порушення суверенітету, територіальної цілісності, незалежності та  конституційного ладу України, які проявляються шляхом  агресивних дій, передусім з боку російської федерації.</w:t>
      </w:r>
    </w:p>
    <w:p w14:paraId="09502581" w14:textId="77777777" w:rsidR="007431E3" w:rsidRDefault="007D18A2">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Попри усі виклики, які постають перед географічною освітою і наукою у 2026 році, негативна тенденція виникнення проблем її розвитку в Україні простежувалася ще наприкінці минулого століття, коли після здобуття незалежності постіндустріальне українське суспільство лише починало свій суспільний розвиток. Так протягом тривалого часу статус географії як предмета поступово знижувався під тиском нових дисциплін та іноземних мов, проте в останні десятиліття відбулося відродження інтересу до неї через складнощі у вирішенні глобальних екологічних, соціальних, економічних та інших проблем. Таким чином, багато країн світу вже розпочали масштабні реформи, які спрямовані на оновлення змісту географічної освіти [7; 61].</w:t>
      </w:r>
    </w:p>
    <w:p w14:paraId="62BB8387" w14:textId="77777777" w:rsidR="007431E3" w:rsidRDefault="007D18A2">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Українська школа перебуває у стані активної модернізації та дедалі більше стає відкритою до європейської спільноти, щоб її </w:t>
      </w:r>
      <w:proofErr w:type="spellStart"/>
      <w:r>
        <w:rPr>
          <w:rFonts w:ascii="Times New Roman" w:eastAsia="Times New Roman" w:hAnsi="Times New Roman" w:cs="Times New Roman"/>
          <w:sz w:val="28"/>
          <w:szCs w:val="28"/>
        </w:rPr>
        <w:t>освітньо</w:t>
      </w:r>
      <w:proofErr w:type="spellEnd"/>
      <w:r>
        <w:rPr>
          <w:rFonts w:ascii="Times New Roman" w:eastAsia="Times New Roman" w:hAnsi="Times New Roman" w:cs="Times New Roman"/>
          <w:sz w:val="28"/>
          <w:szCs w:val="28"/>
        </w:rPr>
        <w:t xml:space="preserve">-виховна програма відповідала світовим стандартам якості [41]. Насамперед це пов’язано з тим, що оновлена освітня модель повинна висувати на перший план людину, бо саме її внутрішня свобода та висока культура є основою для успіху всього суспільства. </w:t>
      </w:r>
    </w:p>
    <w:p w14:paraId="4EB1BEB0" w14:textId="77777777" w:rsidR="007431E3" w:rsidRDefault="007D18A2">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Також перетворення української школи відбуваються в умовах загального переходу до інформаційної епохи, де інтелектуальні здобутки та знання стають головним рушієм прогресу, що зумовлює появу концепції «інакшої освіти для України», яка стає стратегічною відповіддю на складні виклики війни та процес зближення із західним світом [21]. Оскільки розробка цієї ідеї обґрунтована тим, що в Українській державі поки немає єдиного та глибоко продуманого бачення </w:t>
      </w:r>
      <w:r>
        <w:rPr>
          <w:rFonts w:ascii="Times New Roman" w:eastAsia="Times New Roman" w:hAnsi="Times New Roman" w:cs="Times New Roman"/>
          <w:sz w:val="28"/>
          <w:szCs w:val="28"/>
        </w:rPr>
        <w:lastRenderedPageBreak/>
        <w:t>майбутньої освітньої системи, вона має на меті сформувати такий простір, де громадяни зможуть підготуватися до життя у складному та мінливому світі. Головне завдання такої оновленої системи полягає у тому, щоб підготувати молодь і школярів до дієвої участі у розбудові стійкої, справедливої та культурно багатої України [21].</w:t>
      </w:r>
    </w:p>
    <w:p w14:paraId="13ED4E51" w14:textId="77777777" w:rsidR="007431E3" w:rsidRDefault="007D18A2">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Тож, географічна наука в Україні також проходить складний етап реформування, який тісно пов’язаний із політичними змінами, оскільки чимало економічних процесів у країні мають пряму залежність від природних та територіальних факторів.</w:t>
      </w:r>
    </w:p>
    <w:p w14:paraId="11E22DE1" w14:textId="77777777" w:rsidR="007431E3" w:rsidRDefault="007D18A2">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Головна мета освітньої реформи полягає в тому, щоб забезпечити кожній дитині рівний доступ до якісних знань незалежно від її можливостей. Школа повинна не просто давати учням певний обсяг інформації, а й формувати у них стійку потребу в постійній самоосвіті. Педагоги намагаються створити умови, за яких школярі зможуть самостійно опановувати нові компетенції та вдосконалювати свої навички. </w:t>
      </w:r>
    </w:p>
    <w:p w14:paraId="2D06C9E9" w14:textId="77777777" w:rsidR="007431E3" w:rsidRDefault="007D18A2">
      <w:pPr>
        <w:spacing w:after="0" w:line="360" w:lineRule="auto"/>
        <w:ind w:firstLine="709"/>
        <w:jc w:val="both"/>
        <w:rPr>
          <w:rFonts w:ascii="Times New Roman" w:eastAsia="Times New Roman" w:hAnsi="Times New Roman" w:cs="Times New Roman"/>
          <w:sz w:val="28"/>
          <w:szCs w:val="28"/>
        </w:rPr>
      </w:pPr>
      <w:bookmarkStart w:id="6" w:name="_heading=h.h6xtw3c185tk" w:colFirst="0" w:colLast="0"/>
      <w:bookmarkEnd w:id="6"/>
      <w:r>
        <w:rPr>
          <w:rFonts w:ascii="Times New Roman" w:eastAsia="Times New Roman" w:hAnsi="Times New Roman" w:cs="Times New Roman"/>
          <w:sz w:val="28"/>
          <w:szCs w:val="28"/>
        </w:rPr>
        <w:t xml:space="preserve">На сьогодення географічна освіта в Україні побудована за лінійним принципом. Структура чинної навчальної програми представлена розподілом тем вивчення географії між класами [32; 33] (табл. 1.1): </w:t>
      </w:r>
    </w:p>
    <w:p w14:paraId="787CB9D2" w14:textId="77777777" w:rsidR="007431E3" w:rsidRDefault="007D18A2">
      <w:pPr>
        <w:spacing w:after="0" w:line="360" w:lineRule="auto"/>
        <w:ind w:firstLine="709"/>
        <w:jc w:val="right"/>
        <w:rPr>
          <w:rFonts w:ascii="Times New Roman" w:eastAsia="Times New Roman" w:hAnsi="Times New Roman" w:cs="Times New Roman"/>
          <w:i/>
          <w:iCs/>
          <w:sz w:val="28"/>
          <w:szCs w:val="28"/>
        </w:rPr>
      </w:pPr>
      <w:r>
        <w:rPr>
          <w:rFonts w:ascii="Times New Roman" w:eastAsia="Times New Roman" w:hAnsi="Times New Roman" w:cs="Times New Roman"/>
          <w:i/>
          <w:iCs/>
          <w:sz w:val="28"/>
          <w:szCs w:val="28"/>
        </w:rPr>
        <w:t>Таблиця 1.1</w:t>
      </w:r>
    </w:p>
    <w:p w14:paraId="63F1A6BF" w14:textId="77777777" w:rsidR="007431E3" w:rsidRDefault="007D18A2">
      <w:pPr>
        <w:spacing w:after="0" w:line="360" w:lineRule="auto"/>
        <w:ind w:firstLine="709"/>
        <w:jc w:val="center"/>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Структура змісту шкільної географічної освіти (6-11 класи) </w:t>
      </w:r>
      <w:r>
        <w:rPr>
          <w:rFonts w:ascii="Times New Roman" w:eastAsia="Times New Roman" w:hAnsi="Times New Roman" w:cs="Times New Roman"/>
          <w:sz w:val="28"/>
          <w:szCs w:val="28"/>
        </w:rPr>
        <w:t>[розроблено автором за матеріалами 32; 33]</w:t>
      </w:r>
    </w:p>
    <w:tbl>
      <w:tblPr>
        <w:tblStyle w:val="a5"/>
        <w:tblW w:w="9493"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09"/>
        <w:gridCol w:w="2688"/>
        <w:gridCol w:w="6096"/>
      </w:tblGrid>
      <w:tr w:rsidR="007431E3" w14:paraId="62F13D8E" w14:textId="77777777">
        <w:trPr>
          <w:jc w:val="center"/>
        </w:trPr>
        <w:tc>
          <w:tcPr>
            <w:tcW w:w="709" w:type="dxa"/>
            <w:vAlign w:val="center"/>
          </w:tcPr>
          <w:p w14:paraId="4896D829" w14:textId="77777777" w:rsidR="007431E3" w:rsidRDefault="007D18A2">
            <w:pPr>
              <w:jc w:val="center"/>
              <w:rPr>
                <w:rFonts w:ascii="Times New Roman" w:eastAsia="Times New Roman" w:hAnsi="Times New Roman" w:cs="Times New Roman"/>
                <w:color w:val="1F1F1F"/>
                <w:sz w:val="24"/>
                <w:szCs w:val="24"/>
              </w:rPr>
            </w:pPr>
            <w:r>
              <w:rPr>
                <w:rFonts w:ascii="Times New Roman" w:eastAsia="Times New Roman" w:hAnsi="Times New Roman" w:cs="Times New Roman"/>
                <w:color w:val="1F1F1F"/>
                <w:sz w:val="24"/>
                <w:szCs w:val="24"/>
              </w:rPr>
              <w:t>Клас</w:t>
            </w:r>
          </w:p>
        </w:tc>
        <w:tc>
          <w:tcPr>
            <w:tcW w:w="2688" w:type="dxa"/>
            <w:vAlign w:val="center"/>
          </w:tcPr>
          <w:p w14:paraId="5DEF7083" w14:textId="77777777" w:rsidR="007431E3" w:rsidRDefault="007D18A2">
            <w:pPr>
              <w:jc w:val="center"/>
              <w:rPr>
                <w:rFonts w:ascii="Times New Roman" w:eastAsia="Times New Roman" w:hAnsi="Times New Roman" w:cs="Times New Roman"/>
                <w:color w:val="1F1F1F"/>
                <w:sz w:val="24"/>
                <w:szCs w:val="24"/>
              </w:rPr>
            </w:pPr>
            <w:r>
              <w:rPr>
                <w:rFonts w:ascii="Times New Roman" w:eastAsia="Times New Roman" w:hAnsi="Times New Roman" w:cs="Times New Roman"/>
                <w:color w:val="1F1F1F"/>
                <w:sz w:val="24"/>
                <w:szCs w:val="24"/>
              </w:rPr>
              <w:t xml:space="preserve">Навчальний курс </w:t>
            </w:r>
          </w:p>
        </w:tc>
        <w:tc>
          <w:tcPr>
            <w:tcW w:w="6096" w:type="dxa"/>
            <w:vAlign w:val="center"/>
          </w:tcPr>
          <w:p w14:paraId="45BC46B4" w14:textId="77777777" w:rsidR="007431E3" w:rsidRDefault="007D18A2">
            <w:pPr>
              <w:jc w:val="center"/>
              <w:rPr>
                <w:rFonts w:ascii="Times New Roman" w:eastAsia="Times New Roman" w:hAnsi="Times New Roman" w:cs="Times New Roman"/>
                <w:color w:val="1F1F1F"/>
                <w:sz w:val="24"/>
                <w:szCs w:val="24"/>
              </w:rPr>
            </w:pPr>
            <w:r>
              <w:rPr>
                <w:rFonts w:ascii="Times New Roman" w:eastAsia="Times New Roman" w:hAnsi="Times New Roman" w:cs="Times New Roman"/>
                <w:color w:val="1F1F1F"/>
                <w:sz w:val="24"/>
                <w:szCs w:val="24"/>
              </w:rPr>
              <w:t>Ключовий акцент змісту</w:t>
            </w:r>
          </w:p>
        </w:tc>
      </w:tr>
      <w:tr w:rsidR="007431E3" w14:paraId="00A013CA" w14:textId="77777777">
        <w:trPr>
          <w:jc w:val="center"/>
        </w:trPr>
        <w:tc>
          <w:tcPr>
            <w:tcW w:w="709" w:type="dxa"/>
            <w:vAlign w:val="center"/>
          </w:tcPr>
          <w:p w14:paraId="5BD36C71" w14:textId="77777777" w:rsidR="007431E3" w:rsidRDefault="007D18A2">
            <w:pPr>
              <w:jc w:val="center"/>
              <w:rPr>
                <w:rFonts w:ascii="Times New Roman" w:eastAsia="Times New Roman" w:hAnsi="Times New Roman" w:cs="Times New Roman"/>
                <w:color w:val="1F1F1F"/>
                <w:sz w:val="24"/>
                <w:szCs w:val="24"/>
              </w:rPr>
            </w:pPr>
            <w:r>
              <w:rPr>
                <w:rFonts w:ascii="Times New Roman" w:eastAsia="Times New Roman" w:hAnsi="Times New Roman" w:cs="Times New Roman"/>
                <w:color w:val="1F1F1F"/>
                <w:sz w:val="24"/>
                <w:szCs w:val="24"/>
              </w:rPr>
              <w:t>6</w:t>
            </w:r>
          </w:p>
        </w:tc>
        <w:tc>
          <w:tcPr>
            <w:tcW w:w="2688" w:type="dxa"/>
            <w:vAlign w:val="center"/>
          </w:tcPr>
          <w:p w14:paraId="58F40E8E" w14:textId="77777777" w:rsidR="007431E3" w:rsidRDefault="007D18A2">
            <w:pPr>
              <w:jc w:val="center"/>
              <w:rPr>
                <w:rFonts w:ascii="Times New Roman" w:eastAsia="Times New Roman" w:hAnsi="Times New Roman" w:cs="Times New Roman"/>
                <w:color w:val="1F1F1F"/>
                <w:sz w:val="24"/>
                <w:szCs w:val="24"/>
              </w:rPr>
            </w:pPr>
            <w:r>
              <w:rPr>
                <w:rFonts w:ascii="Times New Roman" w:eastAsia="Times New Roman" w:hAnsi="Times New Roman" w:cs="Times New Roman"/>
                <w:color w:val="1F1F1F"/>
                <w:sz w:val="24"/>
                <w:szCs w:val="24"/>
              </w:rPr>
              <w:t>Загальна географія</w:t>
            </w:r>
          </w:p>
        </w:tc>
        <w:tc>
          <w:tcPr>
            <w:tcW w:w="6096" w:type="dxa"/>
            <w:vAlign w:val="center"/>
          </w:tcPr>
          <w:p w14:paraId="25DF3FD2" w14:textId="77777777" w:rsidR="007431E3" w:rsidRDefault="007D18A2">
            <w:pPr>
              <w:jc w:val="both"/>
              <w:rPr>
                <w:rFonts w:ascii="Times New Roman" w:eastAsia="Times New Roman" w:hAnsi="Times New Roman" w:cs="Times New Roman"/>
                <w:color w:val="1F1F1F"/>
                <w:sz w:val="24"/>
                <w:szCs w:val="24"/>
              </w:rPr>
            </w:pPr>
            <w:r>
              <w:rPr>
                <w:rFonts w:ascii="Times New Roman" w:eastAsia="Times New Roman" w:hAnsi="Times New Roman" w:cs="Times New Roman"/>
                <w:color w:val="1F1F1F"/>
                <w:sz w:val="24"/>
                <w:szCs w:val="24"/>
              </w:rPr>
              <w:t>Вивчення Землі як планети, робота з картами та планами місцевості. Опанування знань про оболонки Землі: літосферу, атмосферу, гідросферу та біосферу, а також взаємозв’язки в природних комплексах.</w:t>
            </w:r>
          </w:p>
        </w:tc>
      </w:tr>
      <w:tr w:rsidR="007431E3" w14:paraId="6142D295" w14:textId="77777777">
        <w:trPr>
          <w:jc w:val="center"/>
        </w:trPr>
        <w:tc>
          <w:tcPr>
            <w:tcW w:w="709" w:type="dxa"/>
            <w:vAlign w:val="center"/>
          </w:tcPr>
          <w:p w14:paraId="1823DE36" w14:textId="77777777" w:rsidR="007431E3" w:rsidRDefault="007D18A2">
            <w:pPr>
              <w:jc w:val="center"/>
              <w:rPr>
                <w:rFonts w:ascii="Times New Roman" w:eastAsia="Times New Roman" w:hAnsi="Times New Roman" w:cs="Times New Roman"/>
                <w:color w:val="1F1F1F"/>
                <w:sz w:val="24"/>
                <w:szCs w:val="24"/>
              </w:rPr>
            </w:pPr>
            <w:r>
              <w:rPr>
                <w:rFonts w:ascii="Times New Roman" w:eastAsia="Times New Roman" w:hAnsi="Times New Roman" w:cs="Times New Roman"/>
                <w:color w:val="1F1F1F"/>
                <w:sz w:val="24"/>
                <w:szCs w:val="24"/>
              </w:rPr>
              <w:t>7</w:t>
            </w:r>
          </w:p>
        </w:tc>
        <w:tc>
          <w:tcPr>
            <w:tcW w:w="2688" w:type="dxa"/>
            <w:vAlign w:val="center"/>
          </w:tcPr>
          <w:p w14:paraId="33108F71" w14:textId="77777777" w:rsidR="007431E3" w:rsidRDefault="007D18A2">
            <w:pPr>
              <w:jc w:val="center"/>
              <w:rPr>
                <w:rFonts w:ascii="Times New Roman" w:eastAsia="Times New Roman" w:hAnsi="Times New Roman" w:cs="Times New Roman"/>
                <w:color w:val="1F1F1F"/>
                <w:sz w:val="24"/>
                <w:szCs w:val="24"/>
              </w:rPr>
            </w:pPr>
            <w:r>
              <w:rPr>
                <w:rFonts w:ascii="Times New Roman" w:eastAsia="Times New Roman" w:hAnsi="Times New Roman" w:cs="Times New Roman"/>
                <w:color w:val="1F1F1F"/>
                <w:sz w:val="24"/>
                <w:szCs w:val="24"/>
              </w:rPr>
              <w:t>Географія материків і океанів</w:t>
            </w:r>
          </w:p>
        </w:tc>
        <w:tc>
          <w:tcPr>
            <w:tcW w:w="6096" w:type="dxa"/>
            <w:vAlign w:val="center"/>
          </w:tcPr>
          <w:p w14:paraId="1D5BAE84" w14:textId="77777777" w:rsidR="007431E3" w:rsidRDefault="007D18A2">
            <w:pPr>
              <w:jc w:val="both"/>
              <w:rPr>
                <w:rFonts w:ascii="Times New Roman" w:eastAsia="Times New Roman" w:hAnsi="Times New Roman" w:cs="Times New Roman"/>
                <w:color w:val="1F1F1F"/>
                <w:sz w:val="24"/>
                <w:szCs w:val="24"/>
              </w:rPr>
            </w:pPr>
            <w:r>
              <w:rPr>
                <w:rFonts w:ascii="Times New Roman" w:eastAsia="Times New Roman" w:hAnsi="Times New Roman" w:cs="Times New Roman"/>
                <w:color w:val="1F1F1F"/>
                <w:sz w:val="24"/>
                <w:szCs w:val="24"/>
              </w:rPr>
              <w:t>Дослідження особливостей природи Світового океану. Детальна характеристика кожного материка (Африка, Австралія, Південна Америка, Антарктида, Північна Америка, Євразія) через аналіз їхнього рельєфу, клімату та внутрішніх вод.</w:t>
            </w:r>
          </w:p>
        </w:tc>
      </w:tr>
      <w:tr w:rsidR="007431E3" w14:paraId="3E11E53B" w14:textId="77777777">
        <w:trPr>
          <w:jc w:val="center"/>
        </w:trPr>
        <w:tc>
          <w:tcPr>
            <w:tcW w:w="709" w:type="dxa"/>
            <w:vAlign w:val="center"/>
          </w:tcPr>
          <w:p w14:paraId="5B959168" w14:textId="77777777" w:rsidR="007431E3" w:rsidRDefault="007D18A2">
            <w:pPr>
              <w:jc w:val="center"/>
              <w:rPr>
                <w:rFonts w:ascii="Times New Roman" w:eastAsia="Times New Roman" w:hAnsi="Times New Roman" w:cs="Times New Roman"/>
                <w:color w:val="1F1F1F"/>
                <w:sz w:val="24"/>
                <w:szCs w:val="24"/>
              </w:rPr>
            </w:pPr>
            <w:r>
              <w:rPr>
                <w:rFonts w:ascii="Times New Roman" w:eastAsia="Times New Roman" w:hAnsi="Times New Roman" w:cs="Times New Roman"/>
                <w:color w:val="1F1F1F"/>
                <w:sz w:val="24"/>
                <w:szCs w:val="24"/>
              </w:rPr>
              <w:t>8</w:t>
            </w:r>
          </w:p>
        </w:tc>
        <w:tc>
          <w:tcPr>
            <w:tcW w:w="2688" w:type="dxa"/>
            <w:vAlign w:val="center"/>
          </w:tcPr>
          <w:p w14:paraId="13F81AE6" w14:textId="77777777" w:rsidR="007431E3" w:rsidRDefault="007D18A2">
            <w:pPr>
              <w:jc w:val="center"/>
              <w:rPr>
                <w:rFonts w:ascii="Times New Roman" w:eastAsia="Times New Roman" w:hAnsi="Times New Roman" w:cs="Times New Roman"/>
                <w:color w:val="1F1F1F"/>
                <w:sz w:val="24"/>
                <w:szCs w:val="24"/>
              </w:rPr>
            </w:pPr>
            <w:r>
              <w:rPr>
                <w:rFonts w:ascii="Times New Roman" w:eastAsia="Times New Roman" w:hAnsi="Times New Roman" w:cs="Times New Roman"/>
                <w:color w:val="1F1F1F"/>
                <w:sz w:val="24"/>
                <w:szCs w:val="24"/>
              </w:rPr>
              <w:t>Фізична географія України. Населення України та світу</w:t>
            </w:r>
          </w:p>
        </w:tc>
        <w:tc>
          <w:tcPr>
            <w:tcW w:w="6096" w:type="dxa"/>
            <w:vAlign w:val="center"/>
          </w:tcPr>
          <w:p w14:paraId="302CB469" w14:textId="77777777" w:rsidR="007431E3" w:rsidRDefault="007D18A2">
            <w:pPr>
              <w:jc w:val="both"/>
              <w:rPr>
                <w:rFonts w:ascii="Times New Roman" w:eastAsia="Times New Roman" w:hAnsi="Times New Roman" w:cs="Times New Roman"/>
                <w:color w:val="1F1F1F"/>
                <w:sz w:val="24"/>
                <w:szCs w:val="24"/>
              </w:rPr>
            </w:pPr>
            <w:r>
              <w:rPr>
                <w:rFonts w:ascii="Times New Roman" w:eastAsia="Times New Roman" w:hAnsi="Times New Roman" w:cs="Times New Roman"/>
                <w:color w:val="1F1F1F"/>
                <w:sz w:val="24"/>
                <w:szCs w:val="24"/>
              </w:rPr>
              <w:t>Вивчення географічного положення, природних ресурсів та ландшафтів України. Окремий блок присвячено демографічним процесам, розселенню та етнічному складу населення в Україні та світі.</w:t>
            </w:r>
          </w:p>
        </w:tc>
      </w:tr>
    </w:tbl>
    <w:p w14:paraId="4F93CE0B" w14:textId="77777777" w:rsidR="007431E3" w:rsidRDefault="007431E3"/>
    <w:p w14:paraId="74544C04" w14:textId="77777777" w:rsidR="007431E3" w:rsidRDefault="007431E3"/>
    <w:p w14:paraId="60F5355B" w14:textId="77777777" w:rsidR="007431E3" w:rsidRDefault="007D18A2">
      <w:pPr>
        <w:jc w:val="right"/>
        <w:rPr>
          <w:rFonts w:ascii="Times New Roman" w:eastAsia="Times New Roman" w:hAnsi="Times New Roman" w:cs="Times New Roman"/>
          <w:i/>
          <w:iCs/>
          <w:sz w:val="28"/>
          <w:szCs w:val="28"/>
        </w:rPr>
      </w:pPr>
      <w:r>
        <w:rPr>
          <w:rFonts w:ascii="Times New Roman" w:eastAsia="Times New Roman" w:hAnsi="Times New Roman" w:cs="Times New Roman"/>
          <w:i/>
          <w:iCs/>
          <w:sz w:val="28"/>
          <w:szCs w:val="28"/>
        </w:rPr>
        <w:t>Продовження табл. 1.1</w:t>
      </w:r>
    </w:p>
    <w:tbl>
      <w:tblPr>
        <w:tblStyle w:val="a6"/>
        <w:tblW w:w="9493"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56"/>
        <w:gridCol w:w="2688"/>
        <w:gridCol w:w="6349"/>
      </w:tblGrid>
      <w:tr w:rsidR="007431E3" w14:paraId="22E4A795" w14:textId="77777777">
        <w:trPr>
          <w:jc w:val="center"/>
        </w:trPr>
        <w:tc>
          <w:tcPr>
            <w:tcW w:w="456" w:type="dxa"/>
            <w:vAlign w:val="center"/>
          </w:tcPr>
          <w:p w14:paraId="3A0CC04C" w14:textId="77777777" w:rsidR="007431E3" w:rsidRDefault="007D18A2">
            <w:pPr>
              <w:jc w:val="center"/>
              <w:rPr>
                <w:rFonts w:ascii="Times New Roman" w:eastAsia="Times New Roman" w:hAnsi="Times New Roman" w:cs="Times New Roman"/>
                <w:color w:val="1F1F1F"/>
                <w:sz w:val="24"/>
                <w:szCs w:val="24"/>
              </w:rPr>
            </w:pPr>
            <w:r>
              <w:rPr>
                <w:rFonts w:ascii="Times New Roman" w:eastAsia="Times New Roman" w:hAnsi="Times New Roman" w:cs="Times New Roman"/>
                <w:color w:val="1F1F1F"/>
                <w:sz w:val="24"/>
                <w:szCs w:val="24"/>
              </w:rPr>
              <w:t>9</w:t>
            </w:r>
          </w:p>
        </w:tc>
        <w:tc>
          <w:tcPr>
            <w:tcW w:w="2688" w:type="dxa"/>
            <w:vAlign w:val="center"/>
          </w:tcPr>
          <w:p w14:paraId="1639EE17" w14:textId="77777777" w:rsidR="007431E3" w:rsidRDefault="007D18A2">
            <w:pPr>
              <w:jc w:val="center"/>
              <w:rPr>
                <w:rFonts w:ascii="Times New Roman" w:eastAsia="Times New Roman" w:hAnsi="Times New Roman" w:cs="Times New Roman"/>
                <w:color w:val="1F1F1F"/>
                <w:sz w:val="24"/>
                <w:szCs w:val="24"/>
              </w:rPr>
            </w:pPr>
            <w:r>
              <w:rPr>
                <w:rFonts w:ascii="Times New Roman" w:eastAsia="Times New Roman" w:hAnsi="Times New Roman" w:cs="Times New Roman"/>
                <w:color w:val="1F1F1F"/>
                <w:sz w:val="24"/>
                <w:szCs w:val="24"/>
              </w:rPr>
              <w:t>Україна і світове господарство</w:t>
            </w:r>
          </w:p>
        </w:tc>
        <w:tc>
          <w:tcPr>
            <w:tcW w:w="6349" w:type="dxa"/>
            <w:vAlign w:val="center"/>
          </w:tcPr>
          <w:p w14:paraId="476FB0F6" w14:textId="77777777" w:rsidR="007431E3" w:rsidRDefault="007D18A2">
            <w:pPr>
              <w:jc w:val="both"/>
              <w:rPr>
                <w:rFonts w:ascii="Times New Roman" w:eastAsia="Times New Roman" w:hAnsi="Times New Roman" w:cs="Times New Roman"/>
                <w:color w:val="1F1F1F"/>
                <w:sz w:val="24"/>
                <w:szCs w:val="24"/>
              </w:rPr>
            </w:pPr>
            <w:r>
              <w:rPr>
                <w:rFonts w:ascii="Times New Roman" w:eastAsia="Times New Roman" w:hAnsi="Times New Roman" w:cs="Times New Roman"/>
                <w:color w:val="1F1F1F"/>
                <w:sz w:val="24"/>
                <w:szCs w:val="24"/>
              </w:rPr>
              <w:t xml:space="preserve">Аналіз національної економіки та світового господарства. Розгляд секторів господарства: первинного (сільське, лісове, добувне), вторинного (енергетика, металургія, </w:t>
            </w:r>
            <w:proofErr w:type="spellStart"/>
            <w:r>
              <w:rPr>
                <w:rFonts w:ascii="Times New Roman" w:eastAsia="Times New Roman" w:hAnsi="Times New Roman" w:cs="Times New Roman"/>
                <w:color w:val="1F1F1F"/>
                <w:sz w:val="24"/>
                <w:szCs w:val="24"/>
              </w:rPr>
              <w:t>хімпром</w:t>
            </w:r>
            <w:proofErr w:type="spellEnd"/>
            <w:r>
              <w:rPr>
                <w:rFonts w:ascii="Times New Roman" w:eastAsia="Times New Roman" w:hAnsi="Times New Roman" w:cs="Times New Roman"/>
                <w:color w:val="1F1F1F"/>
                <w:sz w:val="24"/>
                <w:szCs w:val="24"/>
              </w:rPr>
              <w:t>, машинобудування) та третинного (транспорт, туризм, торгівля).</w:t>
            </w:r>
          </w:p>
        </w:tc>
      </w:tr>
      <w:tr w:rsidR="007431E3" w14:paraId="368B58E3" w14:textId="77777777">
        <w:trPr>
          <w:jc w:val="center"/>
        </w:trPr>
        <w:tc>
          <w:tcPr>
            <w:tcW w:w="456" w:type="dxa"/>
            <w:vAlign w:val="center"/>
          </w:tcPr>
          <w:p w14:paraId="38FDCD48" w14:textId="77777777" w:rsidR="007431E3" w:rsidRDefault="007D18A2">
            <w:pPr>
              <w:jc w:val="center"/>
              <w:rPr>
                <w:rFonts w:ascii="Times New Roman" w:eastAsia="Times New Roman" w:hAnsi="Times New Roman" w:cs="Times New Roman"/>
                <w:color w:val="1F1F1F"/>
                <w:sz w:val="24"/>
                <w:szCs w:val="24"/>
              </w:rPr>
            </w:pPr>
            <w:r>
              <w:rPr>
                <w:rFonts w:ascii="Times New Roman" w:eastAsia="Times New Roman" w:hAnsi="Times New Roman" w:cs="Times New Roman"/>
                <w:color w:val="1F1F1F"/>
                <w:sz w:val="24"/>
                <w:szCs w:val="24"/>
              </w:rPr>
              <w:t>10</w:t>
            </w:r>
          </w:p>
        </w:tc>
        <w:tc>
          <w:tcPr>
            <w:tcW w:w="2688" w:type="dxa"/>
            <w:vAlign w:val="center"/>
          </w:tcPr>
          <w:p w14:paraId="7BB907F0" w14:textId="77777777" w:rsidR="007431E3" w:rsidRDefault="007D18A2">
            <w:pPr>
              <w:jc w:val="center"/>
              <w:rPr>
                <w:rFonts w:ascii="Times New Roman" w:eastAsia="Times New Roman" w:hAnsi="Times New Roman" w:cs="Times New Roman"/>
                <w:color w:val="1F1F1F"/>
                <w:sz w:val="24"/>
                <w:szCs w:val="24"/>
              </w:rPr>
            </w:pPr>
            <w:r>
              <w:rPr>
                <w:rFonts w:ascii="Times New Roman" w:eastAsia="Times New Roman" w:hAnsi="Times New Roman" w:cs="Times New Roman"/>
                <w:color w:val="1F1F1F"/>
                <w:sz w:val="24"/>
                <w:szCs w:val="24"/>
              </w:rPr>
              <w:t>Регіони та країни</w:t>
            </w:r>
          </w:p>
        </w:tc>
        <w:tc>
          <w:tcPr>
            <w:tcW w:w="6349" w:type="dxa"/>
            <w:vAlign w:val="center"/>
          </w:tcPr>
          <w:p w14:paraId="047278A7" w14:textId="77777777" w:rsidR="007431E3" w:rsidRDefault="007D18A2">
            <w:pPr>
              <w:jc w:val="both"/>
              <w:rPr>
                <w:rFonts w:ascii="Times New Roman" w:eastAsia="Times New Roman" w:hAnsi="Times New Roman" w:cs="Times New Roman"/>
                <w:color w:val="1F1F1F"/>
                <w:sz w:val="24"/>
                <w:szCs w:val="24"/>
              </w:rPr>
            </w:pPr>
            <w:r>
              <w:rPr>
                <w:rFonts w:ascii="Times New Roman" w:eastAsia="Times New Roman" w:hAnsi="Times New Roman" w:cs="Times New Roman"/>
                <w:color w:val="1F1F1F"/>
                <w:sz w:val="24"/>
                <w:szCs w:val="24"/>
              </w:rPr>
              <w:t xml:space="preserve">Економіко-географічна характеристика </w:t>
            </w:r>
            <w:proofErr w:type="spellStart"/>
            <w:r>
              <w:rPr>
                <w:rFonts w:ascii="Times New Roman" w:eastAsia="Times New Roman" w:hAnsi="Times New Roman" w:cs="Times New Roman"/>
                <w:color w:val="1F1F1F"/>
                <w:sz w:val="24"/>
                <w:szCs w:val="24"/>
              </w:rPr>
              <w:t>макрорегіонів</w:t>
            </w:r>
            <w:proofErr w:type="spellEnd"/>
            <w:r>
              <w:rPr>
                <w:rFonts w:ascii="Times New Roman" w:eastAsia="Times New Roman" w:hAnsi="Times New Roman" w:cs="Times New Roman"/>
                <w:color w:val="1F1F1F"/>
                <w:sz w:val="24"/>
                <w:szCs w:val="24"/>
              </w:rPr>
              <w:t xml:space="preserve"> світу (Європа, Азія, Америка, Океанія, Африка). Детальний розгляд провідних країн світу, їхнього місця в міжнародному поділі праці та </w:t>
            </w:r>
            <w:proofErr w:type="spellStart"/>
            <w:r>
              <w:rPr>
                <w:rFonts w:ascii="Times New Roman" w:eastAsia="Times New Roman" w:hAnsi="Times New Roman" w:cs="Times New Roman"/>
                <w:color w:val="1F1F1F"/>
                <w:sz w:val="24"/>
                <w:szCs w:val="24"/>
              </w:rPr>
              <w:t>зв’язків</w:t>
            </w:r>
            <w:proofErr w:type="spellEnd"/>
            <w:r>
              <w:rPr>
                <w:rFonts w:ascii="Times New Roman" w:eastAsia="Times New Roman" w:hAnsi="Times New Roman" w:cs="Times New Roman"/>
                <w:color w:val="1F1F1F"/>
                <w:sz w:val="24"/>
                <w:szCs w:val="24"/>
              </w:rPr>
              <w:t xml:space="preserve"> з Україною.</w:t>
            </w:r>
          </w:p>
        </w:tc>
      </w:tr>
      <w:tr w:rsidR="007431E3" w14:paraId="59CAF91D" w14:textId="77777777">
        <w:trPr>
          <w:jc w:val="center"/>
        </w:trPr>
        <w:tc>
          <w:tcPr>
            <w:tcW w:w="456" w:type="dxa"/>
            <w:vAlign w:val="center"/>
          </w:tcPr>
          <w:p w14:paraId="1ADDDB7A" w14:textId="77777777" w:rsidR="007431E3" w:rsidRDefault="007D18A2">
            <w:pPr>
              <w:jc w:val="center"/>
              <w:rPr>
                <w:rFonts w:ascii="Times New Roman" w:eastAsia="Times New Roman" w:hAnsi="Times New Roman" w:cs="Times New Roman"/>
                <w:color w:val="1F1F1F"/>
                <w:sz w:val="24"/>
                <w:szCs w:val="24"/>
              </w:rPr>
            </w:pPr>
            <w:r>
              <w:rPr>
                <w:rFonts w:ascii="Times New Roman" w:eastAsia="Times New Roman" w:hAnsi="Times New Roman" w:cs="Times New Roman"/>
                <w:color w:val="1F1F1F"/>
                <w:sz w:val="24"/>
                <w:szCs w:val="24"/>
              </w:rPr>
              <w:t>11</w:t>
            </w:r>
          </w:p>
        </w:tc>
        <w:tc>
          <w:tcPr>
            <w:tcW w:w="2688" w:type="dxa"/>
            <w:vAlign w:val="center"/>
          </w:tcPr>
          <w:p w14:paraId="4C399715" w14:textId="77777777" w:rsidR="007431E3" w:rsidRDefault="007D18A2">
            <w:pPr>
              <w:jc w:val="center"/>
              <w:rPr>
                <w:rFonts w:ascii="Times New Roman" w:eastAsia="Times New Roman" w:hAnsi="Times New Roman" w:cs="Times New Roman"/>
                <w:color w:val="1F1F1F"/>
                <w:sz w:val="24"/>
                <w:szCs w:val="24"/>
              </w:rPr>
            </w:pPr>
            <w:r>
              <w:rPr>
                <w:rFonts w:ascii="Times New Roman" w:eastAsia="Times New Roman" w:hAnsi="Times New Roman" w:cs="Times New Roman"/>
                <w:color w:val="1F1F1F"/>
                <w:sz w:val="24"/>
                <w:szCs w:val="24"/>
              </w:rPr>
              <w:t>Географічний простір Землі. Глобальні проблеми людства</w:t>
            </w:r>
          </w:p>
        </w:tc>
        <w:tc>
          <w:tcPr>
            <w:tcW w:w="6349" w:type="dxa"/>
            <w:vAlign w:val="center"/>
          </w:tcPr>
          <w:p w14:paraId="5865F092" w14:textId="77777777" w:rsidR="007431E3" w:rsidRDefault="007D18A2">
            <w:pPr>
              <w:jc w:val="both"/>
              <w:rPr>
                <w:rFonts w:ascii="Times New Roman" w:eastAsia="Times New Roman" w:hAnsi="Times New Roman" w:cs="Times New Roman"/>
                <w:color w:val="1F1F1F"/>
                <w:sz w:val="24"/>
                <w:szCs w:val="24"/>
              </w:rPr>
            </w:pPr>
            <w:r>
              <w:rPr>
                <w:rFonts w:ascii="Times New Roman" w:eastAsia="Times New Roman" w:hAnsi="Times New Roman" w:cs="Times New Roman"/>
                <w:color w:val="1F1F1F"/>
                <w:sz w:val="24"/>
                <w:szCs w:val="24"/>
              </w:rPr>
              <w:t>Узагальнення знань про географічну оболонку. Аналіз причин виникнення глобальних викликів (екологічних, демографічних, енергетичних) та стратегії сталого розвитку як шляху їх подолання.</w:t>
            </w:r>
          </w:p>
        </w:tc>
      </w:tr>
    </w:tbl>
    <w:p w14:paraId="5AC3B2D6" w14:textId="77777777" w:rsidR="007431E3" w:rsidRDefault="007431E3">
      <w:pPr>
        <w:spacing w:after="0" w:line="360" w:lineRule="auto"/>
        <w:ind w:firstLine="709"/>
        <w:jc w:val="both"/>
        <w:rPr>
          <w:rFonts w:ascii="Times New Roman" w:eastAsia="Times New Roman" w:hAnsi="Times New Roman" w:cs="Times New Roman"/>
          <w:sz w:val="28"/>
          <w:szCs w:val="28"/>
        </w:rPr>
      </w:pPr>
    </w:p>
    <w:p w14:paraId="20B0ABC3" w14:textId="77777777" w:rsidR="007431E3" w:rsidRDefault="007D18A2">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Таким чином, згідно змісту навчального матеріалу з географії, предмет включає в себе як базові поняття, які вивчаються у 6 класі, так і комплексний регіональний та глобальний аналіз, який вивчається у старшій школі. Проте зі зростанням складності тем, шкільної теорії часто стає замало для того, щоб втримати цікавість школярів до предмету. Підліткам стає дедалі важче зрозуміти, як масштабні закономірності чи статистичні дані стосуються їхнього реального життя, якщо вони не мають змоги застосувати ці знання на практиці. Саме в цей момент виникає потреба в інструментах неформальної освіти, якими володіють молодіжні організації. Завдяки своїй специфіці функціонування, вони мають змогу компенсувати слабкі місця шкільної системи.</w:t>
      </w:r>
    </w:p>
    <w:p w14:paraId="34BA2085" w14:textId="77777777" w:rsidR="007431E3" w:rsidRDefault="007D18A2">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Серед головних недоліків та переваг сучасної шкільної географічної освіти слід виділити наступні пункти (табл. 1.2): </w:t>
      </w:r>
    </w:p>
    <w:p w14:paraId="637E6F7F" w14:textId="77777777" w:rsidR="007431E3" w:rsidRDefault="007D18A2">
      <w:pPr>
        <w:spacing w:after="0" w:line="360" w:lineRule="auto"/>
        <w:ind w:firstLine="709"/>
        <w:jc w:val="right"/>
        <w:rPr>
          <w:rFonts w:ascii="Times New Roman" w:eastAsia="Times New Roman" w:hAnsi="Times New Roman" w:cs="Times New Roman"/>
          <w:i/>
          <w:iCs/>
          <w:sz w:val="28"/>
          <w:szCs w:val="28"/>
        </w:rPr>
      </w:pPr>
      <w:r>
        <w:rPr>
          <w:rFonts w:ascii="Times New Roman" w:eastAsia="Times New Roman" w:hAnsi="Times New Roman" w:cs="Times New Roman"/>
          <w:i/>
          <w:iCs/>
          <w:sz w:val="28"/>
          <w:szCs w:val="28"/>
        </w:rPr>
        <w:t>Таблиця 1.2</w:t>
      </w:r>
    </w:p>
    <w:p w14:paraId="04884B88" w14:textId="77777777" w:rsidR="007431E3" w:rsidRDefault="007D18A2">
      <w:pPr>
        <w:spacing w:after="0" w:line="360" w:lineRule="auto"/>
        <w:ind w:firstLine="709"/>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 xml:space="preserve">Переваги та недоліки поточної шкільної </w:t>
      </w:r>
      <w:r>
        <w:rPr>
          <w:rFonts w:ascii="Times New Roman" w:eastAsia="Times New Roman" w:hAnsi="Times New Roman" w:cs="Times New Roman"/>
          <w:b/>
          <w:bCs/>
          <w:sz w:val="28"/>
          <w:szCs w:val="28"/>
        </w:rPr>
        <w:br/>
        <w:t xml:space="preserve">освітньої програми з географії </w:t>
      </w:r>
      <w:r>
        <w:rPr>
          <w:rFonts w:ascii="Times New Roman" w:eastAsia="Times New Roman" w:hAnsi="Times New Roman" w:cs="Times New Roman"/>
          <w:sz w:val="28"/>
          <w:szCs w:val="28"/>
        </w:rPr>
        <w:t>[розроблено автором за матеріалами 32; 33]</w:t>
      </w:r>
    </w:p>
    <w:tbl>
      <w:tblPr>
        <w:tblStyle w:val="a7"/>
        <w:tblW w:w="977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71"/>
        <w:gridCol w:w="2960"/>
        <w:gridCol w:w="5245"/>
      </w:tblGrid>
      <w:tr w:rsidR="007431E3" w14:paraId="783B1E9B" w14:textId="77777777">
        <w:tc>
          <w:tcPr>
            <w:tcW w:w="1571" w:type="dxa"/>
            <w:vAlign w:val="center"/>
          </w:tcPr>
          <w:p w14:paraId="7BC66590" w14:textId="77777777" w:rsidR="007431E3" w:rsidRDefault="007D18A2">
            <w:pPr>
              <w:jc w:val="center"/>
              <w:rPr>
                <w:rFonts w:ascii="Times New Roman" w:eastAsia="Times New Roman" w:hAnsi="Times New Roman" w:cs="Times New Roman"/>
                <w:color w:val="1F1F1F"/>
                <w:sz w:val="24"/>
                <w:szCs w:val="24"/>
              </w:rPr>
            </w:pPr>
            <w:r>
              <w:rPr>
                <w:rFonts w:ascii="Times New Roman" w:eastAsia="Times New Roman" w:hAnsi="Times New Roman" w:cs="Times New Roman"/>
                <w:color w:val="1F1F1F"/>
                <w:sz w:val="24"/>
                <w:szCs w:val="24"/>
              </w:rPr>
              <w:t>Показник</w:t>
            </w:r>
          </w:p>
        </w:tc>
        <w:tc>
          <w:tcPr>
            <w:tcW w:w="2960" w:type="dxa"/>
            <w:vAlign w:val="center"/>
          </w:tcPr>
          <w:p w14:paraId="05333842" w14:textId="77777777" w:rsidR="007431E3" w:rsidRDefault="007D18A2">
            <w:pPr>
              <w:jc w:val="center"/>
              <w:rPr>
                <w:rFonts w:ascii="Times New Roman" w:eastAsia="Times New Roman" w:hAnsi="Times New Roman" w:cs="Times New Roman"/>
                <w:color w:val="1F1F1F"/>
                <w:sz w:val="24"/>
                <w:szCs w:val="24"/>
              </w:rPr>
            </w:pPr>
            <w:r>
              <w:rPr>
                <w:rFonts w:ascii="Times New Roman" w:eastAsia="Times New Roman" w:hAnsi="Times New Roman" w:cs="Times New Roman"/>
                <w:color w:val="1F1F1F"/>
                <w:sz w:val="24"/>
                <w:szCs w:val="24"/>
              </w:rPr>
              <w:t>Переваги</w:t>
            </w:r>
          </w:p>
        </w:tc>
        <w:tc>
          <w:tcPr>
            <w:tcW w:w="5245" w:type="dxa"/>
            <w:vAlign w:val="center"/>
          </w:tcPr>
          <w:p w14:paraId="1901E1AB" w14:textId="77777777" w:rsidR="007431E3" w:rsidRDefault="007D18A2">
            <w:pPr>
              <w:jc w:val="center"/>
              <w:rPr>
                <w:rFonts w:ascii="Times New Roman" w:eastAsia="Times New Roman" w:hAnsi="Times New Roman" w:cs="Times New Roman"/>
                <w:color w:val="1F1F1F"/>
                <w:sz w:val="24"/>
                <w:szCs w:val="24"/>
              </w:rPr>
            </w:pPr>
            <w:r>
              <w:rPr>
                <w:rFonts w:ascii="Times New Roman" w:eastAsia="Times New Roman" w:hAnsi="Times New Roman" w:cs="Times New Roman"/>
                <w:color w:val="1F1F1F"/>
                <w:sz w:val="24"/>
                <w:szCs w:val="24"/>
              </w:rPr>
              <w:t>Недоліки</w:t>
            </w:r>
          </w:p>
        </w:tc>
      </w:tr>
      <w:tr w:rsidR="007431E3" w14:paraId="099E2681" w14:textId="77777777">
        <w:tc>
          <w:tcPr>
            <w:tcW w:w="1571" w:type="dxa"/>
            <w:vAlign w:val="center"/>
          </w:tcPr>
          <w:p w14:paraId="0F121713" w14:textId="77777777" w:rsidR="007431E3" w:rsidRDefault="007D18A2">
            <w:pPr>
              <w:jc w:val="center"/>
              <w:rPr>
                <w:rFonts w:ascii="Times New Roman" w:eastAsia="Times New Roman" w:hAnsi="Times New Roman" w:cs="Times New Roman"/>
                <w:color w:val="1F1F1F"/>
                <w:sz w:val="24"/>
                <w:szCs w:val="24"/>
              </w:rPr>
            </w:pPr>
            <w:r>
              <w:rPr>
                <w:rFonts w:ascii="Times New Roman" w:eastAsia="Times New Roman" w:hAnsi="Times New Roman" w:cs="Times New Roman"/>
                <w:color w:val="1F1F1F"/>
                <w:sz w:val="24"/>
                <w:szCs w:val="24"/>
              </w:rPr>
              <w:t>Наповнення</w:t>
            </w:r>
          </w:p>
        </w:tc>
        <w:tc>
          <w:tcPr>
            <w:tcW w:w="2960" w:type="dxa"/>
            <w:vAlign w:val="center"/>
          </w:tcPr>
          <w:p w14:paraId="440BE3A2" w14:textId="77777777" w:rsidR="007431E3" w:rsidRDefault="007D18A2">
            <w:pPr>
              <w:jc w:val="both"/>
              <w:rPr>
                <w:rFonts w:ascii="Times New Roman" w:eastAsia="Times New Roman" w:hAnsi="Times New Roman" w:cs="Times New Roman"/>
                <w:color w:val="1F1F1F"/>
                <w:sz w:val="24"/>
                <w:szCs w:val="24"/>
              </w:rPr>
            </w:pPr>
            <w:r>
              <w:rPr>
                <w:rFonts w:ascii="Times New Roman" w:eastAsia="Times New Roman" w:hAnsi="Times New Roman" w:cs="Times New Roman"/>
                <w:color w:val="1F1F1F"/>
                <w:sz w:val="24"/>
                <w:szCs w:val="24"/>
              </w:rPr>
              <w:t>Логічна послідовність викладу.</w:t>
            </w:r>
          </w:p>
        </w:tc>
        <w:tc>
          <w:tcPr>
            <w:tcW w:w="5245" w:type="dxa"/>
            <w:vAlign w:val="center"/>
          </w:tcPr>
          <w:p w14:paraId="17288C61" w14:textId="77777777" w:rsidR="007431E3" w:rsidRDefault="007D18A2">
            <w:pPr>
              <w:jc w:val="both"/>
              <w:rPr>
                <w:rFonts w:ascii="Times New Roman" w:eastAsia="Times New Roman" w:hAnsi="Times New Roman" w:cs="Times New Roman"/>
                <w:color w:val="1F1F1F"/>
                <w:sz w:val="24"/>
                <w:szCs w:val="24"/>
              </w:rPr>
            </w:pPr>
            <w:r>
              <w:rPr>
                <w:rFonts w:ascii="Times New Roman" w:eastAsia="Times New Roman" w:hAnsi="Times New Roman" w:cs="Times New Roman"/>
                <w:color w:val="1F1F1F"/>
                <w:sz w:val="24"/>
                <w:szCs w:val="24"/>
              </w:rPr>
              <w:t xml:space="preserve">Програма Національного </w:t>
            </w:r>
            <w:proofErr w:type="spellStart"/>
            <w:r>
              <w:rPr>
                <w:rFonts w:ascii="Times New Roman" w:eastAsia="Times New Roman" w:hAnsi="Times New Roman" w:cs="Times New Roman"/>
                <w:color w:val="1F1F1F"/>
                <w:sz w:val="24"/>
                <w:szCs w:val="24"/>
              </w:rPr>
              <w:t>мультипредметного</w:t>
            </w:r>
            <w:proofErr w:type="spellEnd"/>
            <w:r>
              <w:rPr>
                <w:rFonts w:ascii="Times New Roman" w:eastAsia="Times New Roman" w:hAnsi="Times New Roman" w:cs="Times New Roman"/>
                <w:color w:val="1F1F1F"/>
                <w:sz w:val="24"/>
                <w:szCs w:val="24"/>
              </w:rPr>
              <w:t xml:space="preserve"> тесту (НМТ) вимагає знання величезної кількості термінів та географічної номенклатури (сотні об’єктів), що часто призводить до перевантаження пам’яті другорядними фактами замість розуміння географічних процесів.</w:t>
            </w:r>
          </w:p>
        </w:tc>
      </w:tr>
    </w:tbl>
    <w:p w14:paraId="1337DE5C" w14:textId="77777777" w:rsidR="007431E3" w:rsidRDefault="007D18A2">
      <w:pPr>
        <w:jc w:val="right"/>
        <w:rPr>
          <w:rFonts w:ascii="Times New Roman" w:eastAsia="Times New Roman" w:hAnsi="Times New Roman" w:cs="Times New Roman"/>
          <w:i/>
          <w:iCs/>
          <w:sz w:val="28"/>
          <w:szCs w:val="28"/>
        </w:rPr>
      </w:pPr>
      <w:r>
        <w:rPr>
          <w:rFonts w:ascii="Times New Roman" w:eastAsia="Times New Roman" w:hAnsi="Times New Roman" w:cs="Times New Roman"/>
          <w:i/>
          <w:iCs/>
          <w:sz w:val="28"/>
          <w:szCs w:val="28"/>
        </w:rPr>
        <w:lastRenderedPageBreak/>
        <w:t>Продовження табл. 1.2</w:t>
      </w:r>
    </w:p>
    <w:tbl>
      <w:tblPr>
        <w:tblStyle w:val="a8"/>
        <w:tblW w:w="977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71"/>
        <w:gridCol w:w="2960"/>
        <w:gridCol w:w="5245"/>
      </w:tblGrid>
      <w:tr w:rsidR="007431E3" w14:paraId="2BC15136" w14:textId="77777777">
        <w:tc>
          <w:tcPr>
            <w:tcW w:w="1571" w:type="dxa"/>
            <w:vAlign w:val="center"/>
          </w:tcPr>
          <w:p w14:paraId="615A2B70" w14:textId="77777777" w:rsidR="007431E3" w:rsidRDefault="007D18A2">
            <w:pPr>
              <w:jc w:val="center"/>
              <w:rPr>
                <w:rFonts w:ascii="Times New Roman" w:eastAsia="Times New Roman" w:hAnsi="Times New Roman" w:cs="Times New Roman"/>
                <w:color w:val="1F1F1F"/>
                <w:sz w:val="24"/>
                <w:szCs w:val="24"/>
              </w:rPr>
            </w:pPr>
            <w:r>
              <w:rPr>
                <w:rFonts w:ascii="Times New Roman" w:eastAsia="Times New Roman" w:hAnsi="Times New Roman" w:cs="Times New Roman"/>
                <w:color w:val="1F1F1F"/>
                <w:sz w:val="24"/>
                <w:szCs w:val="24"/>
              </w:rPr>
              <w:t>Методичне забезпечення</w:t>
            </w:r>
          </w:p>
        </w:tc>
        <w:tc>
          <w:tcPr>
            <w:tcW w:w="2960" w:type="dxa"/>
            <w:vAlign w:val="center"/>
          </w:tcPr>
          <w:p w14:paraId="5B41547B" w14:textId="77777777" w:rsidR="007431E3" w:rsidRDefault="007D18A2">
            <w:pPr>
              <w:jc w:val="both"/>
              <w:rPr>
                <w:rFonts w:ascii="Times New Roman" w:eastAsia="Times New Roman" w:hAnsi="Times New Roman" w:cs="Times New Roman"/>
                <w:color w:val="1F1F1F"/>
                <w:sz w:val="24"/>
                <w:szCs w:val="24"/>
              </w:rPr>
            </w:pPr>
            <w:r>
              <w:rPr>
                <w:rFonts w:ascii="Times New Roman" w:eastAsia="Times New Roman" w:hAnsi="Times New Roman" w:cs="Times New Roman"/>
                <w:color w:val="1F1F1F"/>
                <w:sz w:val="24"/>
                <w:szCs w:val="24"/>
              </w:rPr>
              <w:t>Робиться акцент на використанні цифрових ресурсів (інтерактивні карти, віртуальні екскурсії), що передбачено новими модельними програмами Нової української школи (НУШ).</w:t>
            </w:r>
          </w:p>
        </w:tc>
        <w:tc>
          <w:tcPr>
            <w:tcW w:w="5245" w:type="dxa"/>
            <w:vAlign w:val="center"/>
          </w:tcPr>
          <w:p w14:paraId="7452E8FE" w14:textId="77777777" w:rsidR="007431E3" w:rsidRDefault="007D18A2">
            <w:pPr>
              <w:jc w:val="both"/>
              <w:rPr>
                <w:rFonts w:ascii="Times New Roman" w:eastAsia="Times New Roman" w:hAnsi="Times New Roman" w:cs="Times New Roman"/>
                <w:color w:val="1F1F1F"/>
                <w:sz w:val="24"/>
                <w:szCs w:val="24"/>
              </w:rPr>
            </w:pPr>
            <w:r>
              <w:rPr>
                <w:rFonts w:ascii="Times New Roman" w:eastAsia="Times New Roman" w:hAnsi="Times New Roman" w:cs="Times New Roman"/>
                <w:color w:val="1F1F1F"/>
                <w:sz w:val="24"/>
                <w:szCs w:val="24"/>
              </w:rPr>
              <w:t>Обмежена доступність ліцензійних геоінформаційних ресурсів, які часто є платними, а також технічного забезпечення у регіонах, де неможливо організувати очне навчання.</w:t>
            </w:r>
          </w:p>
        </w:tc>
      </w:tr>
      <w:tr w:rsidR="007431E3" w14:paraId="63ADA5E9" w14:textId="77777777">
        <w:tc>
          <w:tcPr>
            <w:tcW w:w="1571" w:type="dxa"/>
            <w:vAlign w:val="center"/>
          </w:tcPr>
          <w:p w14:paraId="32553EB0" w14:textId="77777777" w:rsidR="007431E3" w:rsidRDefault="007D18A2">
            <w:pPr>
              <w:jc w:val="center"/>
              <w:rPr>
                <w:rFonts w:ascii="Times New Roman" w:eastAsia="Times New Roman" w:hAnsi="Times New Roman" w:cs="Times New Roman"/>
                <w:color w:val="1F1F1F"/>
                <w:sz w:val="24"/>
                <w:szCs w:val="24"/>
              </w:rPr>
            </w:pPr>
            <w:r>
              <w:rPr>
                <w:rFonts w:ascii="Times New Roman" w:eastAsia="Times New Roman" w:hAnsi="Times New Roman" w:cs="Times New Roman"/>
                <w:color w:val="1F1F1F"/>
                <w:sz w:val="24"/>
                <w:szCs w:val="24"/>
              </w:rPr>
              <w:t>Практична частина</w:t>
            </w:r>
          </w:p>
        </w:tc>
        <w:tc>
          <w:tcPr>
            <w:tcW w:w="2960" w:type="dxa"/>
            <w:vAlign w:val="center"/>
          </w:tcPr>
          <w:p w14:paraId="0B52B703" w14:textId="77777777" w:rsidR="007431E3" w:rsidRDefault="007D18A2">
            <w:pPr>
              <w:jc w:val="both"/>
              <w:rPr>
                <w:rFonts w:ascii="Times New Roman" w:eastAsia="Times New Roman" w:hAnsi="Times New Roman" w:cs="Times New Roman"/>
                <w:color w:val="1F1F1F"/>
                <w:sz w:val="24"/>
                <w:szCs w:val="24"/>
              </w:rPr>
            </w:pPr>
            <w:r>
              <w:rPr>
                <w:rFonts w:ascii="Times New Roman" w:eastAsia="Times New Roman" w:hAnsi="Times New Roman" w:cs="Times New Roman"/>
                <w:color w:val="1F1F1F"/>
                <w:sz w:val="24"/>
                <w:szCs w:val="24"/>
              </w:rPr>
              <w:t xml:space="preserve">Обов’язкове залучення учнів до дослідницьких </w:t>
            </w:r>
            <w:proofErr w:type="spellStart"/>
            <w:r>
              <w:rPr>
                <w:rFonts w:ascii="Times New Roman" w:eastAsia="Times New Roman" w:hAnsi="Times New Roman" w:cs="Times New Roman"/>
                <w:color w:val="1F1F1F"/>
                <w:sz w:val="24"/>
                <w:szCs w:val="24"/>
              </w:rPr>
              <w:t>проєктів</w:t>
            </w:r>
            <w:proofErr w:type="spellEnd"/>
            <w:r>
              <w:rPr>
                <w:rFonts w:ascii="Times New Roman" w:eastAsia="Times New Roman" w:hAnsi="Times New Roman" w:cs="Times New Roman"/>
                <w:color w:val="1F1F1F"/>
                <w:sz w:val="24"/>
                <w:szCs w:val="24"/>
              </w:rPr>
              <w:t>, експедицій вихідного дня, аналізу статистичних даних та роботи з картографічними джерелами.</w:t>
            </w:r>
          </w:p>
        </w:tc>
        <w:tc>
          <w:tcPr>
            <w:tcW w:w="5245" w:type="dxa"/>
            <w:vAlign w:val="center"/>
          </w:tcPr>
          <w:p w14:paraId="7F43B618" w14:textId="77777777" w:rsidR="007431E3" w:rsidRDefault="007D18A2">
            <w:pPr>
              <w:jc w:val="both"/>
              <w:rPr>
                <w:rFonts w:ascii="Times New Roman" w:eastAsia="Times New Roman" w:hAnsi="Times New Roman" w:cs="Times New Roman"/>
                <w:color w:val="1F1F1F"/>
                <w:sz w:val="24"/>
                <w:szCs w:val="24"/>
              </w:rPr>
            </w:pPr>
            <w:r>
              <w:rPr>
                <w:rFonts w:ascii="Times New Roman" w:eastAsia="Times New Roman" w:hAnsi="Times New Roman" w:cs="Times New Roman"/>
                <w:color w:val="1F1F1F"/>
                <w:sz w:val="24"/>
                <w:szCs w:val="24"/>
              </w:rPr>
              <w:t>Практичні завдання часто залишаються формальними (наприклад, просте копіювання об’єктів на контурну карту) і мають низький зв’язок із реальними потребами ринку праці.</w:t>
            </w:r>
          </w:p>
        </w:tc>
      </w:tr>
      <w:tr w:rsidR="007431E3" w14:paraId="78A0A09B" w14:textId="77777777">
        <w:tc>
          <w:tcPr>
            <w:tcW w:w="1571" w:type="dxa"/>
            <w:vAlign w:val="center"/>
          </w:tcPr>
          <w:p w14:paraId="17C2CAC4" w14:textId="77777777" w:rsidR="007431E3" w:rsidRDefault="007D18A2">
            <w:pPr>
              <w:jc w:val="center"/>
              <w:rPr>
                <w:rFonts w:ascii="Times New Roman" w:eastAsia="Times New Roman" w:hAnsi="Times New Roman" w:cs="Times New Roman"/>
                <w:color w:val="1F1F1F"/>
                <w:sz w:val="24"/>
                <w:szCs w:val="24"/>
              </w:rPr>
            </w:pPr>
            <w:r>
              <w:rPr>
                <w:rFonts w:ascii="Times New Roman" w:eastAsia="Times New Roman" w:hAnsi="Times New Roman" w:cs="Times New Roman"/>
                <w:color w:val="1F1F1F"/>
                <w:sz w:val="24"/>
                <w:szCs w:val="24"/>
              </w:rPr>
              <w:t>Адаптація до Нової української школи (НУШ)</w:t>
            </w:r>
          </w:p>
        </w:tc>
        <w:tc>
          <w:tcPr>
            <w:tcW w:w="2960" w:type="dxa"/>
            <w:vAlign w:val="center"/>
          </w:tcPr>
          <w:p w14:paraId="26E982FE" w14:textId="77777777" w:rsidR="007431E3" w:rsidRDefault="007D18A2">
            <w:pPr>
              <w:jc w:val="both"/>
              <w:rPr>
                <w:rFonts w:ascii="Times New Roman" w:eastAsia="Times New Roman" w:hAnsi="Times New Roman" w:cs="Times New Roman"/>
                <w:color w:val="1F1F1F"/>
                <w:sz w:val="24"/>
                <w:szCs w:val="24"/>
              </w:rPr>
            </w:pPr>
            <w:r>
              <w:rPr>
                <w:rFonts w:ascii="Times New Roman" w:eastAsia="Times New Roman" w:hAnsi="Times New Roman" w:cs="Times New Roman"/>
                <w:color w:val="1F1F1F"/>
                <w:sz w:val="24"/>
                <w:szCs w:val="24"/>
              </w:rPr>
              <w:t>Пріоритет на розвиток критичного мислення, наукового світогляду та екологічної відповідальності через інтеграцію з іншими природничими науками.</w:t>
            </w:r>
          </w:p>
        </w:tc>
        <w:tc>
          <w:tcPr>
            <w:tcW w:w="5245" w:type="dxa"/>
            <w:vAlign w:val="center"/>
          </w:tcPr>
          <w:p w14:paraId="6753102E" w14:textId="77777777" w:rsidR="007431E3" w:rsidRDefault="007D18A2">
            <w:pPr>
              <w:jc w:val="both"/>
              <w:rPr>
                <w:rFonts w:ascii="Times New Roman" w:eastAsia="Times New Roman" w:hAnsi="Times New Roman" w:cs="Times New Roman"/>
                <w:color w:val="1F1F1F"/>
                <w:sz w:val="24"/>
                <w:szCs w:val="24"/>
              </w:rPr>
            </w:pPr>
            <w:r>
              <w:rPr>
                <w:rFonts w:ascii="Times New Roman" w:eastAsia="Times New Roman" w:hAnsi="Times New Roman" w:cs="Times New Roman"/>
                <w:color w:val="1F1F1F"/>
                <w:sz w:val="24"/>
                <w:szCs w:val="24"/>
              </w:rPr>
              <w:t>Повільне впровадження змін через формальність принципу наставництва, низький рівень матеріальної мотивації вчителів та застарілі системи оцінювання знань.</w:t>
            </w:r>
          </w:p>
        </w:tc>
      </w:tr>
    </w:tbl>
    <w:p w14:paraId="453E49BA" w14:textId="77777777" w:rsidR="007431E3" w:rsidRDefault="007431E3">
      <w:pPr>
        <w:spacing w:after="0" w:line="360" w:lineRule="auto"/>
        <w:ind w:firstLine="709"/>
        <w:jc w:val="both"/>
        <w:rPr>
          <w:rFonts w:ascii="Times New Roman" w:eastAsia="Times New Roman" w:hAnsi="Times New Roman" w:cs="Times New Roman"/>
          <w:sz w:val="28"/>
          <w:szCs w:val="28"/>
        </w:rPr>
      </w:pPr>
    </w:p>
    <w:p w14:paraId="019F424F" w14:textId="77777777" w:rsidR="007431E3" w:rsidRDefault="007D18A2">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Отже, попри логічну структуру шкільного курсу географії, сучасні учні часто стикаються з сильним навантаженням через вимоги, які прописані в програмі складання Національного </w:t>
      </w:r>
      <w:proofErr w:type="spellStart"/>
      <w:r>
        <w:rPr>
          <w:rFonts w:ascii="Times New Roman" w:eastAsia="Times New Roman" w:hAnsi="Times New Roman" w:cs="Times New Roman"/>
          <w:sz w:val="28"/>
          <w:szCs w:val="28"/>
        </w:rPr>
        <w:t>мультипредметного</w:t>
      </w:r>
      <w:proofErr w:type="spellEnd"/>
      <w:r>
        <w:rPr>
          <w:rFonts w:ascii="Times New Roman" w:eastAsia="Times New Roman" w:hAnsi="Times New Roman" w:cs="Times New Roman"/>
          <w:sz w:val="28"/>
          <w:szCs w:val="28"/>
        </w:rPr>
        <w:t xml:space="preserve"> тесту (НМТ). Так замість аналізу природних закономірностей, фокус навчання нерідко зміщується на накопичення великого обсягу теоретичної інформації, що перешкоджає формуванню стійкої внутрішньої мотивації. Нова освітня модель намагається впроваджувати в навчання інтерактивність через технології, проте цей процес гальмується нерівномірним технічним забезпеченням регіонів України. До того ж, застарілі системи оцінювання в освітніх закладах також сповільнюють активний розвиток критичного мислення та екологічної свідомості школярів через невідповідність сучасним викликам. Зрештою, ці чинники поглиблюють розрив між запитами сучасного ринку та фактичною підготовкою майбутніх фахівців природничої галузі.</w:t>
      </w:r>
    </w:p>
    <w:p w14:paraId="55BF8D17" w14:textId="77777777" w:rsidR="007431E3" w:rsidRDefault="007D18A2">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Таким чином, чинна географічна освіта має певний розрив між географічною наукою та її викладанням у школі. На сьогодні школярі нерідко ототожнюють предмет із простою описовою дисципліною, часто не помічаючи складних просторових </w:t>
      </w:r>
      <w:proofErr w:type="spellStart"/>
      <w:r>
        <w:rPr>
          <w:rFonts w:ascii="Times New Roman" w:eastAsia="Times New Roman" w:hAnsi="Times New Roman" w:cs="Times New Roman"/>
          <w:sz w:val="28"/>
          <w:szCs w:val="28"/>
        </w:rPr>
        <w:t>зв’язків</w:t>
      </w:r>
      <w:proofErr w:type="spellEnd"/>
      <w:r>
        <w:rPr>
          <w:rFonts w:ascii="Times New Roman" w:eastAsia="Times New Roman" w:hAnsi="Times New Roman" w:cs="Times New Roman"/>
          <w:sz w:val="28"/>
          <w:szCs w:val="28"/>
        </w:rPr>
        <w:t xml:space="preserve"> та закономірностей. Така ситуація зумовлена насамперед надлишком теоретичного матеріалу, який важко засвоїти без практичного досвіду. Саме тому сучасна методика навчання потребує швидкого оновлення та таких інструментів, які допоможуть перейти учням від пасивного накопичення знань до їхнього аналітичного застосування у реальних умовах. Основою цих перетворень, зокрема, є зміна функцій педагога. Тому, ключовим завданням навчальної програми з географії в Україні на 2026 рік стає </w:t>
      </w:r>
      <w:proofErr w:type="spellStart"/>
      <w:r>
        <w:rPr>
          <w:rFonts w:ascii="Times New Roman" w:eastAsia="Times New Roman" w:hAnsi="Times New Roman" w:cs="Times New Roman"/>
          <w:sz w:val="28"/>
          <w:szCs w:val="28"/>
        </w:rPr>
        <w:t>переадаптація</w:t>
      </w:r>
      <w:proofErr w:type="spellEnd"/>
      <w:r>
        <w:rPr>
          <w:rFonts w:ascii="Times New Roman" w:eastAsia="Times New Roman" w:hAnsi="Times New Roman" w:cs="Times New Roman"/>
          <w:sz w:val="28"/>
          <w:szCs w:val="28"/>
        </w:rPr>
        <w:t xml:space="preserve"> та реорганізація освітнього процесу, де пріоритетом повинен стати розвиток системного мислення учнів.</w:t>
      </w:r>
    </w:p>
    <w:p w14:paraId="309494A2" w14:textId="77777777" w:rsidR="007431E3" w:rsidRDefault="007D18A2">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 рамках реформування освіти оновлюється і структура загальноосвітньої школи, де професійна роль вчителя стає значно складнішою. Тепер його головне призначення полягає не лише у тому, що він має бути педагогом, а й у необхідності стати ментором для дітей, який здатен організувати навчальний процес так, щоб пріоритет належав розвитку мислення, а не простому використанню пам’яті [38].</w:t>
      </w:r>
    </w:p>
    <w:p w14:paraId="4F16D1A9" w14:textId="77777777" w:rsidR="007431E3" w:rsidRDefault="007D18A2">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Так як сучасні виклики та проблеми, які постають перед шкільною освітою, вимагають якісних змін, до цього процесу активно долучаються громадські організації та благодійні фонди, такі як «</w:t>
      </w:r>
      <w:proofErr w:type="spellStart"/>
      <w:r>
        <w:rPr>
          <w:rFonts w:ascii="Times New Roman" w:eastAsia="Times New Roman" w:hAnsi="Times New Roman" w:cs="Times New Roman"/>
          <w:sz w:val="28"/>
          <w:szCs w:val="28"/>
        </w:rPr>
        <w:t>Teach</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For</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Ukraine</w:t>
      </w:r>
      <w:proofErr w:type="spellEnd"/>
      <w:r>
        <w:rPr>
          <w:rFonts w:ascii="Times New Roman" w:eastAsia="Times New Roman" w:hAnsi="Times New Roman" w:cs="Times New Roman"/>
          <w:sz w:val="28"/>
          <w:szCs w:val="28"/>
        </w:rPr>
        <w:t>», «</w:t>
      </w:r>
      <w:proofErr w:type="spellStart"/>
      <w:r>
        <w:rPr>
          <w:rFonts w:ascii="Times New Roman" w:eastAsia="Times New Roman" w:hAnsi="Times New Roman" w:cs="Times New Roman"/>
          <w:sz w:val="28"/>
          <w:szCs w:val="28"/>
        </w:rPr>
        <w:t>Освіторія</w:t>
      </w:r>
      <w:proofErr w:type="spellEnd"/>
      <w:r>
        <w:rPr>
          <w:rFonts w:ascii="Times New Roman" w:eastAsia="Times New Roman" w:hAnsi="Times New Roman" w:cs="Times New Roman"/>
          <w:sz w:val="28"/>
          <w:szCs w:val="28"/>
        </w:rPr>
        <w:t>», «</w:t>
      </w:r>
      <w:proofErr w:type="spellStart"/>
      <w:r>
        <w:rPr>
          <w:rFonts w:ascii="Times New Roman" w:eastAsia="Times New Roman" w:hAnsi="Times New Roman" w:cs="Times New Roman"/>
          <w:sz w:val="28"/>
          <w:szCs w:val="28"/>
        </w:rPr>
        <w:t>EdCamp</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Ukraine</w:t>
      </w:r>
      <w:proofErr w:type="spellEnd"/>
      <w:r>
        <w:rPr>
          <w:rFonts w:ascii="Times New Roman" w:eastAsia="Times New Roman" w:hAnsi="Times New Roman" w:cs="Times New Roman"/>
          <w:sz w:val="28"/>
          <w:szCs w:val="28"/>
        </w:rPr>
        <w:t xml:space="preserve">» та інші, які допомагають готувати нове покоління освітніх лідерів [46]. Таке професійне зростання передбачає спеціальну підготовку, що повністю відповідає принципам реформи Нової української школи та спрямована на посилення лідерських якостей вчителів. Нова роль педагога також включає обов’язкову психосоціальну підтримку школярів, яка дозволяє вчителю ефективно працювати з наслідками травм та стресу, що виникають через війну [44]. Взаємодія з учнями тепер ґрунтується на побудові глибоких особистих </w:t>
      </w:r>
      <w:proofErr w:type="spellStart"/>
      <w:r>
        <w:rPr>
          <w:rFonts w:ascii="Times New Roman" w:eastAsia="Times New Roman" w:hAnsi="Times New Roman" w:cs="Times New Roman"/>
          <w:sz w:val="28"/>
          <w:szCs w:val="28"/>
        </w:rPr>
        <w:t>зв’язків</w:t>
      </w:r>
      <w:proofErr w:type="spellEnd"/>
      <w:r>
        <w:rPr>
          <w:rFonts w:ascii="Times New Roman" w:eastAsia="Times New Roman" w:hAnsi="Times New Roman" w:cs="Times New Roman"/>
          <w:sz w:val="28"/>
          <w:szCs w:val="28"/>
        </w:rPr>
        <w:t xml:space="preserve"> та довіри, бо саме такий підхід допомагає дітям розвивати гнучкі навички та впевненість у власних силах. Окрім викладання теоретичного матеріалу, сучасний ментор </w:t>
      </w:r>
      <w:r>
        <w:rPr>
          <w:rFonts w:ascii="Times New Roman" w:eastAsia="Times New Roman" w:hAnsi="Times New Roman" w:cs="Times New Roman"/>
          <w:sz w:val="28"/>
          <w:szCs w:val="28"/>
        </w:rPr>
        <w:lastRenderedPageBreak/>
        <w:t xml:space="preserve">організовує </w:t>
      </w:r>
      <w:proofErr w:type="spellStart"/>
      <w:r>
        <w:rPr>
          <w:rFonts w:ascii="Times New Roman" w:eastAsia="Times New Roman" w:hAnsi="Times New Roman" w:cs="Times New Roman"/>
          <w:sz w:val="28"/>
          <w:szCs w:val="28"/>
        </w:rPr>
        <w:t>проєктну</w:t>
      </w:r>
      <w:proofErr w:type="spellEnd"/>
      <w:r>
        <w:rPr>
          <w:rFonts w:ascii="Times New Roman" w:eastAsia="Times New Roman" w:hAnsi="Times New Roman" w:cs="Times New Roman"/>
          <w:sz w:val="28"/>
          <w:szCs w:val="28"/>
        </w:rPr>
        <w:t xml:space="preserve"> діяльність та інтелектуальне </w:t>
      </w:r>
      <w:proofErr w:type="spellStart"/>
      <w:r>
        <w:rPr>
          <w:rFonts w:ascii="Times New Roman" w:eastAsia="Times New Roman" w:hAnsi="Times New Roman" w:cs="Times New Roman"/>
          <w:sz w:val="28"/>
          <w:szCs w:val="28"/>
        </w:rPr>
        <w:t>волонтерство</w:t>
      </w:r>
      <w:proofErr w:type="spellEnd"/>
      <w:r>
        <w:rPr>
          <w:rFonts w:ascii="Times New Roman" w:eastAsia="Times New Roman" w:hAnsi="Times New Roman" w:cs="Times New Roman"/>
          <w:sz w:val="28"/>
          <w:szCs w:val="28"/>
        </w:rPr>
        <w:t>, що сприяє активній участі молоді у розв’язанні реальних проблем місцевих громад [44].</w:t>
      </w:r>
    </w:p>
    <w:p w14:paraId="39760CD2" w14:textId="77777777" w:rsidR="007431E3" w:rsidRDefault="007D18A2">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Сучасна методика навчання географії також потребує змін, які, насамперед, повинні допомогти розв’язати проблеми організації уроків. Одна з них – це чітке визначення цілей, які ставляться перед шкільним предметом у нових умовах його вивчення,</w:t>
      </w:r>
      <w:r>
        <w:t xml:space="preserve"> </w:t>
      </w:r>
      <w:r>
        <w:rPr>
          <w:rFonts w:ascii="Times New Roman" w:eastAsia="Times New Roman" w:hAnsi="Times New Roman" w:cs="Times New Roman"/>
          <w:sz w:val="28"/>
          <w:szCs w:val="28"/>
        </w:rPr>
        <w:t>адже загальна мета навчання полягає в інтеграції знань, що стануть справді корисними для випускника у його дорослому житті [25]. Головним ж результатом вивчення географії в загальноосвітній школі має стати сформоване уявлення про земну оболонку як про спільне середовище гармонійного існування всього людства.</w:t>
      </w:r>
    </w:p>
    <w:p w14:paraId="00D6B89F" w14:textId="77777777" w:rsidR="007431E3" w:rsidRDefault="007D18A2">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Зокрема, географічна освіта допомагає школярам орієнтуватися в політичних подіях, які щодня відбуваються у державі та за її межами. І, таким чином, предмет ще стає основою для формування патріотизму та любові до рідного краю. Проте ефективність цього процесу напряму залежить від пізнавального аспекту, оскільки саме він є головною умовою для того, щоб діти свідомо засвоювали навчальний матеріал і могли застосувати його у майбутньому [8].</w:t>
      </w:r>
    </w:p>
    <w:p w14:paraId="4875678E" w14:textId="77777777" w:rsidR="007431E3" w:rsidRDefault="007D18A2">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Умови навчання в Україні зазнали серйозних змін через збройну агресію та введення воєнного стану. Ці події поставили перед вчителями географії серйозні виклики, пов’язані з </w:t>
      </w:r>
      <w:proofErr w:type="spellStart"/>
      <w:r>
        <w:rPr>
          <w:rFonts w:ascii="Times New Roman" w:eastAsia="Times New Roman" w:hAnsi="Times New Roman" w:cs="Times New Roman"/>
          <w:sz w:val="28"/>
          <w:szCs w:val="28"/>
        </w:rPr>
        <w:t>цифровізацією</w:t>
      </w:r>
      <w:proofErr w:type="spellEnd"/>
      <w:r>
        <w:rPr>
          <w:rFonts w:ascii="Times New Roman" w:eastAsia="Times New Roman" w:hAnsi="Times New Roman" w:cs="Times New Roman"/>
          <w:sz w:val="28"/>
          <w:szCs w:val="28"/>
        </w:rPr>
        <w:t xml:space="preserve"> освіти та переходом на дистанційну форму навчання. На сьогодення, освітній простір повинен забезпечуватися доступом до електронних матеріалів та онлайн-тестів, а головна освітня платформа «Всеукраїнська школа онлайн» стала важливим інструментом для тих, хто хоче вчитися за державною програмою [9]. </w:t>
      </w:r>
    </w:p>
    <w:p w14:paraId="5B128A7A" w14:textId="77777777" w:rsidR="007431E3" w:rsidRDefault="007D18A2">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 умовах майже щоденних змін в освіті, які проявляються через адаптацію до безпекових викликів, педагоги мають постійно змінювати календарно-тематичне планування (навчальну програму), щоб </w:t>
      </w:r>
      <w:proofErr w:type="spellStart"/>
      <w:r>
        <w:rPr>
          <w:rFonts w:ascii="Times New Roman" w:eastAsia="Times New Roman" w:hAnsi="Times New Roman" w:cs="Times New Roman"/>
          <w:sz w:val="28"/>
          <w:szCs w:val="28"/>
        </w:rPr>
        <w:t>оптимізовувати</w:t>
      </w:r>
      <w:proofErr w:type="spellEnd"/>
      <w:r>
        <w:rPr>
          <w:rFonts w:ascii="Times New Roman" w:eastAsia="Times New Roman" w:hAnsi="Times New Roman" w:cs="Times New Roman"/>
          <w:sz w:val="28"/>
          <w:szCs w:val="28"/>
        </w:rPr>
        <w:t xml:space="preserve"> зміст матеріалу до вивчення та поєднувати окремі навчальні теми, а обсяг домашніх завдань тепер залежить від </w:t>
      </w:r>
      <w:proofErr w:type="spellStart"/>
      <w:r>
        <w:rPr>
          <w:rFonts w:ascii="Times New Roman" w:eastAsia="Times New Roman" w:hAnsi="Times New Roman" w:cs="Times New Roman"/>
          <w:sz w:val="28"/>
          <w:szCs w:val="28"/>
        </w:rPr>
        <w:t>психо</w:t>
      </w:r>
      <w:proofErr w:type="spellEnd"/>
      <w:r>
        <w:rPr>
          <w:rFonts w:ascii="Times New Roman" w:eastAsia="Times New Roman" w:hAnsi="Times New Roman" w:cs="Times New Roman"/>
          <w:sz w:val="28"/>
          <w:szCs w:val="28"/>
        </w:rPr>
        <w:t xml:space="preserve">-емоційного стану дитини та умов, в яких вона перебуває. Особливі труднощі виникають під час навчання дітей, які мають особливі освітні потреби, оскільки під час занять в онлайн-форматі такі учні часто відчувають себе </w:t>
      </w:r>
      <w:r>
        <w:rPr>
          <w:rFonts w:ascii="Times New Roman" w:eastAsia="Times New Roman" w:hAnsi="Times New Roman" w:cs="Times New Roman"/>
          <w:sz w:val="28"/>
          <w:szCs w:val="28"/>
        </w:rPr>
        <w:lastRenderedPageBreak/>
        <w:t xml:space="preserve">ізольованими від загального процесу [5]. Тому вони потребують значно більше часу та уваги з боку вчителя, адже дистанційна форма навчання не завжди дозволяє у повній мірі реалізувати плани корекційного розвитку. Але ситуація може бути покращена,  якщо заклади освіти мають можливість працювати у звичайному </w:t>
      </w:r>
      <w:proofErr w:type="spellStart"/>
      <w:r>
        <w:rPr>
          <w:rFonts w:ascii="Times New Roman" w:eastAsia="Times New Roman" w:hAnsi="Times New Roman" w:cs="Times New Roman"/>
          <w:sz w:val="28"/>
          <w:szCs w:val="28"/>
        </w:rPr>
        <w:t>офлайн</w:t>
      </w:r>
      <w:proofErr w:type="spellEnd"/>
      <w:r>
        <w:rPr>
          <w:rFonts w:ascii="Times New Roman" w:eastAsia="Times New Roman" w:hAnsi="Times New Roman" w:cs="Times New Roman"/>
          <w:sz w:val="28"/>
          <w:szCs w:val="28"/>
        </w:rPr>
        <w:t>-режимі. Проте скорочення навчального часу через повітряні тривоги створює додаткове навантаження на нервову систему дітей.</w:t>
      </w:r>
    </w:p>
    <w:p w14:paraId="71575218" w14:textId="77777777" w:rsidR="007431E3" w:rsidRDefault="007D18A2">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Зокрема, інклюзивна освіта також потребує нових підходів до облаштування безпечних </w:t>
      </w:r>
      <w:proofErr w:type="spellStart"/>
      <w:r>
        <w:rPr>
          <w:rFonts w:ascii="Times New Roman" w:eastAsia="Times New Roman" w:hAnsi="Times New Roman" w:cs="Times New Roman"/>
          <w:sz w:val="28"/>
          <w:szCs w:val="28"/>
        </w:rPr>
        <w:t>укриттів</w:t>
      </w:r>
      <w:proofErr w:type="spellEnd"/>
      <w:r>
        <w:rPr>
          <w:rFonts w:ascii="Times New Roman" w:eastAsia="Times New Roman" w:hAnsi="Times New Roman" w:cs="Times New Roman"/>
          <w:sz w:val="28"/>
          <w:szCs w:val="28"/>
        </w:rPr>
        <w:t xml:space="preserve">, а роль асистента вчителя (або ментора, наставника) під час війни стала ще більш вагомою, адже самі такі фахівці допомагають дітям опановувати себе у складні життєві моменти та забезпечують комунікацію з батьками. </w:t>
      </w:r>
    </w:p>
    <w:p w14:paraId="3DF55283" w14:textId="77777777" w:rsidR="007431E3" w:rsidRDefault="007D18A2">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Як наслідок тривалого процесу адаптації освітньої системи до умов війни, сучасна автономія закладів освіти тепер дозволяє місцевим адміністраціям самостійно обирати найбільш ефективні підходи та графіки навчання для конкретного регіону. Окрім того, принцип самоосвіти став тією важливою основою, на якій сьогодні будується успішне майбутнє кожного випускника, бо здатність самостійно знаходити та засвоювати інформацію є вимогою сучасної інформаційної епохи. Також особливого значення набуває педагогіка партнерства, яка передбачає активну взаємодію вчителя та учня, які мають співпрацювати заради досягнення спільного результату. </w:t>
      </w:r>
    </w:p>
    <w:p w14:paraId="076B45BB" w14:textId="77777777" w:rsidR="007431E3" w:rsidRDefault="007D18A2">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 2026 році цифрові ресурси виступають базовою можливістю функціонування всієї освітньої системи. Оскільки без застосування новітніх технологій тепер неможливо гарантувати високу якість освітніх послуг, сучасний педагог повинен постійно вдосконалювати власну цифрову компетентність, щоб залишатися цікавим для молодого покоління. Завдяки використанню спеціальних програм, інтерактивних платформ та віртуальних лабораторій, школярі мають змогу проводити складні експерименти, що раніше були недоступні. Зокрема, сучасні віртуальні лабораторії дозволяють дослідити різноманітні природні явища навіть тоді, коли у закладі освіти немає необхідного фізичного обладнання [2; 53].</w:t>
      </w:r>
    </w:p>
    <w:p w14:paraId="395EDE1E" w14:textId="77777777" w:rsidR="007431E3" w:rsidRDefault="007D18A2">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Також реформування шкільної географії спрямоване на активне впровадження ігрових технологій, бо саме гра здатна активізувати психічні процеси розвитку дитини. Це допомагає перетворити звичайне вивчення теорії на емоційну практичну взаємодію між усіма учасниками навчального процесу [15]. Такий підхід значно полегшує процес запам’ятовування нового матеріалу, адже діти засвоюють знання через власну активну практичну діяльність. Окрім цього, важливе місце посідає </w:t>
      </w:r>
      <w:proofErr w:type="spellStart"/>
      <w:r>
        <w:rPr>
          <w:rFonts w:ascii="Times New Roman" w:eastAsia="Times New Roman" w:hAnsi="Times New Roman" w:cs="Times New Roman"/>
          <w:sz w:val="28"/>
          <w:szCs w:val="28"/>
        </w:rPr>
        <w:t>проєктна</w:t>
      </w:r>
      <w:proofErr w:type="spellEnd"/>
      <w:r>
        <w:rPr>
          <w:rFonts w:ascii="Times New Roman" w:eastAsia="Times New Roman" w:hAnsi="Times New Roman" w:cs="Times New Roman"/>
          <w:sz w:val="28"/>
          <w:szCs w:val="28"/>
        </w:rPr>
        <w:t xml:space="preserve"> робота, яка дозволяє школярам самостійно шукати шляхи вирішення актуальних проблем, вчитися аргументувати власну думку та  впевнено презентувати результати своєї праці перед аудиторією.</w:t>
      </w:r>
    </w:p>
    <w:p w14:paraId="077BEDCF" w14:textId="77777777" w:rsidR="007431E3" w:rsidRDefault="007D18A2">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Отже, сучасний стан шкільної географічної освіти свідчить про те, що вона проходить через надзвичайно складний етап адаптації до викликів воєнного стану та потреб цифрової ери. Основний вектор реформування сьогодні спрямований на впровадження моделі, де людина з її внутрішньою свободою та інтелектуальним потенціалом посідає центральне місце, що дозволяє підготувати нове покоління до життя у складному та динамічному світі. Важливим завданням залишається подолання суперечностей між академічною наукою та шкільною програмою, оскільки пріоритет тепер належить не запам’ятовуванню теоретичних фактів, а розвитку системного мислення та практичних </w:t>
      </w:r>
      <w:proofErr w:type="spellStart"/>
      <w:r>
        <w:rPr>
          <w:rFonts w:ascii="Times New Roman" w:eastAsia="Times New Roman" w:hAnsi="Times New Roman" w:cs="Times New Roman"/>
          <w:sz w:val="28"/>
          <w:szCs w:val="28"/>
        </w:rPr>
        <w:t>компетентностей</w:t>
      </w:r>
      <w:proofErr w:type="spellEnd"/>
      <w:r>
        <w:rPr>
          <w:rFonts w:ascii="Times New Roman" w:eastAsia="Times New Roman" w:hAnsi="Times New Roman" w:cs="Times New Roman"/>
          <w:sz w:val="28"/>
          <w:szCs w:val="28"/>
        </w:rPr>
        <w:t>.</w:t>
      </w:r>
    </w:p>
    <w:p w14:paraId="385EC78F" w14:textId="77777777" w:rsidR="007431E3" w:rsidRDefault="007D18A2">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Професійна роль вчителя остаточно </w:t>
      </w:r>
      <w:proofErr w:type="spellStart"/>
      <w:r>
        <w:rPr>
          <w:rFonts w:ascii="Times New Roman" w:eastAsia="Times New Roman" w:hAnsi="Times New Roman" w:cs="Times New Roman"/>
          <w:sz w:val="28"/>
          <w:szCs w:val="28"/>
        </w:rPr>
        <w:t>переадаптовується</w:t>
      </w:r>
      <w:proofErr w:type="spellEnd"/>
      <w:r>
        <w:rPr>
          <w:rFonts w:ascii="Times New Roman" w:eastAsia="Times New Roman" w:hAnsi="Times New Roman" w:cs="Times New Roman"/>
          <w:sz w:val="28"/>
          <w:szCs w:val="28"/>
        </w:rPr>
        <w:t xml:space="preserve"> у формат </w:t>
      </w:r>
      <w:proofErr w:type="spellStart"/>
      <w:r>
        <w:rPr>
          <w:rFonts w:ascii="Times New Roman" w:eastAsia="Times New Roman" w:hAnsi="Times New Roman" w:cs="Times New Roman"/>
          <w:sz w:val="28"/>
          <w:szCs w:val="28"/>
        </w:rPr>
        <w:t>менторства</w:t>
      </w:r>
      <w:proofErr w:type="spellEnd"/>
      <w:r>
        <w:rPr>
          <w:rFonts w:ascii="Times New Roman" w:eastAsia="Times New Roman" w:hAnsi="Times New Roman" w:cs="Times New Roman"/>
          <w:sz w:val="28"/>
          <w:szCs w:val="28"/>
        </w:rPr>
        <w:t xml:space="preserve">, який здатен створити простір для творчого пошуку та забезпечити учням необхідну психосоціальну підтримку в умовах постійного стресу через воєнні дії на території України. </w:t>
      </w:r>
      <w:proofErr w:type="spellStart"/>
      <w:r>
        <w:rPr>
          <w:rFonts w:ascii="Times New Roman" w:eastAsia="Times New Roman" w:hAnsi="Times New Roman" w:cs="Times New Roman"/>
          <w:sz w:val="28"/>
          <w:szCs w:val="28"/>
        </w:rPr>
        <w:t>Діджиталізація</w:t>
      </w:r>
      <w:proofErr w:type="spellEnd"/>
      <w:r>
        <w:rPr>
          <w:rFonts w:ascii="Times New Roman" w:eastAsia="Times New Roman" w:hAnsi="Times New Roman" w:cs="Times New Roman"/>
          <w:sz w:val="28"/>
          <w:szCs w:val="28"/>
        </w:rPr>
        <w:t xml:space="preserve"> та впровадження </w:t>
      </w:r>
      <w:proofErr w:type="spellStart"/>
      <w:r>
        <w:rPr>
          <w:rFonts w:ascii="Times New Roman" w:eastAsia="Times New Roman" w:hAnsi="Times New Roman" w:cs="Times New Roman"/>
          <w:sz w:val="28"/>
          <w:szCs w:val="28"/>
        </w:rPr>
        <w:t>імерсивних</w:t>
      </w:r>
      <w:proofErr w:type="spellEnd"/>
      <w:r>
        <w:rPr>
          <w:rFonts w:ascii="Times New Roman" w:eastAsia="Times New Roman" w:hAnsi="Times New Roman" w:cs="Times New Roman"/>
          <w:sz w:val="28"/>
          <w:szCs w:val="28"/>
        </w:rPr>
        <w:t xml:space="preserve"> технологій стали тією базовою умовою, яка гарантує безперервність навчального процесу та відкриває шлях до складних експериментів навіть у дистанційному форматі. Водночас успішна реалізація цих змін можлива лише через розбудову гнучкої системи освітнього партнерства, де активна допомога неурядових організацій дозволяє компенсувати освітні прогалини. </w:t>
      </w:r>
    </w:p>
    <w:p w14:paraId="271A9CFB" w14:textId="77777777" w:rsidR="007431E3" w:rsidRDefault="007D18A2">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Таким чином, оновлена географічна освіта повинна формувати та виховувати нове покоління свідомих громадян. Українські школярі мають глибоко усвідомлювати власну відповідальність за майбутню відбудову та розвиток стійкої </w:t>
      </w:r>
      <w:r>
        <w:rPr>
          <w:rFonts w:ascii="Times New Roman" w:eastAsia="Times New Roman" w:hAnsi="Times New Roman" w:cs="Times New Roman"/>
          <w:sz w:val="28"/>
          <w:szCs w:val="28"/>
        </w:rPr>
        <w:lastRenderedPageBreak/>
        <w:t>Української Держави, зокрема і через</w:t>
      </w:r>
      <w:r>
        <w:t xml:space="preserve"> </w:t>
      </w:r>
      <w:r>
        <w:rPr>
          <w:rFonts w:ascii="Times New Roman" w:eastAsia="Times New Roman" w:hAnsi="Times New Roman" w:cs="Times New Roman"/>
          <w:sz w:val="28"/>
          <w:szCs w:val="28"/>
        </w:rPr>
        <w:t>географічну компетентність з природничої галузі освіти.</w:t>
      </w:r>
    </w:p>
    <w:p w14:paraId="43050F77" w14:textId="77777777" w:rsidR="007431E3" w:rsidRDefault="007431E3">
      <w:pPr>
        <w:spacing w:after="0" w:line="360" w:lineRule="auto"/>
        <w:ind w:firstLine="709"/>
        <w:jc w:val="both"/>
        <w:rPr>
          <w:rFonts w:ascii="Times New Roman" w:eastAsia="Times New Roman" w:hAnsi="Times New Roman" w:cs="Times New Roman"/>
          <w:b/>
          <w:bCs/>
          <w:sz w:val="28"/>
          <w:szCs w:val="28"/>
        </w:rPr>
      </w:pPr>
    </w:p>
    <w:p w14:paraId="342F309B" w14:textId="77777777" w:rsidR="007431E3" w:rsidRDefault="007D18A2">
      <w:pPr>
        <w:pStyle w:val="2"/>
        <w:spacing w:before="0" w:line="360" w:lineRule="auto"/>
        <w:ind w:firstLine="709"/>
        <w:jc w:val="center"/>
        <w:rPr>
          <w:rFonts w:ascii="Times New Roman" w:eastAsia="Times New Roman" w:hAnsi="Times New Roman" w:cs="Times New Roman"/>
          <w:b/>
          <w:bCs/>
          <w:color w:val="000000"/>
          <w:sz w:val="28"/>
          <w:szCs w:val="28"/>
        </w:rPr>
      </w:pPr>
      <w:bookmarkStart w:id="7" w:name="_heading=h.th1dtl9mdd7m" w:colFirst="0" w:colLast="0"/>
      <w:bookmarkEnd w:id="7"/>
      <w:r>
        <w:rPr>
          <w:rFonts w:ascii="Times New Roman" w:eastAsia="Times New Roman" w:hAnsi="Times New Roman" w:cs="Times New Roman"/>
          <w:b/>
          <w:bCs/>
          <w:color w:val="000000"/>
          <w:sz w:val="28"/>
          <w:szCs w:val="28"/>
        </w:rPr>
        <w:t>1.2. Неформальна освіта як чинник підвищення ефективності формування географічної компетентності</w:t>
      </w:r>
    </w:p>
    <w:p w14:paraId="11688520" w14:textId="77777777" w:rsidR="007431E3" w:rsidRDefault="007D18A2">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Неформальне навчання відіграє важливу роль у сучасній системі освіти, оскільки дає можливість здобувати знання поза стінами навчального закладу, що значно покращує процес формування цілісного світогляду дитини на основі її активного саморозвитку [35].</w:t>
      </w:r>
    </w:p>
    <w:p w14:paraId="71C7D5CB" w14:textId="77777777" w:rsidR="007431E3" w:rsidRDefault="007D18A2">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Сама ж неформальна освіта становить собою специфічний процес, де відсутні жорсткі часові рамки чи прив’язка до конкретної локації, чим забезпечує гнучкість навчання [35].</w:t>
      </w:r>
    </w:p>
    <w:p w14:paraId="1A61BD4B" w14:textId="77777777" w:rsidR="007431E3" w:rsidRDefault="007D18A2">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Хоча неформальні програми не передбачають отримання державних дипломів про певний рівень освіти, вони залишаються потужним інструментом інтелектуального розвитку. За результатами таких занять школярі часто здобувають професійні сертифікати або часткові кваліфікації, які офіційно підтверджують їхні нові успіхи [35]. </w:t>
      </w:r>
    </w:p>
    <w:p w14:paraId="32A79321" w14:textId="77777777" w:rsidR="007431E3" w:rsidRDefault="007D18A2">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Основна мета неформальної освіти полягає у засвоєнні актуальних практичних знань. Учасники таких програм опановують новітні методи розв’язання різноманітних завдань, які часто не входять до стандартної шкільної програми [35].</w:t>
      </w:r>
    </w:p>
    <w:p w14:paraId="61C42B42" w14:textId="77777777" w:rsidR="007431E3" w:rsidRDefault="007D18A2">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Сучасна освітня практика виокремлює декілька ключових форматів здобуття знань у неформальному секторі, серед яких особливе місце посідає очна форма, що включає тематичні тренінги, майстер-класи, семінари та творчі майстерні. В інформаційну еру активно застосовується також дистанційний формат, який реалізується через онлайн-курси та </w:t>
      </w:r>
      <w:proofErr w:type="spellStart"/>
      <w:r>
        <w:rPr>
          <w:rFonts w:ascii="Times New Roman" w:eastAsia="Times New Roman" w:hAnsi="Times New Roman" w:cs="Times New Roman"/>
          <w:sz w:val="28"/>
          <w:szCs w:val="28"/>
        </w:rPr>
        <w:t>вебінари</w:t>
      </w:r>
      <w:proofErr w:type="spellEnd"/>
      <w:r>
        <w:rPr>
          <w:rFonts w:ascii="Times New Roman" w:eastAsia="Times New Roman" w:hAnsi="Times New Roman" w:cs="Times New Roman"/>
          <w:sz w:val="28"/>
          <w:szCs w:val="28"/>
        </w:rPr>
        <w:t>, або змішаний підхід, де поєднуються можливості віртуальної взаємодії та живого спілкування між усіма учасниками. Найчастіше такі освітні послуги надають різні неурядові інституції, фахівці, спеціалізовані цифрові майданчики, а також громадські організації та інші соціальні об’єднання [36].</w:t>
      </w:r>
    </w:p>
    <w:p w14:paraId="3DBC6DC0" w14:textId="77777777" w:rsidR="007431E3" w:rsidRDefault="007D18A2">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До основних цілей, які переслідує неформальна освіта у сучасних умовах, належать такі важливі аспекти [36]:</w:t>
      </w:r>
    </w:p>
    <w:p w14:paraId="00CB3260" w14:textId="77777777" w:rsidR="007431E3" w:rsidRDefault="007D18A2">
      <w:pPr>
        <w:numPr>
          <w:ilvl w:val="0"/>
          <w:numId w:val="1"/>
        </w:num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постійний професійний розвиток, який повністю відповідає засадам державної політики та сприяє забезпеченню високої якості навчання;</w:t>
      </w:r>
    </w:p>
    <w:p w14:paraId="0E583544" w14:textId="77777777" w:rsidR="007431E3" w:rsidRDefault="007D18A2">
      <w:pPr>
        <w:numPr>
          <w:ilvl w:val="0"/>
          <w:numId w:val="1"/>
        </w:num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суттєве удосконалення рівня освітніх послуг, які пропонує конкретна навчальна установа;</w:t>
      </w:r>
    </w:p>
    <w:p w14:paraId="69002182" w14:textId="77777777" w:rsidR="007431E3" w:rsidRDefault="007D18A2">
      <w:pPr>
        <w:numPr>
          <w:ilvl w:val="0"/>
          <w:numId w:val="1"/>
        </w:num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підвищення результативності наукових та пошукових досліджень, що проводять здобувачі шкільної освіти у межах своїх зацікавлень;</w:t>
      </w:r>
    </w:p>
    <w:p w14:paraId="45125939" w14:textId="77777777" w:rsidR="007431E3" w:rsidRDefault="007D18A2">
      <w:pPr>
        <w:numPr>
          <w:ilvl w:val="0"/>
          <w:numId w:val="1"/>
        </w:num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зміцнення позицій випускників загальноосвітніх закладів на внутрішньому та світовому ринках праці, де конкуренція постійно зростає;</w:t>
      </w:r>
    </w:p>
    <w:p w14:paraId="6BF5AB88" w14:textId="77777777" w:rsidR="007431E3" w:rsidRDefault="007D18A2">
      <w:pPr>
        <w:numPr>
          <w:ilvl w:val="0"/>
          <w:numId w:val="1"/>
        </w:num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наповнення особистого досвіду кожного учасника новими моделями, які допомагають створювати та ефективно розповсюджувати знання.</w:t>
      </w:r>
    </w:p>
    <w:p w14:paraId="4AC279B7" w14:textId="77777777" w:rsidR="007431E3" w:rsidRDefault="007D18A2">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Ідеальна модель навчання передбачає поєднання компонентів формальної та неформальної систем, бо досвід, що здобувається дітьми внаслідок саморозвитку, вдало доповнює ту базу, яку вони отримують у звичайному освітньому закладі.</w:t>
      </w:r>
    </w:p>
    <w:p w14:paraId="21C43E52" w14:textId="77777777" w:rsidR="007431E3" w:rsidRDefault="007D18A2">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Сьогодні існує широка мережа ресурсів, які забезпечують якісну неформальну підготовку за різними напрямами [40]:</w:t>
      </w:r>
    </w:p>
    <w:p w14:paraId="0097854B" w14:textId="77777777" w:rsidR="007431E3" w:rsidRDefault="007D18A2">
      <w:pPr>
        <w:numPr>
          <w:ilvl w:val="0"/>
          <w:numId w:val="12"/>
        </w:num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w:t>
      </w:r>
      <w:proofErr w:type="spellStart"/>
      <w:r>
        <w:rPr>
          <w:rFonts w:ascii="Times New Roman" w:eastAsia="Times New Roman" w:hAnsi="Times New Roman" w:cs="Times New Roman"/>
          <w:color w:val="000000"/>
          <w:sz w:val="28"/>
          <w:szCs w:val="28"/>
        </w:rPr>
        <w:t>Coursera</w:t>
      </w:r>
      <w:proofErr w:type="spellEnd"/>
      <w:r>
        <w:rPr>
          <w:rFonts w:ascii="Times New Roman" w:eastAsia="Times New Roman" w:hAnsi="Times New Roman" w:cs="Times New Roman"/>
          <w:color w:val="000000"/>
          <w:sz w:val="28"/>
          <w:szCs w:val="28"/>
        </w:rPr>
        <w:t>» – технологічна компанія, яка співпрацює з провідними університетами світу для надання доступу до глобальної освіти.</w:t>
      </w:r>
    </w:p>
    <w:p w14:paraId="4FE135E2" w14:textId="77777777" w:rsidR="007431E3" w:rsidRDefault="007D18A2">
      <w:pPr>
        <w:numPr>
          <w:ilvl w:val="0"/>
          <w:numId w:val="12"/>
        </w:num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w:t>
      </w:r>
      <w:proofErr w:type="spellStart"/>
      <w:r>
        <w:rPr>
          <w:rFonts w:ascii="Times New Roman" w:eastAsia="Times New Roman" w:hAnsi="Times New Roman" w:cs="Times New Roman"/>
          <w:color w:val="000000"/>
          <w:sz w:val="28"/>
          <w:szCs w:val="28"/>
        </w:rPr>
        <w:t>Google</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Digital</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Workshop</w:t>
      </w:r>
      <w:proofErr w:type="spellEnd"/>
      <w:r>
        <w:rPr>
          <w:rFonts w:ascii="Times New Roman" w:eastAsia="Times New Roman" w:hAnsi="Times New Roman" w:cs="Times New Roman"/>
          <w:color w:val="000000"/>
          <w:sz w:val="28"/>
          <w:szCs w:val="28"/>
        </w:rPr>
        <w:t>» – колекція цифрових інструментів та онлайн-курсів.</w:t>
      </w:r>
    </w:p>
    <w:p w14:paraId="0DDCFC51" w14:textId="77777777" w:rsidR="007431E3" w:rsidRDefault="007D18A2">
      <w:pPr>
        <w:numPr>
          <w:ilvl w:val="0"/>
          <w:numId w:val="12"/>
        </w:num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w:t>
      </w:r>
      <w:proofErr w:type="spellStart"/>
      <w:r>
        <w:rPr>
          <w:rFonts w:ascii="Times New Roman" w:eastAsia="Times New Roman" w:hAnsi="Times New Roman" w:cs="Times New Roman"/>
          <w:color w:val="000000"/>
          <w:sz w:val="28"/>
          <w:szCs w:val="28"/>
        </w:rPr>
        <w:t>Prometheus</w:t>
      </w:r>
      <w:proofErr w:type="spellEnd"/>
      <w:r>
        <w:rPr>
          <w:rFonts w:ascii="Times New Roman" w:eastAsia="Times New Roman" w:hAnsi="Times New Roman" w:cs="Times New Roman"/>
          <w:color w:val="000000"/>
          <w:sz w:val="28"/>
          <w:szCs w:val="28"/>
        </w:rPr>
        <w:t>» – найбільша платформа онлайн-освіти в Україні, яка пропонує широкий спектр навчальних програм на різні тематики.</w:t>
      </w:r>
    </w:p>
    <w:p w14:paraId="71C86CDD" w14:textId="77777777" w:rsidR="007431E3" w:rsidRDefault="007D18A2">
      <w:pPr>
        <w:numPr>
          <w:ilvl w:val="0"/>
          <w:numId w:val="12"/>
        </w:num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w:t>
      </w:r>
      <w:proofErr w:type="spellStart"/>
      <w:r>
        <w:rPr>
          <w:rFonts w:ascii="Times New Roman" w:eastAsia="Times New Roman" w:hAnsi="Times New Roman" w:cs="Times New Roman"/>
          <w:color w:val="000000"/>
          <w:sz w:val="28"/>
          <w:szCs w:val="28"/>
        </w:rPr>
        <w:t>LinkedIn</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Learning</w:t>
      </w:r>
      <w:proofErr w:type="spellEnd"/>
      <w:r>
        <w:rPr>
          <w:rFonts w:ascii="Times New Roman" w:eastAsia="Times New Roman" w:hAnsi="Times New Roman" w:cs="Times New Roman"/>
          <w:color w:val="000000"/>
          <w:sz w:val="28"/>
          <w:szCs w:val="28"/>
        </w:rPr>
        <w:t>» – міжнародна професійна мережа, яка дозволяє опановувати нові компетенції для успішної кар’єри.</w:t>
      </w:r>
    </w:p>
    <w:p w14:paraId="31055864" w14:textId="77777777" w:rsidR="007431E3" w:rsidRDefault="007D18A2">
      <w:pPr>
        <w:numPr>
          <w:ilvl w:val="0"/>
          <w:numId w:val="12"/>
        </w:num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w:t>
      </w:r>
      <w:proofErr w:type="spellStart"/>
      <w:r>
        <w:rPr>
          <w:rFonts w:ascii="Times New Roman" w:eastAsia="Times New Roman" w:hAnsi="Times New Roman" w:cs="Times New Roman"/>
          <w:color w:val="000000"/>
          <w:sz w:val="28"/>
          <w:szCs w:val="28"/>
        </w:rPr>
        <w:t>EdEra</w:t>
      </w:r>
      <w:proofErr w:type="spellEnd"/>
      <w:r>
        <w:rPr>
          <w:rFonts w:ascii="Times New Roman" w:eastAsia="Times New Roman" w:hAnsi="Times New Roman" w:cs="Times New Roman"/>
          <w:color w:val="000000"/>
          <w:sz w:val="28"/>
          <w:szCs w:val="28"/>
        </w:rPr>
        <w:t>» – вітчизняна студія онлайн-освіти, яка створює якісний та цікавий контент для різних вікових груп.</w:t>
      </w:r>
    </w:p>
    <w:p w14:paraId="351CC2C7" w14:textId="77777777" w:rsidR="007431E3" w:rsidRDefault="007D18A2">
      <w:pPr>
        <w:numPr>
          <w:ilvl w:val="0"/>
          <w:numId w:val="12"/>
        </w:num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«ВУМ» («Відкритий Університет Майдану») – дистанційний майданчик для громадянської освіти, де пропонують понад тридцять тем для безоплатного навчання. </w:t>
      </w:r>
    </w:p>
    <w:p w14:paraId="2B692CF4" w14:textId="77777777" w:rsidR="007431E3" w:rsidRDefault="007D18A2">
      <w:pPr>
        <w:numPr>
          <w:ilvl w:val="0"/>
          <w:numId w:val="12"/>
        </w:num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w:t>
      </w:r>
      <w:proofErr w:type="spellStart"/>
      <w:r>
        <w:rPr>
          <w:rFonts w:ascii="Times New Roman" w:eastAsia="Times New Roman" w:hAnsi="Times New Roman" w:cs="Times New Roman"/>
          <w:color w:val="000000"/>
          <w:sz w:val="28"/>
          <w:szCs w:val="28"/>
        </w:rPr>
        <w:t>EdX</w:t>
      </w:r>
      <w:proofErr w:type="spellEnd"/>
      <w:r>
        <w:rPr>
          <w:rFonts w:ascii="Times New Roman" w:eastAsia="Times New Roman" w:hAnsi="Times New Roman" w:cs="Times New Roman"/>
          <w:color w:val="000000"/>
          <w:sz w:val="28"/>
          <w:szCs w:val="28"/>
        </w:rPr>
        <w:t xml:space="preserve">» – центр онлайн-навчання, який заснували Гарвардський та </w:t>
      </w:r>
      <w:proofErr w:type="spellStart"/>
      <w:r>
        <w:rPr>
          <w:rFonts w:ascii="Times New Roman" w:eastAsia="Times New Roman" w:hAnsi="Times New Roman" w:cs="Times New Roman"/>
          <w:color w:val="000000"/>
          <w:sz w:val="28"/>
          <w:szCs w:val="28"/>
        </w:rPr>
        <w:t>Масачусетський</w:t>
      </w:r>
      <w:proofErr w:type="spellEnd"/>
      <w:r>
        <w:rPr>
          <w:rFonts w:ascii="Times New Roman" w:eastAsia="Times New Roman" w:hAnsi="Times New Roman" w:cs="Times New Roman"/>
          <w:color w:val="000000"/>
          <w:sz w:val="28"/>
          <w:szCs w:val="28"/>
        </w:rPr>
        <w:t xml:space="preserve"> технологічний університети. </w:t>
      </w:r>
    </w:p>
    <w:p w14:paraId="7CEE4C40" w14:textId="77777777" w:rsidR="007431E3" w:rsidRDefault="007D18A2">
      <w:pPr>
        <w:numPr>
          <w:ilvl w:val="0"/>
          <w:numId w:val="12"/>
        </w:num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w:t>
      </w:r>
      <w:proofErr w:type="spellStart"/>
      <w:r>
        <w:rPr>
          <w:rFonts w:ascii="Times New Roman" w:eastAsia="Times New Roman" w:hAnsi="Times New Roman" w:cs="Times New Roman"/>
          <w:color w:val="000000"/>
          <w:sz w:val="28"/>
          <w:szCs w:val="28"/>
        </w:rPr>
        <w:t>Udacity</w:t>
      </w:r>
      <w:proofErr w:type="spellEnd"/>
      <w:r>
        <w:rPr>
          <w:rFonts w:ascii="Times New Roman" w:eastAsia="Times New Roman" w:hAnsi="Times New Roman" w:cs="Times New Roman"/>
          <w:color w:val="000000"/>
          <w:sz w:val="28"/>
          <w:szCs w:val="28"/>
        </w:rPr>
        <w:t xml:space="preserve">» – освітній </w:t>
      </w:r>
      <w:proofErr w:type="spellStart"/>
      <w:r>
        <w:rPr>
          <w:rFonts w:ascii="Times New Roman" w:eastAsia="Times New Roman" w:hAnsi="Times New Roman" w:cs="Times New Roman"/>
          <w:color w:val="000000"/>
          <w:sz w:val="28"/>
          <w:szCs w:val="28"/>
        </w:rPr>
        <w:t>проєкт</w:t>
      </w:r>
      <w:proofErr w:type="spellEnd"/>
      <w:r>
        <w:rPr>
          <w:rFonts w:ascii="Times New Roman" w:eastAsia="Times New Roman" w:hAnsi="Times New Roman" w:cs="Times New Roman"/>
          <w:color w:val="000000"/>
          <w:sz w:val="28"/>
          <w:szCs w:val="28"/>
        </w:rPr>
        <w:t>, де більшість матеріалів має технічне спрямування.</w:t>
      </w:r>
    </w:p>
    <w:p w14:paraId="5CF03B9E" w14:textId="77777777" w:rsidR="007431E3" w:rsidRDefault="007D18A2">
      <w:pPr>
        <w:numPr>
          <w:ilvl w:val="0"/>
          <w:numId w:val="12"/>
        </w:num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w:t>
      </w:r>
      <w:proofErr w:type="spellStart"/>
      <w:r>
        <w:rPr>
          <w:rFonts w:ascii="Times New Roman" w:eastAsia="Times New Roman" w:hAnsi="Times New Roman" w:cs="Times New Roman"/>
          <w:color w:val="000000"/>
          <w:sz w:val="28"/>
          <w:szCs w:val="28"/>
        </w:rPr>
        <w:t>Codecademy</w:t>
      </w:r>
      <w:proofErr w:type="spellEnd"/>
      <w:r>
        <w:rPr>
          <w:rFonts w:ascii="Times New Roman" w:eastAsia="Times New Roman" w:hAnsi="Times New Roman" w:cs="Times New Roman"/>
          <w:color w:val="000000"/>
          <w:sz w:val="28"/>
          <w:szCs w:val="28"/>
        </w:rPr>
        <w:t>» – інтерактивний майданчик для вивчення популярних мов програмування.</w:t>
      </w:r>
    </w:p>
    <w:p w14:paraId="072C0CB8" w14:textId="77777777" w:rsidR="007431E3" w:rsidRDefault="007D18A2">
      <w:pPr>
        <w:numPr>
          <w:ilvl w:val="0"/>
          <w:numId w:val="12"/>
        </w:num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w:t>
      </w:r>
      <w:proofErr w:type="spellStart"/>
      <w:r>
        <w:rPr>
          <w:rFonts w:ascii="Times New Roman" w:eastAsia="Times New Roman" w:hAnsi="Times New Roman" w:cs="Times New Roman"/>
          <w:color w:val="000000"/>
          <w:sz w:val="28"/>
          <w:szCs w:val="28"/>
        </w:rPr>
        <w:t>Canvas</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Network</w:t>
      </w:r>
      <w:proofErr w:type="spellEnd"/>
      <w:r>
        <w:rPr>
          <w:rFonts w:ascii="Times New Roman" w:eastAsia="Times New Roman" w:hAnsi="Times New Roman" w:cs="Times New Roman"/>
          <w:color w:val="000000"/>
          <w:sz w:val="28"/>
          <w:szCs w:val="28"/>
        </w:rPr>
        <w:t xml:space="preserve">» – </w:t>
      </w:r>
      <w:proofErr w:type="spellStart"/>
      <w:r>
        <w:rPr>
          <w:rFonts w:ascii="Times New Roman" w:eastAsia="Times New Roman" w:hAnsi="Times New Roman" w:cs="Times New Roman"/>
          <w:color w:val="000000"/>
          <w:sz w:val="28"/>
          <w:szCs w:val="28"/>
        </w:rPr>
        <w:t>проєкт</w:t>
      </w:r>
      <w:proofErr w:type="spellEnd"/>
      <w:r>
        <w:rPr>
          <w:rFonts w:ascii="Times New Roman" w:eastAsia="Times New Roman" w:hAnsi="Times New Roman" w:cs="Times New Roman"/>
          <w:color w:val="000000"/>
          <w:sz w:val="28"/>
          <w:szCs w:val="28"/>
        </w:rPr>
        <w:t>, який вирізняється різноманіттям курсів та програм на різні тематики.</w:t>
      </w:r>
    </w:p>
    <w:p w14:paraId="3FF0AD09" w14:textId="77777777" w:rsidR="007431E3" w:rsidRDefault="007D18A2">
      <w:pPr>
        <w:numPr>
          <w:ilvl w:val="0"/>
          <w:numId w:val="12"/>
        </w:num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w:t>
      </w:r>
      <w:proofErr w:type="spellStart"/>
      <w:r>
        <w:rPr>
          <w:rFonts w:ascii="Times New Roman" w:eastAsia="Times New Roman" w:hAnsi="Times New Roman" w:cs="Times New Roman"/>
          <w:color w:val="000000"/>
          <w:sz w:val="28"/>
          <w:szCs w:val="28"/>
        </w:rPr>
        <w:t>Дія.Освіта</w:t>
      </w:r>
      <w:proofErr w:type="spellEnd"/>
      <w:r>
        <w:rPr>
          <w:rFonts w:ascii="Times New Roman" w:eastAsia="Times New Roman" w:hAnsi="Times New Roman" w:cs="Times New Roman"/>
          <w:color w:val="000000"/>
          <w:sz w:val="28"/>
          <w:szCs w:val="28"/>
        </w:rPr>
        <w:t>» – національний ресурс для розвитку цифрової грамотності.</w:t>
      </w:r>
    </w:p>
    <w:p w14:paraId="0F2B02F8" w14:textId="77777777" w:rsidR="007431E3" w:rsidRDefault="007D18A2">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Оскільки ефективність неформальної освіти прямо залежить від активної співпраці школи з іншими установами, особливого значення набуває розвиток системи освітнього партнерства. Саме через активну співпрацю з різними організаціями школа отримує можливість вийти за межі викладання теорії, бо залучення професійних партнерів дозволяє створити той живий простір, де діти </w:t>
      </w:r>
      <w:proofErr w:type="spellStart"/>
      <w:r>
        <w:rPr>
          <w:rFonts w:ascii="Times New Roman" w:eastAsia="Times New Roman" w:hAnsi="Times New Roman" w:cs="Times New Roman"/>
          <w:sz w:val="28"/>
          <w:szCs w:val="28"/>
        </w:rPr>
        <w:t>вчаться</w:t>
      </w:r>
      <w:proofErr w:type="spellEnd"/>
      <w:r>
        <w:rPr>
          <w:rFonts w:ascii="Times New Roman" w:eastAsia="Times New Roman" w:hAnsi="Times New Roman" w:cs="Times New Roman"/>
          <w:sz w:val="28"/>
          <w:szCs w:val="28"/>
        </w:rPr>
        <w:t xml:space="preserve"> застосовувати знання на практиці. Таке поєднання зусиль державного та недержавного секторів стає тим дієвим інструментом, який не лише забезпечує безперервність навчання під час війни, а й створює для школярів додаткові можливості для всебічного розвитку.</w:t>
      </w:r>
    </w:p>
    <w:p w14:paraId="001DAFA0" w14:textId="77777777" w:rsidR="007431E3" w:rsidRDefault="007D18A2">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Сучасна мережа освітнього партнерства у неформальному секторі об’єднує чималу кількість установ, що мають спільну мету. Наприклад, сьогодні заклади освіти активно налагоджують контакти з силами оборони та військовими, якщо такі заходи не створюють загрози для безпеки та не розголошують державну таємницю [42]. Ця співпраця допомагає молоді глибше збагнути реалії захисту країни, що водночас формує у школярів почуття патріотичного обов’язку. Так у межах всеукраїнської програми «Пліч-о-пліч» школярі залучаються до спільних тренувань та змагань, що сприяє не лише фізичному розвитку, а й зміцненню </w:t>
      </w:r>
      <w:proofErr w:type="spellStart"/>
      <w:r>
        <w:rPr>
          <w:rFonts w:ascii="Times New Roman" w:eastAsia="Times New Roman" w:hAnsi="Times New Roman" w:cs="Times New Roman"/>
          <w:sz w:val="28"/>
          <w:szCs w:val="28"/>
        </w:rPr>
        <w:t>зв’язків</w:t>
      </w:r>
      <w:proofErr w:type="spellEnd"/>
      <w:r>
        <w:rPr>
          <w:rFonts w:ascii="Times New Roman" w:eastAsia="Times New Roman" w:hAnsi="Times New Roman" w:cs="Times New Roman"/>
          <w:sz w:val="28"/>
          <w:szCs w:val="28"/>
        </w:rPr>
        <w:t xml:space="preserve"> між цивільною молоддю та захисниками України [42]. </w:t>
      </w:r>
    </w:p>
    <w:p w14:paraId="0DE74433" w14:textId="77777777" w:rsidR="007431E3" w:rsidRDefault="007D18A2">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Окрім цього, важливу роль у неформальній освіті відіграють молодіжні простори та ініціативи, що реалізуються спільно з міжнародними партнерами, як-от дитячі точки «Спільно» від UNICEF. На цих майданчиках діти мають змогу </w:t>
      </w:r>
      <w:r>
        <w:rPr>
          <w:rFonts w:ascii="Times New Roman" w:eastAsia="Times New Roman" w:hAnsi="Times New Roman" w:cs="Times New Roman"/>
          <w:sz w:val="28"/>
          <w:szCs w:val="28"/>
        </w:rPr>
        <w:lastRenderedPageBreak/>
        <w:t xml:space="preserve">брати участь у майстер-класах та отримувати психосоціальну підтримку, що допомагає їм адаптуватися до складних умов життя в прифронтових регіонах [16]. </w:t>
      </w:r>
    </w:p>
    <w:p w14:paraId="7C301F68" w14:textId="77777777" w:rsidR="007431E3" w:rsidRDefault="007D18A2">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Також активно розвиваються центри цифрової освіти, які створюються за підтримки Міністерства цифрової трансформації України, де учні опановують новітні технології та розвивають власну </w:t>
      </w:r>
      <w:proofErr w:type="spellStart"/>
      <w:r>
        <w:rPr>
          <w:rFonts w:ascii="Times New Roman" w:eastAsia="Times New Roman" w:hAnsi="Times New Roman" w:cs="Times New Roman"/>
          <w:sz w:val="28"/>
          <w:szCs w:val="28"/>
        </w:rPr>
        <w:t>медіаграмотність</w:t>
      </w:r>
      <w:proofErr w:type="spellEnd"/>
      <w:r>
        <w:rPr>
          <w:rFonts w:ascii="Times New Roman" w:eastAsia="Times New Roman" w:hAnsi="Times New Roman" w:cs="Times New Roman"/>
          <w:sz w:val="28"/>
          <w:szCs w:val="28"/>
        </w:rPr>
        <w:t xml:space="preserve"> у межах </w:t>
      </w:r>
      <w:proofErr w:type="spellStart"/>
      <w:r>
        <w:rPr>
          <w:rFonts w:ascii="Times New Roman" w:eastAsia="Times New Roman" w:hAnsi="Times New Roman" w:cs="Times New Roman"/>
          <w:sz w:val="28"/>
          <w:szCs w:val="28"/>
        </w:rPr>
        <w:t>проєкту</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Дія.Освіта</w:t>
      </w:r>
      <w:proofErr w:type="spellEnd"/>
      <w:r>
        <w:rPr>
          <w:rFonts w:ascii="Times New Roman" w:eastAsia="Times New Roman" w:hAnsi="Times New Roman" w:cs="Times New Roman"/>
          <w:sz w:val="28"/>
          <w:szCs w:val="28"/>
        </w:rPr>
        <w:t xml:space="preserve">» [60]. </w:t>
      </w:r>
    </w:p>
    <w:p w14:paraId="5D31E0E8" w14:textId="77777777" w:rsidR="007431E3" w:rsidRDefault="007D18A2">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Окремої уваги заслуговує діяльність Малої академії наук України, яка організовує численні наукові школи та експедиції, що дозволяє талановитим школярам реалізовувати власні дослідницькі </w:t>
      </w:r>
      <w:proofErr w:type="spellStart"/>
      <w:r>
        <w:rPr>
          <w:rFonts w:ascii="Times New Roman" w:eastAsia="Times New Roman" w:hAnsi="Times New Roman" w:cs="Times New Roman"/>
          <w:sz w:val="28"/>
          <w:szCs w:val="28"/>
        </w:rPr>
        <w:t>проєкти</w:t>
      </w:r>
      <w:proofErr w:type="spellEnd"/>
      <w:r>
        <w:rPr>
          <w:rFonts w:ascii="Times New Roman" w:eastAsia="Times New Roman" w:hAnsi="Times New Roman" w:cs="Times New Roman"/>
          <w:sz w:val="28"/>
          <w:szCs w:val="28"/>
        </w:rPr>
        <w:t xml:space="preserve"> за підтримки професійних науковців [22].</w:t>
      </w:r>
    </w:p>
    <w:p w14:paraId="5D8E078F" w14:textId="77777777" w:rsidR="007431E3" w:rsidRDefault="007D18A2">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Співпраця шкіл із екологічними організаціями та природними парками, наприклад, у межах акцій «Зелена країна», дозволяє дітям брати участь у реальному відновленні лісів, що дуже посилює їхню екологічну компетентність [1].</w:t>
      </w:r>
    </w:p>
    <w:p w14:paraId="2CC4ECA4" w14:textId="77777777" w:rsidR="007431E3" w:rsidRDefault="007D18A2">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Водночас втілення таких важливих </w:t>
      </w:r>
      <w:proofErr w:type="spellStart"/>
      <w:r>
        <w:rPr>
          <w:rFonts w:ascii="Times New Roman" w:eastAsia="Times New Roman" w:hAnsi="Times New Roman" w:cs="Times New Roman"/>
          <w:sz w:val="28"/>
          <w:szCs w:val="28"/>
        </w:rPr>
        <w:t>проєктів</w:t>
      </w:r>
      <w:proofErr w:type="spellEnd"/>
      <w:r>
        <w:rPr>
          <w:rFonts w:ascii="Times New Roman" w:eastAsia="Times New Roman" w:hAnsi="Times New Roman" w:cs="Times New Roman"/>
          <w:sz w:val="28"/>
          <w:szCs w:val="28"/>
        </w:rPr>
        <w:t xml:space="preserve"> потребує спільної праці не лише влади, а й громадських організацій, які стають певними посередниками між школами та тими, хто надає фінансову допомогу. </w:t>
      </w:r>
    </w:p>
    <w:p w14:paraId="19B71471" w14:textId="77777777" w:rsidR="007431E3" w:rsidRDefault="007D18A2">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Серед найбільш активних молодіжних об’єднань сьогодні виділяються такі організації, як «</w:t>
      </w:r>
      <w:proofErr w:type="spellStart"/>
      <w:r>
        <w:rPr>
          <w:rFonts w:ascii="Times New Roman" w:eastAsia="Times New Roman" w:hAnsi="Times New Roman" w:cs="Times New Roman"/>
          <w:sz w:val="28"/>
          <w:szCs w:val="28"/>
        </w:rPr>
        <w:t>Освіторія</w:t>
      </w:r>
      <w:proofErr w:type="spellEnd"/>
      <w:r>
        <w:rPr>
          <w:rFonts w:ascii="Times New Roman" w:eastAsia="Times New Roman" w:hAnsi="Times New Roman" w:cs="Times New Roman"/>
          <w:sz w:val="28"/>
          <w:szCs w:val="28"/>
        </w:rPr>
        <w:t>» та «</w:t>
      </w:r>
      <w:proofErr w:type="spellStart"/>
      <w:r>
        <w:rPr>
          <w:rFonts w:ascii="Times New Roman" w:eastAsia="Times New Roman" w:hAnsi="Times New Roman" w:cs="Times New Roman"/>
          <w:sz w:val="28"/>
          <w:szCs w:val="28"/>
        </w:rPr>
        <w:t>Teach</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For</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Ukraine</w:t>
      </w:r>
      <w:proofErr w:type="spellEnd"/>
      <w:r>
        <w:rPr>
          <w:rFonts w:ascii="Times New Roman" w:eastAsia="Times New Roman" w:hAnsi="Times New Roman" w:cs="Times New Roman"/>
          <w:sz w:val="28"/>
          <w:szCs w:val="28"/>
        </w:rPr>
        <w:t>», що фокусують свою увагу на всебічному професійному розвитку вчителів [14; 43]. Громадська спілка «</w:t>
      </w:r>
      <w:proofErr w:type="spellStart"/>
      <w:r>
        <w:rPr>
          <w:rFonts w:ascii="Times New Roman" w:eastAsia="Times New Roman" w:hAnsi="Times New Roman" w:cs="Times New Roman"/>
          <w:sz w:val="28"/>
          <w:szCs w:val="28"/>
        </w:rPr>
        <w:t>Освіторія</w:t>
      </w:r>
      <w:proofErr w:type="spellEnd"/>
      <w:r>
        <w:rPr>
          <w:rFonts w:ascii="Times New Roman" w:eastAsia="Times New Roman" w:hAnsi="Times New Roman" w:cs="Times New Roman"/>
          <w:sz w:val="28"/>
          <w:szCs w:val="28"/>
        </w:rPr>
        <w:t xml:space="preserve">» створює інноваційні цифрові майданчики, які допомагають школярам якісно готуватися до іспитів незалежно від їхнього фактичного місця проживання. </w:t>
      </w:r>
      <w:proofErr w:type="spellStart"/>
      <w:r>
        <w:rPr>
          <w:rFonts w:ascii="Times New Roman" w:eastAsia="Times New Roman" w:hAnsi="Times New Roman" w:cs="Times New Roman"/>
          <w:sz w:val="28"/>
          <w:szCs w:val="28"/>
        </w:rPr>
        <w:t>Проєкт</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Teach</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For</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Ukraine</w:t>
      </w:r>
      <w:proofErr w:type="spellEnd"/>
      <w:r>
        <w:rPr>
          <w:rFonts w:ascii="Times New Roman" w:eastAsia="Times New Roman" w:hAnsi="Times New Roman" w:cs="Times New Roman"/>
          <w:sz w:val="28"/>
          <w:szCs w:val="28"/>
        </w:rPr>
        <w:t xml:space="preserve">» залучає енергійних молодих спеціалістів до викладання у сільських школах, щоб кожна дитина мала доступ до якісного наставництва. </w:t>
      </w:r>
    </w:p>
    <w:p w14:paraId="1F97E3C2" w14:textId="77777777" w:rsidR="007431E3" w:rsidRDefault="007D18A2">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Окремої уваги заслуговують громадські організації, учасниками яких є безпосередньо учні. Так, наприклад, однією з найвідоміших в Україні є Національна скаутська організація «Пласт», яка сприяє всебічному вихованню молоді та формуванню лідерських якостей шляхом залучення школярів до системи самоорганізації та цікавих експедицій [34]. Серед благодійних фондів варто відзначити «</w:t>
      </w:r>
      <w:proofErr w:type="spellStart"/>
      <w:r>
        <w:rPr>
          <w:rFonts w:ascii="Times New Roman" w:eastAsia="Times New Roman" w:hAnsi="Times New Roman" w:cs="Times New Roman"/>
          <w:sz w:val="28"/>
          <w:szCs w:val="28"/>
        </w:rPr>
        <w:t>Klitschko</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Foundation</w:t>
      </w:r>
      <w:proofErr w:type="spellEnd"/>
      <w:r>
        <w:rPr>
          <w:rFonts w:ascii="Times New Roman" w:eastAsia="Times New Roman" w:hAnsi="Times New Roman" w:cs="Times New Roman"/>
          <w:sz w:val="28"/>
          <w:szCs w:val="28"/>
        </w:rPr>
        <w:t xml:space="preserve">», який реалізує </w:t>
      </w:r>
      <w:proofErr w:type="spellStart"/>
      <w:r>
        <w:rPr>
          <w:rFonts w:ascii="Times New Roman" w:eastAsia="Times New Roman" w:hAnsi="Times New Roman" w:cs="Times New Roman"/>
          <w:sz w:val="28"/>
          <w:szCs w:val="28"/>
        </w:rPr>
        <w:t>проєкти</w:t>
      </w:r>
      <w:proofErr w:type="spellEnd"/>
      <w:r>
        <w:rPr>
          <w:rFonts w:ascii="Times New Roman" w:eastAsia="Times New Roman" w:hAnsi="Times New Roman" w:cs="Times New Roman"/>
          <w:sz w:val="28"/>
          <w:szCs w:val="28"/>
        </w:rPr>
        <w:t xml:space="preserve">, щоб допомагати </w:t>
      </w:r>
      <w:r>
        <w:rPr>
          <w:rFonts w:ascii="Times New Roman" w:eastAsia="Times New Roman" w:hAnsi="Times New Roman" w:cs="Times New Roman"/>
          <w:sz w:val="28"/>
          <w:szCs w:val="28"/>
        </w:rPr>
        <w:lastRenderedPageBreak/>
        <w:t>школярам повірити у власні сили та втілити в життя свої перші самостійні соціальні ініціативи [64]. Також існують певні молодіжні рухи, наприклад рух «</w:t>
      </w:r>
      <w:proofErr w:type="spellStart"/>
      <w:r>
        <w:rPr>
          <w:rFonts w:ascii="Times New Roman" w:eastAsia="Times New Roman" w:hAnsi="Times New Roman" w:cs="Times New Roman"/>
          <w:sz w:val="28"/>
          <w:szCs w:val="28"/>
        </w:rPr>
        <w:t>Teenergizer</w:t>
      </w:r>
      <w:proofErr w:type="spellEnd"/>
      <w:r>
        <w:rPr>
          <w:rFonts w:ascii="Times New Roman" w:eastAsia="Times New Roman" w:hAnsi="Times New Roman" w:cs="Times New Roman"/>
          <w:sz w:val="28"/>
          <w:szCs w:val="28"/>
        </w:rPr>
        <w:t xml:space="preserve">», який об’єднує активну молодь Східної Європи задля створення простору рівної підтримки, де підлітки </w:t>
      </w:r>
      <w:proofErr w:type="spellStart"/>
      <w:r>
        <w:rPr>
          <w:rFonts w:ascii="Times New Roman" w:eastAsia="Times New Roman" w:hAnsi="Times New Roman" w:cs="Times New Roman"/>
          <w:sz w:val="28"/>
          <w:szCs w:val="28"/>
        </w:rPr>
        <w:t>вчаться</w:t>
      </w:r>
      <w:proofErr w:type="spellEnd"/>
      <w:r>
        <w:rPr>
          <w:rFonts w:ascii="Times New Roman" w:eastAsia="Times New Roman" w:hAnsi="Times New Roman" w:cs="Times New Roman"/>
          <w:sz w:val="28"/>
          <w:szCs w:val="28"/>
        </w:rPr>
        <w:t xml:space="preserve"> захищати свої інтереси та дбати про ментальне здоров’я [31]. </w:t>
      </w:r>
    </w:p>
    <w:p w14:paraId="21093F81" w14:textId="77777777" w:rsidR="007431E3" w:rsidRDefault="007D18A2">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Таким чином, усі наведені приклади діяльності неформального сектору освіти доводять його здатність наповнювати навчання новими </w:t>
      </w:r>
      <w:proofErr w:type="spellStart"/>
      <w:r>
        <w:rPr>
          <w:rFonts w:ascii="Times New Roman" w:eastAsia="Times New Roman" w:hAnsi="Times New Roman" w:cs="Times New Roman"/>
          <w:sz w:val="28"/>
          <w:szCs w:val="28"/>
        </w:rPr>
        <w:t>сенсами</w:t>
      </w:r>
      <w:proofErr w:type="spellEnd"/>
      <w:r>
        <w:rPr>
          <w:rFonts w:ascii="Times New Roman" w:eastAsia="Times New Roman" w:hAnsi="Times New Roman" w:cs="Times New Roman"/>
          <w:sz w:val="28"/>
          <w:szCs w:val="28"/>
        </w:rPr>
        <w:t xml:space="preserve"> та практичним досвідом у найрізноманітніших сферах. </w:t>
      </w:r>
    </w:p>
    <w:p w14:paraId="7AD5E9EA" w14:textId="77777777" w:rsidR="007431E3" w:rsidRDefault="007D18A2">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Особливо ефективно підхід неформальної освіти працює під час формування географічної компетентності, адже теоретичні знання про природу та суспільство є ефективними інструментами лише тоді, коли учень застосовує їх на практиці, наприклад, працює з картою, орієнтується на місцевості чи бере участь у еко-</w:t>
      </w:r>
      <w:proofErr w:type="spellStart"/>
      <w:r>
        <w:rPr>
          <w:rFonts w:ascii="Times New Roman" w:eastAsia="Times New Roman" w:hAnsi="Times New Roman" w:cs="Times New Roman"/>
          <w:sz w:val="28"/>
          <w:szCs w:val="28"/>
        </w:rPr>
        <w:t>проєктах</w:t>
      </w:r>
      <w:proofErr w:type="spellEnd"/>
      <w:r>
        <w:rPr>
          <w:rFonts w:ascii="Times New Roman" w:eastAsia="Times New Roman" w:hAnsi="Times New Roman" w:cs="Times New Roman"/>
          <w:sz w:val="28"/>
          <w:szCs w:val="28"/>
        </w:rPr>
        <w:t>. Неформальна освіта в таких випадках створює для цього ідеальні умови, оскільки стимулює дитину самостійно шукати відповіді на питання, які ставить перед нею реальний світ.</w:t>
      </w:r>
    </w:p>
    <w:p w14:paraId="7B7B9CBB" w14:textId="77777777" w:rsidR="007431E3" w:rsidRDefault="007D18A2">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Сьогодні формуванням географічної компетентності молоді через практичні дослідження, експедиції та соціально-екологічні </w:t>
      </w:r>
      <w:proofErr w:type="spellStart"/>
      <w:r>
        <w:rPr>
          <w:rFonts w:ascii="Times New Roman" w:eastAsia="Times New Roman" w:hAnsi="Times New Roman" w:cs="Times New Roman"/>
          <w:sz w:val="28"/>
          <w:szCs w:val="28"/>
        </w:rPr>
        <w:t>проєкти</w:t>
      </w:r>
      <w:proofErr w:type="spellEnd"/>
      <w:r>
        <w:rPr>
          <w:rFonts w:ascii="Times New Roman" w:eastAsia="Times New Roman" w:hAnsi="Times New Roman" w:cs="Times New Roman"/>
          <w:sz w:val="28"/>
          <w:szCs w:val="28"/>
        </w:rPr>
        <w:t xml:space="preserve"> активно займаються географічні громадські об’єднання як частина системи неформальної освіти. Вони представлені добровільними організаціями та ініціативними групами, які здійснюють цілеспрямовану просвітницьку діяльність поза межами формального навчання [6].</w:t>
      </w:r>
    </w:p>
    <w:p w14:paraId="5038B356" w14:textId="77777777" w:rsidR="007431E3" w:rsidRDefault="007D18A2">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На схемі нижче представлено основні напрямки роботи географічних громадських організацій у межах системи неформальної освіти (рис. 1.1).</w:t>
      </w:r>
    </w:p>
    <w:p w14:paraId="2A44B865" w14:textId="77777777" w:rsidR="007431E3" w:rsidRDefault="007D18A2">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noProof/>
          <w:sz w:val="28"/>
          <w:szCs w:val="28"/>
        </w:rPr>
        <w:lastRenderedPageBreak/>
        <w:drawing>
          <wp:inline distT="0" distB="0" distL="0" distR="0" wp14:anchorId="16A000AA" wp14:editId="1346272B">
            <wp:extent cx="5047312" cy="2755385"/>
            <wp:effectExtent l="0" t="0" r="0" b="0"/>
            <wp:docPr id="24" name="image18.png"/>
            <wp:cNvGraphicFramePr/>
            <a:graphic xmlns:a="http://schemas.openxmlformats.org/drawingml/2006/main">
              <a:graphicData uri="http://schemas.openxmlformats.org/drawingml/2006/picture">
                <pic:pic xmlns:pic="http://schemas.openxmlformats.org/drawingml/2006/picture">
                  <pic:nvPicPr>
                    <pic:cNvPr id="0" name="image18.png"/>
                    <pic:cNvPicPr preferRelativeResize="0"/>
                  </pic:nvPicPr>
                  <pic:blipFill>
                    <a:blip r:embed="rId8"/>
                    <a:srcRect/>
                    <a:stretch>
                      <a:fillRect/>
                    </a:stretch>
                  </pic:blipFill>
                  <pic:spPr>
                    <a:xfrm>
                      <a:off x="0" y="0"/>
                      <a:ext cx="5047312" cy="2755385"/>
                    </a:xfrm>
                    <a:prstGeom prst="rect">
                      <a:avLst/>
                    </a:prstGeom>
                    <a:ln/>
                  </pic:spPr>
                </pic:pic>
              </a:graphicData>
            </a:graphic>
          </wp:inline>
        </w:drawing>
      </w:r>
    </w:p>
    <w:p w14:paraId="2962BF7A" w14:textId="77777777" w:rsidR="007431E3" w:rsidRDefault="007D18A2">
      <w:pPr>
        <w:spacing w:after="0" w:line="360" w:lineRule="auto"/>
        <w:ind w:firstLine="709"/>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 xml:space="preserve">Рис. 1.1. Основні характеристики географічних громадських організацій як частини системи неформальної освіти </w:t>
      </w:r>
      <w:r>
        <w:rPr>
          <w:rFonts w:ascii="Times New Roman" w:eastAsia="Times New Roman" w:hAnsi="Times New Roman" w:cs="Times New Roman"/>
          <w:sz w:val="28"/>
          <w:szCs w:val="28"/>
        </w:rPr>
        <w:t>[розроблено автором за матеріалами 55; 3]</w:t>
      </w:r>
    </w:p>
    <w:p w14:paraId="4C587B6B" w14:textId="77777777" w:rsidR="007431E3" w:rsidRDefault="007431E3">
      <w:pPr>
        <w:spacing w:after="0" w:line="360" w:lineRule="auto"/>
        <w:ind w:firstLine="709"/>
        <w:jc w:val="both"/>
        <w:rPr>
          <w:rFonts w:ascii="Times New Roman" w:eastAsia="Times New Roman" w:hAnsi="Times New Roman" w:cs="Times New Roman"/>
          <w:sz w:val="28"/>
          <w:szCs w:val="28"/>
        </w:rPr>
      </w:pPr>
    </w:p>
    <w:p w14:paraId="79839860" w14:textId="77777777" w:rsidR="007431E3" w:rsidRDefault="007D18A2">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Основна увага в роботі географічних неформальних організацій приділяється прикладним навичкам, зокрема польовим дослідженням та роботі з сучасними геоінформаційними технологіями. Саме завдяки постійному обміну ідеями та відкритій комунікації учасники можуть миттєво реагувати на нові екологічні виклики, спільно коригуючи свої дії без зайвих формальностей чи зволікань. Завдяки цьому школярі можуть досліджувати найактуальніші виклики в реальному часі, наприклад, вивчати наслідки повеней, причини міграційних процесів, вплив бойових дій на ландшафти [3]. Важливим складником є формування світогляду через усвідомлення того, як природні умови, економіка та культура тісно переплітаються між собою. Наприклад, досліджуючи традиційні промисли певної області, учні починають розуміти, як особливості рельєфу та клімату сформували побут і характер місцевих мешканців. Завдяки такому підходу навчання стає набагато цікавішим, адже дитина отримує корисні вміння та вчиться краще розуміти, як насправді влаштований навколишній світ [56].</w:t>
      </w:r>
    </w:p>
    <w:p w14:paraId="48799947" w14:textId="77777777" w:rsidR="007431E3" w:rsidRDefault="007D18A2">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Географічна компетентність в межах діяльності таких неформальних об’єднань формується переважно завдяки активним методам навчання, де школярі </w:t>
      </w:r>
      <w:r>
        <w:rPr>
          <w:rFonts w:ascii="Times New Roman" w:eastAsia="Times New Roman" w:hAnsi="Times New Roman" w:cs="Times New Roman"/>
          <w:sz w:val="28"/>
          <w:szCs w:val="28"/>
        </w:rPr>
        <w:lastRenderedPageBreak/>
        <w:t>отримують змогу досліджувати територію, аналізувати природні явища та взаємодію суспільства з довкіллям [10; 52]. Таким чином, географічні неформальні організації на сьогодення відіграють ключову роль у географічному просвітництві української молоді.</w:t>
      </w:r>
    </w:p>
    <w:p w14:paraId="7BFA231D" w14:textId="77777777" w:rsidR="007431E3" w:rsidRDefault="007D18A2">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Головна цінність таких об’єднань полягає в тому, що вони стають з’єднуючою ланкою між тією теоретичною базою, яка надається в межах шкільної програми, та реальними викликами довкілля. Завдяки командній роботі учні отримують певний фаховий досвід і водночас </w:t>
      </w:r>
      <w:proofErr w:type="spellStart"/>
      <w:r>
        <w:rPr>
          <w:rFonts w:ascii="Times New Roman" w:eastAsia="Times New Roman" w:hAnsi="Times New Roman" w:cs="Times New Roman"/>
          <w:sz w:val="28"/>
          <w:szCs w:val="28"/>
        </w:rPr>
        <w:t>вчаться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відповідально</w:t>
      </w:r>
      <w:proofErr w:type="spellEnd"/>
      <w:r>
        <w:rPr>
          <w:rFonts w:ascii="Times New Roman" w:eastAsia="Times New Roman" w:hAnsi="Times New Roman" w:cs="Times New Roman"/>
          <w:sz w:val="28"/>
          <w:szCs w:val="28"/>
        </w:rPr>
        <w:t xml:space="preserve"> ставитися до навколишнього середовища. Неформальні заходи подібних організацій вчать молодь сприймати простір як цілісну систему, де природні ресурси нерозривно пов’язані з побутом, традиціями та діяльністю людей, що допомагає школярам краще зрозуміти складні територіальні взаємозв’язки та важливість виваженого підходу до розвитку суспільства і збереження його спадщини [48].</w:t>
      </w:r>
    </w:p>
    <w:p w14:paraId="46220612" w14:textId="77777777" w:rsidR="007431E3" w:rsidRDefault="007D18A2">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Діяльність географічних неформальних організацій часто включає експедиції, польові дослідження та екологічні </w:t>
      </w:r>
      <w:proofErr w:type="spellStart"/>
      <w:r>
        <w:rPr>
          <w:rFonts w:ascii="Times New Roman" w:eastAsia="Times New Roman" w:hAnsi="Times New Roman" w:cs="Times New Roman"/>
          <w:sz w:val="28"/>
          <w:szCs w:val="28"/>
        </w:rPr>
        <w:t>проєкти</w:t>
      </w:r>
      <w:proofErr w:type="spellEnd"/>
      <w:r>
        <w:rPr>
          <w:rFonts w:ascii="Times New Roman" w:eastAsia="Times New Roman" w:hAnsi="Times New Roman" w:cs="Times New Roman"/>
          <w:sz w:val="28"/>
          <w:szCs w:val="28"/>
        </w:rPr>
        <w:t xml:space="preserve">, де школярі самостійно вирішують різні географічні завдання. Такий підхід виховує активну громадянську позицію та допомагає підліткам усвідомити свою роль у вивченні та збереженні кожної окремої екосистеми [17]. Сьогодні в Україні цей напрям активно розширюється та згуртовує навколо себе зацікавлених викладачів та молодих активістів, що формує базу для професійного розвитку майбутніх фахівців природничого спрямування вже на етапі навчання в школі. </w:t>
      </w:r>
    </w:p>
    <w:p w14:paraId="224FC82B" w14:textId="77777777" w:rsidR="007431E3" w:rsidRDefault="007D18A2">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До джерел неформальної освіти для підвищення ефективності формування географічної компетентності у школярів в Україні на 2026 рік, відносяться такі організації та об’єднання:</w:t>
      </w:r>
    </w:p>
    <w:p w14:paraId="69BED51D" w14:textId="77777777" w:rsidR="007431E3" w:rsidRDefault="007D18A2">
      <w:pPr>
        <w:numPr>
          <w:ilvl w:val="0"/>
          <w:numId w:val="23"/>
        </w:num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«Пласт» – це спільнота, яка виховує молодь через активну взаємодію з довкіллям та реалізацію соціально значущих занять. Географічна компетентність тут формується під час таборів та походів, де діти на практиці </w:t>
      </w:r>
      <w:proofErr w:type="spellStart"/>
      <w:r>
        <w:rPr>
          <w:rFonts w:ascii="Times New Roman" w:eastAsia="Times New Roman" w:hAnsi="Times New Roman" w:cs="Times New Roman"/>
          <w:color w:val="000000"/>
          <w:sz w:val="28"/>
          <w:szCs w:val="28"/>
        </w:rPr>
        <w:t>вчаться</w:t>
      </w:r>
      <w:proofErr w:type="spellEnd"/>
      <w:r>
        <w:rPr>
          <w:rFonts w:ascii="Times New Roman" w:eastAsia="Times New Roman" w:hAnsi="Times New Roman" w:cs="Times New Roman"/>
          <w:color w:val="000000"/>
          <w:sz w:val="28"/>
          <w:szCs w:val="28"/>
        </w:rPr>
        <w:t xml:space="preserve"> орієнтуватися на місцевості, планувати логістику, аналізувати особливості рельєфу та стан природних ландшафтів [45].</w:t>
      </w:r>
    </w:p>
    <w:p w14:paraId="59029BEA" w14:textId="77777777" w:rsidR="007431E3" w:rsidRDefault="007D18A2">
      <w:pPr>
        <w:numPr>
          <w:ilvl w:val="0"/>
          <w:numId w:val="23"/>
        </w:num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«Українська академія лідерства» – освітня платформа для молоді, що базується на інтенсивному навчанні та розвитку особистості. Природнича та географічна складова тут реалізується через багатоденні експедиції Україною та за кордон, де учасники досліджують економічні та культурні особливості регіонів. Таке безпосереднє знайомство з територіальним розмаїттям світу допомагає школярам розуміти складні взаємозв’язки між суспільством, господарством та навколишнім середовищем [45].</w:t>
      </w:r>
    </w:p>
    <w:p w14:paraId="54244CCE" w14:textId="77777777" w:rsidR="007431E3" w:rsidRDefault="007D18A2">
      <w:pPr>
        <w:numPr>
          <w:ilvl w:val="0"/>
          <w:numId w:val="23"/>
        </w:num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Програма мережних академій «</w:t>
      </w:r>
      <w:proofErr w:type="spellStart"/>
      <w:r>
        <w:rPr>
          <w:rFonts w:ascii="Times New Roman" w:eastAsia="Times New Roman" w:hAnsi="Times New Roman" w:cs="Times New Roman"/>
          <w:color w:val="000000"/>
          <w:sz w:val="28"/>
          <w:szCs w:val="28"/>
        </w:rPr>
        <w:t>Cisco</w:t>
      </w:r>
      <w:proofErr w:type="spellEnd"/>
      <w:r>
        <w:rPr>
          <w:rFonts w:ascii="Times New Roman" w:eastAsia="Times New Roman" w:hAnsi="Times New Roman" w:cs="Times New Roman"/>
          <w:color w:val="000000"/>
          <w:sz w:val="28"/>
          <w:szCs w:val="28"/>
        </w:rPr>
        <w:t xml:space="preserve">» – технологічний освітній </w:t>
      </w:r>
      <w:proofErr w:type="spellStart"/>
      <w:r>
        <w:rPr>
          <w:rFonts w:ascii="Times New Roman" w:eastAsia="Times New Roman" w:hAnsi="Times New Roman" w:cs="Times New Roman"/>
          <w:color w:val="000000"/>
          <w:sz w:val="28"/>
          <w:szCs w:val="28"/>
        </w:rPr>
        <w:t>проєкт</w:t>
      </w:r>
      <w:proofErr w:type="spellEnd"/>
      <w:r>
        <w:rPr>
          <w:rFonts w:ascii="Times New Roman" w:eastAsia="Times New Roman" w:hAnsi="Times New Roman" w:cs="Times New Roman"/>
          <w:color w:val="000000"/>
          <w:sz w:val="28"/>
          <w:szCs w:val="28"/>
        </w:rPr>
        <w:t>, який сьогодні активно інтегрує технологічні рішення у природничі науки. Співпраця з лідерами галузі геоінформаційних систем, зокрема з «</w:t>
      </w:r>
      <w:proofErr w:type="spellStart"/>
      <w:r>
        <w:rPr>
          <w:rFonts w:ascii="Times New Roman" w:eastAsia="Times New Roman" w:hAnsi="Times New Roman" w:cs="Times New Roman"/>
          <w:color w:val="000000"/>
          <w:sz w:val="28"/>
          <w:szCs w:val="28"/>
        </w:rPr>
        <w:t>Esri</w:t>
      </w:r>
      <w:proofErr w:type="spellEnd"/>
      <w:r>
        <w:rPr>
          <w:rFonts w:ascii="Times New Roman" w:eastAsia="Times New Roman" w:hAnsi="Times New Roman" w:cs="Times New Roman"/>
          <w:color w:val="000000"/>
          <w:sz w:val="28"/>
          <w:szCs w:val="28"/>
        </w:rPr>
        <w:t>», дозволяє школярам опановувати інструменти цифрового картографування та аналізу просторових даних. Це підвищує ефективність навчання, оскільки дає учням змогу працювати з віртуальними картами та моделювати розвиток інфраструктури в цифровому середовищі [45].</w:t>
      </w:r>
    </w:p>
    <w:p w14:paraId="0FA34ACA" w14:textId="77777777" w:rsidR="007431E3" w:rsidRDefault="007D18A2">
      <w:pPr>
        <w:numPr>
          <w:ilvl w:val="0"/>
          <w:numId w:val="23"/>
        </w:num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w:t>
      </w:r>
      <w:proofErr w:type="spellStart"/>
      <w:r>
        <w:rPr>
          <w:rFonts w:ascii="Times New Roman" w:eastAsia="Times New Roman" w:hAnsi="Times New Roman" w:cs="Times New Roman"/>
          <w:color w:val="000000"/>
          <w:sz w:val="28"/>
          <w:szCs w:val="28"/>
        </w:rPr>
        <w:t>Royal</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Rangers</w:t>
      </w:r>
      <w:proofErr w:type="spellEnd"/>
      <w:r>
        <w:rPr>
          <w:rFonts w:ascii="Times New Roman" w:eastAsia="Times New Roman" w:hAnsi="Times New Roman" w:cs="Times New Roman"/>
          <w:color w:val="000000"/>
          <w:sz w:val="28"/>
          <w:szCs w:val="28"/>
        </w:rPr>
        <w:t xml:space="preserve">» – християнський міжнародний рух, який використовує методику практичного навчання серед природи для всебічного розвитку підлітків. Географічна компетентність тут формується через активний відпочинок на природі, регулярні походи та таборування, де підлітки на практиці опановують прикладні навички виживання та орієнтування. Програма заохочує учасників досліджувати довкілля, вивчати особливості місцевості та вчитися дбайливо ставитися до природних ресурсів [45]. </w:t>
      </w:r>
    </w:p>
    <w:p w14:paraId="0678D398" w14:textId="77777777" w:rsidR="007431E3" w:rsidRDefault="007D18A2">
      <w:pPr>
        <w:numPr>
          <w:ilvl w:val="0"/>
          <w:numId w:val="23"/>
        </w:num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«Скаути України» – об’єднання, що впроваджує світові стандарти </w:t>
      </w:r>
      <w:proofErr w:type="spellStart"/>
      <w:r>
        <w:rPr>
          <w:rFonts w:ascii="Times New Roman" w:eastAsia="Times New Roman" w:hAnsi="Times New Roman" w:cs="Times New Roman"/>
          <w:color w:val="000000"/>
          <w:sz w:val="28"/>
          <w:szCs w:val="28"/>
        </w:rPr>
        <w:t>скаутингу</w:t>
      </w:r>
      <w:proofErr w:type="spellEnd"/>
      <w:r>
        <w:rPr>
          <w:rFonts w:ascii="Times New Roman" w:eastAsia="Times New Roman" w:hAnsi="Times New Roman" w:cs="Times New Roman"/>
          <w:color w:val="000000"/>
          <w:sz w:val="28"/>
          <w:szCs w:val="28"/>
        </w:rPr>
        <w:t xml:space="preserve"> для розвитку інтелектуального та фізичного потенціалу молоді. Організація робить великий внесок у природничу освіту через систему спеціалізацій, де школярі опановують картографію, метеорологію та основи виживання. Досвід тривалого перебування у польових умовах допомагає дітям глибше відчути ритми природи та навчитися аналізувати природні явища [45].</w:t>
      </w:r>
    </w:p>
    <w:p w14:paraId="645A2823" w14:textId="77777777" w:rsidR="007431E3" w:rsidRDefault="007D18A2">
      <w:pPr>
        <w:numPr>
          <w:ilvl w:val="0"/>
          <w:numId w:val="23"/>
        </w:num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«Фундація Регіональних Ініціатив» («ФРІ») – центр підтримки молодіжного </w:t>
      </w:r>
      <w:proofErr w:type="spellStart"/>
      <w:r>
        <w:rPr>
          <w:rFonts w:ascii="Times New Roman" w:eastAsia="Times New Roman" w:hAnsi="Times New Roman" w:cs="Times New Roman"/>
          <w:color w:val="000000"/>
          <w:sz w:val="28"/>
          <w:szCs w:val="28"/>
        </w:rPr>
        <w:t>активізму</w:t>
      </w:r>
      <w:proofErr w:type="spellEnd"/>
      <w:r>
        <w:rPr>
          <w:rFonts w:ascii="Times New Roman" w:eastAsia="Times New Roman" w:hAnsi="Times New Roman" w:cs="Times New Roman"/>
          <w:color w:val="000000"/>
          <w:sz w:val="28"/>
          <w:szCs w:val="28"/>
        </w:rPr>
        <w:t xml:space="preserve">, який фокусується на підготовці лідерів для розвитку громад. Географічна компетентність тут проявляється через залучення молоді до </w:t>
      </w:r>
      <w:r>
        <w:rPr>
          <w:rFonts w:ascii="Times New Roman" w:eastAsia="Times New Roman" w:hAnsi="Times New Roman" w:cs="Times New Roman"/>
          <w:color w:val="000000"/>
          <w:sz w:val="28"/>
          <w:szCs w:val="28"/>
        </w:rPr>
        <w:lastRenderedPageBreak/>
        <w:t xml:space="preserve">вивчення потенціалу рідного краю та пошуку рішень для локальних екологічних чи соціальних проблем. Реалізуючи власні заходи на регіональному рівні, учасники </w:t>
      </w:r>
      <w:proofErr w:type="spellStart"/>
      <w:r>
        <w:rPr>
          <w:rFonts w:ascii="Times New Roman" w:eastAsia="Times New Roman" w:hAnsi="Times New Roman" w:cs="Times New Roman"/>
          <w:color w:val="000000"/>
          <w:sz w:val="28"/>
          <w:szCs w:val="28"/>
        </w:rPr>
        <w:t>вчаться</w:t>
      </w:r>
      <w:proofErr w:type="spellEnd"/>
      <w:r>
        <w:rPr>
          <w:rFonts w:ascii="Times New Roman" w:eastAsia="Times New Roman" w:hAnsi="Times New Roman" w:cs="Times New Roman"/>
          <w:color w:val="000000"/>
          <w:sz w:val="28"/>
          <w:szCs w:val="28"/>
        </w:rPr>
        <w:t xml:space="preserve"> оцінювати територіальні ресурси та розуміти принципи раціонального природокористування [58; 59].</w:t>
      </w:r>
    </w:p>
    <w:p w14:paraId="71C2B036" w14:textId="77777777" w:rsidR="007431E3" w:rsidRDefault="007D18A2">
      <w:pPr>
        <w:numPr>
          <w:ilvl w:val="0"/>
          <w:numId w:val="23"/>
        </w:num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Молодіжна громадська організація «Українська спілка молодих географів» (МГО «УСМГ) – це комплексне об’єднання, яке залучає до спільних наукових, екологічних та волонтерських </w:t>
      </w:r>
      <w:proofErr w:type="spellStart"/>
      <w:r>
        <w:rPr>
          <w:rFonts w:ascii="Times New Roman" w:eastAsia="Times New Roman" w:hAnsi="Times New Roman" w:cs="Times New Roman"/>
          <w:color w:val="000000"/>
          <w:sz w:val="28"/>
          <w:szCs w:val="28"/>
        </w:rPr>
        <w:t>проєктів</w:t>
      </w:r>
      <w:proofErr w:type="spellEnd"/>
      <w:r>
        <w:rPr>
          <w:rFonts w:ascii="Times New Roman" w:eastAsia="Times New Roman" w:hAnsi="Times New Roman" w:cs="Times New Roman"/>
          <w:color w:val="000000"/>
          <w:sz w:val="28"/>
          <w:szCs w:val="28"/>
        </w:rPr>
        <w:t xml:space="preserve"> як студентство, так і школярів. Взаємодія в організації ґрунтується на безпосередньому обміні досвідом через поєднання різних форматів роботи – від тематичних екскурсій та інтерактивних ігор до воркшопів з використання геоінформаційних технологій. Це допомагає учасникам </w:t>
      </w:r>
      <w:proofErr w:type="spellStart"/>
      <w:r>
        <w:rPr>
          <w:rFonts w:ascii="Times New Roman" w:eastAsia="Times New Roman" w:hAnsi="Times New Roman" w:cs="Times New Roman"/>
          <w:color w:val="000000"/>
          <w:sz w:val="28"/>
          <w:szCs w:val="28"/>
        </w:rPr>
        <w:t>комфортно</w:t>
      </w:r>
      <w:proofErr w:type="spellEnd"/>
      <w:r>
        <w:rPr>
          <w:rFonts w:ascii="Times New Roman" w:eastAsia="Times New Roman" w:hAnsi="Times New Roman" w:cs="Times New Roman"/>
          <w:color w:val="000000"/>
          <w:sz w:val="28"/>
          <w:szCs w:val="28"/>
        </w:rPr>
        <w:t xml:space="preserve"> опановувати просторове мислення та спільно шукати рішення для актуальних природничих, екологічних та соціальних проблем [28].</w:t>
      </w:r>
    </w:p>
    <w:p w14:paraId="54EEFE3A" w14:textId="77777777" w:rsidR="007431E3" w:rsidRDefault="007D18A2">
      <w:pPr>
        <w:numPr>
          <w:ilvl w:val="0"/>
          <w:numId w:val="23"/>
        </w:num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Громадська організація «Культурні географії» – об’єднання, діяльність якого концентрується на реалізації партнерських волонтерських та комерційних </w:t>
      </w:r>
      <w:proofErr w:type="spellStart"/>
      <w:r>
        <w:rPr>
          <w:rFonts w:ascii="Times New Roman" w:eastAsia="Times New Roman" w:hAnsi="Times New Roman" w:cs="Times New Roman"/>
          <w:color w:val="000000"/>
          <w:sz w:val="28"/>
          <w:szCs w:val="28"/>
        </w:rPr>
        <w:t>проєктів</w:t>
      </w:r>
      <w:proofErr w:type="spellEnd"/>
      <w:r>
        <w:rPr>
          <w:rFonts w:ascii="Times New Roman" w:eastAsia="Times New Roman" w:hAnsi="Times New Roman" w:cs="Times New Roman"/>
          <w:color w:val="000000"/>
          <w:sz w:val="28"/>
          <w:szCs w:val="28"/>
        </w:rPr>
        <w:t>, що дозволяють розглядати географію через призму культурного та соціального розвитку територій [13].</w:t>
      </w:r>
    </w:p>
    <w:p w14:paraId="6F9BE596" w14:textId="77777777" w:rsidR="007431E3" w:rsidRDefault="007D18A2">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Найкращим способом порівняти діяльність різних організацій є створення матриці (табл. 1.3). Вона впорядковує вплив неформальної освіти на розвиток географічної компетентності та наочно ілюструє, як саме шкільні знання перетворюються на практичний досвід у школярів залежно від профілю кожного об’єднання.</w:t>
      </w:r>
    </w:p>
    <w:p w14:paraId="4AC3A89F" w14:textId="77777777" w:rsidR="007431E3" w:rsidRDefault="007D18A2">
      <w:pPr>
        <w:spacing w:after="0" w:line="360" w:lineRule="auto"/>
        <w:ind w:firstLine="709"/>
        <w:jc w:val="right"/>
        <w:rPr>
          <w:rFonts w:ascii="Times New Roman" w:eastAsia="Times New Roman" w:hAnsi="Times New Roman" w:cs="Times New Roman"/>
          <w:i/>
          <w:iCs/>
          <w:sz w:val="28"/>
          <w:szCs w:val="28"/>
        </w:rPr>
      </w:pPr>
      <w:r>
        <w:rPr>
          <w:rFonts w:ascii="Times New Roman" w:eastAsia="Times New Roman" w:hAnsi="Times New Roman" w:cs="Times New Roman"/>
          <w:i/>
          <w:iCs/>
          <w:sz w:val="28"/>
          <w:szCs w:val="28"/>
        </w:rPr>
        <w:t>Таблиця 1.3</w:t>
      </w:r>
    </w:p>
    <w:p w14:paraId="4F28C2CA" w14:textId="77777777" w:rsidR="007431E3" w:rsidRDefault="007D18A2">
      <w:pPr>
        <w:spacing w:after="0" w:line="360" w:lineRule="auto"/>
        <w:ind w:firstLine="709"/>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 xml:space="preserve">Матриця формування географічних навичок у межах неформальної освіти (на 2026 рік) </w:t>
      </w:r>
      <w:r>
        <w:rPr>
          <w:rFonts w:ascii="Times New Roman" w:eastAsia="Times New Roman" w:hAnsi="Times New Roman" w:cs="Times New Roman"/>
          <w:sz w:val="28"/>
          <w:szCs w:val="28"/>
        </w:rPr>
        <w:t>[розроблено автором за матеріалами 45, 58, 28, 13]</w:t>
      </w:r>
    </w:p>
    <w:tbl>
      <w:tblPr>
        <w:tblStyle w:val="a9"/>
        <w:tblW w:w="9776"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55"/>
        <w:gridCol w:w="1701"/>
        <w:gridCol w:w="1701"/>
        <w:gridCol w:w="1417"/>
        <w:gridCol w:w="1985"/>
        <w:gridCol w:w="1417"/>
      </w:tblGrid>
      <w:tr w:rsidR="007431E3" w14:paraId="7A187B80" w14:textId="77777777">
        <w:trPr>
          <w:jc w:val="center"/>
        </w:trPr>
        <w:tc>
          <w:tcPr>
            <w:tcW w:w="1555" w:type="dxa"/>
            <w:vAlign w:val="center"/>
          </w:tcPr>
          <w:p w14:paraId="69C58FDB" w14:textId="77777777" w:rsidR="007431E3" w:rsidRDefault="007D18A2">
            <w:pPr>
              <w:jc w:val="center"/>
              <w:rPr>
                <w:rFonts w:ascii="Times New Roman" w:eastAsia="Times New Roman" w:hAnsi="Times New Roman" w:cs="Times New Roman"/>
                <w:color w:val="1F1F1F"/>
                <w:sz w:val="24"/>
                <w:szCs w:val="24"/>
              </w:rPr>
            </w:pPr>
            <w:r>
              <w:rPr>
                <w:rFonts w:ascii="Times New Roman" w:eastAsia="Times New Roman" w:hAnsi="Times New Roman" w:cs="Times New Roman"/>
                <w:color w:val="1F1F1F"/>
                <w:sz w:val="24"/>
                <w:szCs w:val="24"/>
              </w:rPr>
              <w:t>Організація</w:t>
            </w:r>
          </w:p>
        </w:tc>
        <w:tc>
          <w:tcPr>
            <w:tcW w:w="1701" w:type="dxa"/>
            <w:vAlign w:val="center"/>
          </w:tcPr>
          <w:p w14:paraId="5B2CA18B" w14:textId="77777777" w:rsidR="007431E3" w:rsidRDefault="007D18A2">
            <w:pPr>
              <w:jc w:val="center"/>
              <w:rPr>
                <w:rFonts w:ascii="Times New Roman" w:eastAsia="Times New Roman" w:hAnsi="Times New Roman" w:cs="Times New Roman"/>
                <w:color w:val="1F1F1F"/>
                <w:sz w:val="24"/>
                <w:szCs w:val="24"/>
              </w:rPr>
            </w:pPr>
            <w:r>
              <w:rPr>
                <w:rFonts w:ascii="Times New Roman" w:eastAsia="Times New Roman" w:hAnsi="Times New Roman" w:cs="Times New Roman"/>
                <w:color w:val="1F1F1F"/>
                <w:sz w:val="24"/>
                <w:szCs w:val="24"/>
              </w:rPr>
              <w:t>Орієнтування та польові дослідження</w:t>
            </w:r>
          </w:p>
        </w:tc>
        <w:tc>
          <w:tcPr>
            <w:tcW w:w="1701" w:type="dxa"/>
            <w:vAlign w:val="center"/>
          </w:tcPr>
          <w:p w14:paraId="5A3E3B4B" w14:textId="77777777" w:rsidR="007431E3" w:rsidRDefault="007D18A2">
            <w:pPr>
              <w:jc w:val="center"/>
              <w:rPr>
                <w:rFonts w:ascii="Times New Roman" w:eastAsia="Times New Roman" w:hAnsi="Times New Roman" w:cs="Times New Roman"/>
                <w:color w:val="1F1F1F"/>
                <w:sz w:val="24"/>
                <w:szCs w:val="24"/>
              </w:rPr>
            </w:pPr>
            <w:r>
              <w:rPr>
                <w:rFonts w:ascii="Times New Roman" w:eastAsia="Times New Roman" w:hAnsi="Times New Roman" w:cs="Times New Roman"/>
                <w:color w:val="1F1F1F"/>
                <w:sz w:val="24"/>
                <w:szCs w:val="24"/>
              </w:rPr>
              <w:t>Ландшафтний та екологічний аналіз</w:t>
            </w:r>
          </w:p>
        </w:tc>
        <w:tc>
          <w:tcPr>
            <w:tcW w:w="1417" w:type="dxa"/>
            <w:vAlign w:val="center"/>
          </w:tcPr>
          <w:p w14:paraId="2075985F" w14:textId="77777777" w:rsidR="007431E3" w:rsidRDefault="007D18A2">
            <w:pPr>
              <w:jc w:val="center"/>
              <w:rPr>
                <w:rFonts w:ascii="Times New Roman" w:eastAsia="Times New Roman" w:hAnsi="Times New Roman" w:cs="Times New Roman"/>
                <w:color w:val="1F1F1F"/>
                <w:sz w:val="24"/>
                <w:szCs w:val="24"/>
              </w:rPr>
            </w:pPr>
            <w:r>
              <w:rPr>
                <w:rFonts w:ascii="Times New Roman" w:eastAsia="Times New Roman" w:hAnsi="Times New Roman" w:cs="Times New Roman"/>
                <w:color w:val="1F1F1F"/>
                <w:sz w:val="24"/>
                <w:szCs w:val="24"/>
              </w:rPr>
              <w:t>Соціально-економічна та культурна географія</w:t>
            </w:r>
          </w:p>
        </w:tc>
        <w:tc>
          <w:tcPr>
            <w:tcW w:w="1985" w:type="dxa"/>
            <w:vAlign w:val="center"/>
          </w:tcPr>
          <w:p w14:paraId="5A632C1B" w14:textId="77777777" w:rsidR="007431E3" w:rsidRDefault="007D18A2">
            <w:pPr>
              <w:jc w:val="center"/>
              <w:rPr>
                <w:rFonts w:ascii="Times New Roman" w:eastAsia="Times New Roman" w:hAnsi="Times New Roman" w:cs="Times New Roman"/>
                <w:color w:val="1F1F1F"/>
                <w:sz w:val="24"/>
                <w:szCs w:val="24"/>
              </w:rPr>
            </w:pPr>
            <w:r>
              <w:rPr>
                <w:rFonts w:ascii="Times New Roman" w:eastAsia="Times New Roman" w:hAnsi="Times New Roman" w:cs="Times New Roman"/>
                <w:color w:val="1F1F1F"/>
                <w:sz w:val="24"/>
                <w:szCs w:val="24"/>
              </w:rPr>
              <w:t>Цифрове картографування та ГІС</w:t>
            </w:r>
          </w:p>
        </w:tc>
        <w:tc>
          <w:tcPr>
            <w:tcW w:w="1417" w:type="dxa"/>
            <w:vAlign w:val="center"/>
          </w:tcPr>
          <w:p w14:paraId="299FFF79" w14:textId="77777777" w:rsidR="007431E3" w:rsidRDefault="007D18A2">
            <w:pPr>
              <w:jc w:val="center"/>
              <w:rPr>
                <w:rFonts w:ascii="Times New Roman" w:eastAsia="Times New Roman" w:hAnsi="Times New Roman" w:cs="Times New Roman"/>
                <w:color w:val="1F1F1F"/>
                <w:sz w:val="24"/>
                <w:szCs w:val="24"/>
              </w:rPr>
            </w:pPr>
            <w:r>
              <w:rPr>
                <w:rFonts w:ascii="Times New Roman" w:eastAsia="Times New Roman" w:hAnsi="Times New Roman" w:cs="Times New Roman"/>
                <w:color w:val="1F1F1F"/>
                <w:sz w:val="24"/>
                <w:szCs w:val="24"/>
              </w:rPr>
              <w:t>Логістика та просторове планування</w:t>
            </w:r>
          </w:p>
        </w:tc>
      </w:tr>
      <w:tr w:rsidR="007431E3" w14:paraId="3E1DE4AC" w14:textId="77777777">
        <w:trPr>
          <w:jc w:val="center"/>
        </w:trPr>
        <w:tc>
          <w:tcPr>
            <w:tcW w:w="1555" w:type="dxa"/>
            <w:vAlign w:val="center"/>
          </w:tcPr>
          <w:p w14:paraId="1846E6B2" w14:textId="77777777" w:rsidR="007431E3" w:rsidRDefault="007D18A2">
            <w:pPr>
              <w:jc w:val="center"/>
              <w:rPr>
                <w:rFonts w:ascii="Times New Roman" w:eastAsia="Times New Roman" w:hAnsi="Times New Roman" w:cs="Times New Roman"/>
                <w:color w:val="1F1F1F"/>
                <w:sz w:val="24"/>
                <w:szCs w:val="24"/>
              </w:rPr>
            </w:pPr>
            <w:r>
              <w:rPr>
                <w:rFonts w:ascii="Times New Roman" w:eastAsia="Times New Roman" w:hAnsi="Times New Roman" w:cs="Times New Roman"/>
                <w:color w:val="1F1F1F"/>
                <w:sz w:val="24"/>
                <w:szCs w:val="24"/>
              </w:rPr>
              <w:t>«Пласт»</w:t>
            </w:r>
          </w:p>
        </w:tc>
        <w:tc>
          <w:tcPr>
            <w:tcW w:w="1701" w:type="dxa"/>
            <w:vAlign w:val="center"/>
          </w:tcPr>
          <w:p w14:paraId="730D049E" w14:textId="77777777" w:rsidR="007431E3" w:rsidRDefault="007D18A2">
            <w:pPr>
              <w:jc w:val="center"/>
              <w:rPr>
                <w:rFonts w:ascii="Times New Roman" w:eastAsia="Times New Roman" w:hAnsi="Times New Roman" w:cs="Times New Roman"/>
                <w:color w:val="1F1F1F"/>
                <w:sz w:val="24"/>
                <w:szCs w:val="24"/>
              </w:rPr>
            </w:pPr>
            <w:r>
              <w:rPr>
                <w:rFonts w:ascii="Times New Roman" w:eastAsia="Times New Roman" w:hAnsi="Times New Roman" w:cs="Times New Roman"/>
                <w:color w:val="1F1F1F"/>
                <w:sz w:val="24"/>
                <w:szCs w:val="24"/>
              </w:rPr>
              <w:t>+</w:t>
            </w:r>
          </w:p>
        </w:tc>
        <w:tc>
          <w:tcPr>
            <w:tcW w:w="1701" w:type="dxa"/>
            <w:vAlign w:val="center"/>
          </w:tcPr>
          <w:p w14:paraId="557705F4" w14:textId="77777777" w:rsidR="007431E3" w:rsidRDefault="007D18A2">
            <w:pPr>
              <w:jc w:val="center"/>
              <w:rPr>
                <w:rFonts w:ascii="Times New Roman" w:eastAsia="Times New Roman" w:hAnsi="Times New Roman" w:cs="Times New Roman"/>
                <w:color w:val="1F1F1F"/>
                <w:sz w:val="24"/>
                <w:szCs w:val="24"/>
              </w:rPr>
            </w:pPr>
            <w:r>
              <w:rPr>
                <w:rFonts w:ascii="Times New Roman" w:eastAsia="Times New Roman" w:hAnsi="Times New Roman" w:cs="Times New Roman"/>
                <w:color w:val="1F1F1F"/>
                <w:sz w:val="24"/>
                <w:szCs w:val="24"/>
              </w:rPr>
              <w:t>+</w:t>
            </w:r>
          </w:p>
        </w:tc>
        <w:tc>
          <w:tcPr>
            <w:tcW w:w="1417" w:type="dxa"/>
            <w:vAlign w:val="center"/>
          </w:tcPr>
          <w:p w14:paraId="522C327D" w14:textId="77777777" w:rsidR="007431E3" w:rsidRDefault="007431E3">
            <w:pPr>
              <w:jc w:val="center"/>
              <w:rPr>
                <w:rFonts w:ascii="Times New Roman" w:eastAsia="Times New Roman" w:hAnsi="Times New Roman" w:cs="Times New Roman"/>
                <w:color w:val="1F1F1F"/>
                <w:sz w:val="24"/>
                <w:szCs w:val="24"/>
              </w:rPr>
            </w:pPr>
          </w:p>
        </w:tc>
        <w:tc>
          <w:tcPr>
            <w:tcW w:w="1985" w:type="dxa"/>
            <w:vAlign w:val="center"/>
          </w:tcPr>
          <w:p w14:paraId="0499BEE1" w14:textId="77777777" w:rsidR="007431E3" w:rsidRDefault="007431E3">
            <w:pPr>
              <w:jc w:val="center"/>
              <w:rPr>
                <w:rFonts w:ascii="Times New Roman" w:eastAsia="Times New Roman" w:hAnsi="Times New Roman" w:cs="Times New Roman"/>
                <w:sz w:val="24"/>
                <w:szCs w:val="24"/>
              </w:rPr>
            </w:pPr>
          </w:p>
        </w:tc>
        <w:tc>
          <w:tcPr>
            <w:tcW w:w="1417" w:type="dxa"/>
            <w:vAlign w:val="center"/>
          </w:tcPr>
          <w:p w14:paraId="193C6C92" w14:textId="77777777" w:rsidR="007431E3" w:rsidRDefault="007D18A2">
            <w:pPr>
              <w:jc w:val="center"/>
              <w:rPr>
                <w:rFonts w:ascii="Times New Roman" w:eastAsia="Times New Roman" w:hAnsi="Times New Roman" w:cs="Times New Roman"/>
                <w:color w:val="1F1F1F"/>
                <w:sz w:val="24"/>
                <w:szCs w:val="24"/>
              </w:rPr>
            </w:pPr>
            <w:r>
              <w:rPr>
                <w:rFonts w:ascii="Times New Roman" w:eastAsia="Times New Roman" w:hAnsi="Times New Roman" w:cs="Times New Roman"/>
                <w:color w:val="1F1F1F"/>
                <w:sz w:val="24"/>
                <w:szCs w:val="24"/>
              </w:rPr>
              <w:t>+</w:t>
            </w:r>
          </w:p>
        </w:tc>
      </w:tr>
      <w:tr w:rsidR="007431E3" w14:paraId="6B36986B" w14:textId="77777777">
        <w:trPr>
          <w:jc w:val="center"/>
        </w:trPr>
        <w:tc>
          <w:tcPr>
            <w:tcW w:w="1555" w:type="dxa"/>
            <w:vAlign w:val="center"/>
          </w:tcPr>
          <w:p w14:paraId="1BDA66D7" w14:textId="77777777" w:rsidR="007431E3" w:rsidRDefault="007D18A2">
            <w:pPr>
              <w:jc w:val="center"/>
              <w:rPr>
                <w:rFonts w:ascii="Times New Roman" w:eastAsia="Times New Roman" w:hAnsi="Times New Roman" w:cs="Times New Roman"/>
                <w:color w:val="1F1F1F"/>
                <w:sz w:val="24"/>
                <w:szCs w:val="24"/>
              </w:rPr>
            </w:pPr>
            <w:r>
              <w:rPr>
                <w:rFonts w:ascii="Times New Roman" w:eastAsia="Times New Roman" w:hAnsi="Times New Roman" w:cs="Times New Roman"/>
                <w:color w:val="1F1F1F"/>
                <w:sz w:val="24"/>
                <w:szCs w:val="24"/>
              </w:rPr>
              <w:t>«УАЛ»</w:t>
            </w:r>
          </w:p>
        </w:tc>
        <w:tc>
          <w:tcPr>
            <w:tcW w:w="1701" w:type="dxa"/>
            <w:vAlign w:val="center"/>
          </w:tcPr>
          <w:p w14:paraId="24A7FD1B" w14:textId="77777777" w:rsidR="007431E3" w:rsidRDefault="007D18A2">
            <w:pPr>
              <w:jc w:val="center"/>
              <w:rPr>
                <w:rFonts w:ascii="Times New Roman" w:eastAsia="Times New Roman" w:hAnsi="Times New Roman" w:cs="Times New Roman"/>
                <w:color w:val="1F1F1F"/>
                <w:sz w:val="24"/>
                <w:szCs w:val="24"/>
              </w:rPr>
            </w:pPr>
            <w:r>
              <w:rPr>
                <w:rFonts w:ascii="Times New Roman" w:eastAsia="Times New Roman" w:hAnsi="Times New Roman" w:cs="Times New Roman"/>
                <w:color w:val="1F1F1F"/>
                <w:sz w:val="24"/>
                <w:szCs w:val="24"/>
              </w:rPr>
              <w:t>+</w:t>
            </w:r>
          </w:p>
        </w:tc>
        <w:tc>
          <w:tcPr>
            <w:tcW w:w="1701" w:type="dxa"/>
            <w:vAlign w:val="center"/>
          </w:tcPr>
          <w:p w14:paraId="5BA5B4B9" w14:textId="77777777" w:rsidR="007431E3" w:rsidRDefault="007431E3">
            <w:pPr>
              <w:jc w:val="center"/>
              <w:rPr>
                <w:rFonts w:ascii="Times New Roman" w:eastAsia="Times New Roman" w:hAnsi="Times New Roman" w:cs="Times New Roman"/>
                <w:color w:val="1F1F1F"/>
                <w:sz w:val="24"/>
                <w:szCs w:val="24"/>
              </w:rPr>
            </w:pPr>
          </w:p>
        </w:tc>
        <w:tc>
          <w:tcPr>
            <w:tcW w:w="1417" w:type="dxa"/>
            <w:vAlign w:val="center"/>
          </w:tcPr>
          <w:p w14:paraId="7F12F4B8" w14:textId="77777777" w:rsidR="007431E3" w:rsidRDefault="007D18A2">
            <w:pPr>
              <w:jc w:val="center"/>
              <w:rPr>
                <w:rFonts w:ascii="Times New Roman" w:eastAsia="Times New Roman" w:hAnsi="Times New Roman" w:cs="Times New Roman"/>
                <w:color w:val="1F1F1F"/>
                <w:sz w:val="24"/>
                <w:szCs w:val="24"/>
              </w:rPr>
            </w:pPr>
            <w:r>
              <w:rPr>
                <w:rFonts w:ascii="Times New Roman" w:eastAsia="Times New Roman" w:hAnsi="Times New Roman" w:cs="Times New Roman"/>
                <w:color w:val="1F1F1F"/>
                <w:sz w:val="24"/>
                <w:szCs w:val="24"/>
              </w:rPr>
              <w:t>+</w:t>
            </w:r>
          </w:p>
        </w:tc>
        <w:tc>
          <w:tcPr>
            <w:tcW w:w="1985" w:type="dxa"/>
            <w:vAlign w:val="center"/>
          </w:tcPr>
          <w:p w14:paraId="15433D0B" w14:textId="77777777" w:rsidR="007431E3" w:rsidRDefault="007431E3">
            <w:pPr>
              <w:jc w:val="center"/>
              <w:rPr>
                <w:rFonts w:ascii="Times New Roman" w:eastAsia="Times New Roman" w:hAnsi="Times New Roman" w:cs="Times New Roman"/>
                <w:color w:val="1F1F1F"/>
                <w:sz w:val="24"/>
                <w:szCs w:val="24"/>
              </w:rPr>
            </w:pPr>
          </w:p>
        </w:tc>
        <w:tc>
          <w:tcPr>
            <w:tcW w:w="1417" w:type="dxa"/>
            <w:vAlign w:val="center"/>
          </w:tcPr>
          <w:p w14:paraId="4F898EC2" w14:textId="77777777" w:rsidR="007431E3" w:rsidRDefault="007431E3">
            <w:pPr>
              <w:jc w:val="center"/>
              <w:rPr>
                <w:rFonts w:ascii="Times New Roman" w:eastAsia="Times New Roman" w:hAnsi="Times New Roman" w:cs="Times New Roman"/>
                <w:sz w:val="24"/>
                <w:szCs w:val="24"/>
              </w:rPr>
            </w:pPr>
          </w:p>
        </w:tc>
      </w:tr>
      <w:tr w:rsidR="007431E3" w14:paraId="60966445" w14:textId="77777777">
        <w:trPr>
          <w:jc w:val="center"/>
        </w:trPr>
        <w:tc>
          <w:tcPr>
            <w:tcW w:w="1555" w:type="dxa"/>
            <w:vAlign w:val="center"/>
          </w:tcPr>
          <w:p w14:paraId="288228F3" w14:textId="77777777" w:rsidR="007431E3" w:rsidRDefault="007D18A2">
            <w:pPr>
              <w:jc w:val="center"/>
              <w:rPr>
                <w:rFonts w:ascii="Times New Roman" w:eastAsia="Times New Roman" w:hAnsi="Times New Roman" w:cs="Times New Roman"/>
                <w:color w:val="1F1F1F"/>
                <w:sz w:val="24"/>
                <w:szCs w:val="24"/>
              </w:rPr>
            </w:pPr>
            <w:r>
              <w:rPr>
                <w:rFonts w:ascii="Times New Roman" w:eastAsia="Times New Roman" w:hAnsi="Times New Roman" w:cs="Times New Roman"/>
                <w:color w:val="1F1F1F"/>
                <w:sz w:val="24"/>
                <w:szCs w:val="24"/>
              </w:rPr>
              <w:lastRenderedPageBreak/>
              <w:t>«</w:t>
            </w:r>
            <w:proofErr w:type="spellStart"/>
            <w:r>
              <w:rPr>
                <w:rFonts w:ascii="Times New Roman" w:eastAsia="Times New Roman" w:hAnsi="Times New Roman" w:cs="Times New Roman"/>
                <w:color w:val="1F1F1F"/>
                <w:sz w:val="24"/>
                <w:szCs w:val="24"/>
              </w:rPr>
              <w:t>Cisco</w:t>
            </w:r>
            <w:proofErr w:type="spellEnd"/>
            <w:r>
              <w:rPr>
                <w:rFonts w:ascii="Times New Roman" w:eastAsia="Times New Roman" w:hAnsi="Times New Roman" w:cs="Times New Roman"/>
                <w:color w:val="1F1F1F"/>
                <w:sz w:val="24"/>
                <w:szCs w:val="24"/>
              </w:rPr>
              <w:t xml:space="preserve"> </w:t>
            </w:r>
            <w:proofErr w:type="spellStart"/>
            <w:r>
              <w:rPr>
                <w:rFonts w:ascii="Times New Roman" w:eastAsia="Times New Roman" w:hAnsi="Times New Roman" w:cs="Times New Roman"/>
                <w:color w:val="1F1F1F"/>
                <w:sz w:val="24"/>
                <w:szCs w:val="24"/>
              </w:rPr>
              <w:t>Networking</w:t>
            </w:r>
            <w:proofErr w:type="spellEnd"/>
            <w:r>
              <w:rPr>
                <w:rFonts w:ascii="Times New Roman" w:eastAsia="Times New Roman" w:hAnsi="Times New Roman" w:cs="Times New Roman"/>
                <w:color w:val="1F1F1F"/>
                <w:sz w:val="24"/>
                <w:szCs w:val="24"/>
              </w:rPr>
              <w:t xml:space="preserve"> </w:t>
            </w:r>
            <w:proofErr w:type="spellStart"/>
            <w:r>
              <w:rPr>
                <w:rFonts w:ascii="Times New Roman" w:eastAsia="Times New Roman" w:hAnsi="Times New Roman" w:cs="Times New Roman"/>
                <w:color w:val="1F1F1F"/>
                <w:sz w:val="24"/>
                <w:szCs w:val="24"/>
              </w:rPr>
              <w:t>Academy</w:t>
            </w:r>
            <w:proofErr w:type="spellEnd"/>
            <w:r>
              <w:rPr>
                <w:rFonts w:ascii="Times New Roman" w:eastAsia="Times New Roman" w:hAnsi="Times New Roman" w:cs="Times New Roman"/>
                <w:color w:val="1F1F1F"/>
                <w:sz w:val="24"/>
                <w:szCs w:val="24"/>
              </w:rPr>
              <w:t>»</w:t>
            </w:r>
          </w:p>
        </w:tc>
        <w:tc>
          <w:tcPr>
            <w:tcW w:w="1701" w:type="dxa"/>
            <w:vAlign w:val="center"/>
          </w:tcPr>
          <w:p w14:paraId="2469B14B" w14:textId="77777777" w:rsidR="007431E3" w:rsidRDefault="007431E3">
            <w:pPr>
              <w:jc w:val="center"/>
              <w:rPr>
                <w:rFonts w:ascii="Times New Roman" w:eastAsia="Times New Roman" w:hAnsi="Times New Roman" w:cs="Times New Roman"/>
                <w:color w:val="1F1F1F"/>
                <w:sz w:val="24"/>
                <w:szCs w:val="24"/>
              </w:rPr>
            </w:pPr>
          </w:p>
        </w:tc>
        <w:tc>
          <w:tcPr>
            <w:tcW w:w="1701" w:type="dxa"/>
            <w:vAlign w:val="center"/>
          </w:tcPr>
          <w:p w14:paraId="05C35ADF" w14:textId="77777777" w:rsidR="007431E3" w:rsidRDefault="007431E3">
            <w:pPr>
              <w:jc w:val="center"/>
              <w:rPr>
                <w:rFonts w:ascii="Times New Roman" w:eastAsia="Times New Roman" w:hAnsi="Times New Roman" w:cs="Times New Roman"/>
                <w:sz w:val="24"/>
                <w:szCs w:val="24"/>
              </w:rPr>
            </w:pPr>
          </w:p>
        </w:tc>
        <w:tc>
          <w:tcPr>
            <w:tcW w:w="1417" w:type="dxa"/>
            <w:vAlign w:val="center"/>
          </w:tcPr>
          <w:p w14:paraId="3281E192" w14:textId="77777777" w:rsidR="007431E3" w:rsidRDefault="007431E3">
            <w:pPr>
              <w:jc w:val="center"/>
              <w:rPr>
                <w:rFonts w:ascii="Times New Roman" w:eastAsia="Times New Roman" w:hAnsi="Times New Roman" w:cs="Times New Roman"/>
                <w:sz w:val="24"/>
                <w:szCs w:val="24"/>
              </w:rPr>
            </w:pPr>
          </w:p>
        </w:tc>
        <w:tc>
          <w:tcPr>
            <w:tcW w:w="1985" w:type="dxa"/>
            <w:vAlign w:val="center"/>
          </w:tcPr>
          <w:p w14:paraId="3BB77F99" w14:textId="77777777" w:rsidR="007431E3" w:rsidRDefault="007D18A2">
            <w:pPr>
              <w:jc w:val="center"/>
              <w:rPr>
                <w:rFonts w:ascii="Times New Roman" w:eastAsia="Times New Roman" w:hAnsi="Times New Roman" w:cs="Times New Roman"/>
                <w:color w:val="1F1F1F"/>
                <w:sz w:val="24"/>
                <w:szCs w:val="24"/>
              </w:rPr>
            </w:pPr>
            <w:r>
              <w:rPr>
                <w:rFonts w:ascii="Times New Roman" w:eastAsia="Times New Roman" w:hAnsi="Times New Roman" w:cs="Times New Roman"/>
                <w:color w:val="1F1F1F"/>
                <w:sz w:val="24"/>
                <w:szCs w:val="24"/>
              </w:rPr>
              <w:t>+</w:t>
            </w:r>
          </w:p>
        </w:tc>
        <w:tc>
          <w:tcPr>
            <w:tcW w:w="1417" w:type="dxa"/>
            <w:vAlign w:val="center"/>
          </w:tcPr>
          <w:p w14:paraId="09A6D718" w14:textId="77777777" w:rsidR="007431E3" w:rsidRDefault="007D18A2">
            <w:pPr>
              <w:jc w:val="center"/>
              <w:rPr>
                <w:rFonts w:ascii="Times New Roman" w:eastAsia="Times New Roman" w:hAnsi="Times New Roman" w:cs="Times New Roman"/>
                <w:color w:val="1F1F1F"/>
                <w:sz w:val="24"/>
                <w:szCs w:val="24"/>
              </w:rPr>
            </w:pPr>
            <w:r>
              <w:rPr>
                <w:rFonts w:ascii="Times New Roman" w:eastAsia="Times New Roman" w:hAnsi="Times New Roman" w:cs="Times New Roman"/>
                <w:color w:val="1F1F1F"/>
                <w:sz w:val="24"/>
                <w:szCs w:val="24"/>
              </w:rPr>
              <w:t>+</w:t>
            </w:r>
          </w:p>
        </w:tc>
      </w:tr>
    </w:tbl>
    <w:p w14:paraId="04919FE2" w14:textId="77777777" w:rsidR="007431E3" w:rsidRDefault="007431E3"/>
    <w:p w14:paraId="61AF5B65" w14:textId="77777777" w:rsidR="007431E3" w:rsidRDefault="007D18A2">
      <w:pPr>
        <w:jc w:val="right"/>
        <w:rPr>
          <w:rFonts w:ascii="Times New Roman" w:eastAsia="Times New Roman" w:hAnsi="Times New Roman" w:cs="Times New Roman"/>
          <w:i/>
          <w:iCs/>
          <w:sz w:val="28"/>
          <w:szCs w:val="28"/>
        </w:rPr>
      </w:pPr>
      <w:proofErr w:type="spellStart"/>
      <w:r>
        <w:rPr>
          <w:rFonts w:ascii="Times New Roman" w:eastAsia="Times New Roman" w:hAnsi="Times New Roman" w:cs="Times New Roman"/>
          <w:i/>
          <w:iCs/>
          <w:sz w:val="28"/>
          <w:szCs w:val="28"/>
        </w:rPr>
        <w:t>Продовжєення</w:t>
      </w:r>
      <w:proofErr w:type="spellEnd"/>
      <w:r>
        <w:rPr>
          <w:rFonts w:ascii="Times New Roman" w:eastAsia="Times New Roman" w:hAnsi="Times New Roman" w:cs="Times New Roman"/>
          <w:i/>
          <w:iCs/>
          <w:sz w:val="28"/>
          <w:szCs w:val="28"/>
        </w:rPr>
        <w:t xml:space="preserve"> табл. 1.3</w:t>
      </w:r>
    </w:p>
    <w:tbl>
      <w:tblPr>
        <w:tblStyle w:val="aa"/>
        <w:tblW w:w="9776"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55"/>
        <w:gridCol w:w="1701"/>
        <w:gridCol w:w="1701"/>
        <w:gridCol w:w="1417"/>
        <w:gridCol w:w="1985"/>
        <w:gridCol w:w="1417"/>
      </w:tblGrid>
      <w:tr w:rsidR="007431E3" w14:paraId="24FE588E" w14:textId="77777777">
        <w:trPr>
          <w:jc w:val="center"/>
        </w:trPr>
        <w:tc>
          <w:tcPr>
            <w:tcW w:w="1555" w:type="dxa"/>
            <w:vAlign w:val="center"/>
          </w:tcPr>
          <w:p w14:paraId="1F5217AC" w14:textId="77777777" w:rsidR="007431E3" w:rsidRDefault="007D18A2">
            <w:pPr>
              <w:jc w:val="center"/>
              <w:rPr>
                <w:rFonts w:ascii="Times New Roman" w:eastAsia="Times New Roman" w:hAnsi="Times New Roman" w:cs="Times New Roman"/>
                <w:color w:val="1F1F1F"/>
                <w:sz w:val="24"/>
                <w:szCs w:val="24"/>
              </w:rPr>
            </w:pPr>
            <w:r>
              <w:rPr>
                <w:rFonts w:ascii="Times New Roman" w:eastAsia="Times New Roman" w:hAnsi="Times New Roman" w:cs="Times New Roman"/>
                <w:color w:val="1F1F1F"/>
                <w:sz w:val="24"/>
                <w:szCs w:val="24"/>
              </w:rPr>
              <w:t>«</w:t>
            </w:r>
            <w:proofErr w:type="spellStart"/>
            <w:r>
              <w:rPr>
                <w:rFonts w:ascii="Times New Roman" w:eastAsia="Times New Roman" w:hAnsi="Times New Roman" w:cs="Times New Roman"/>
                <w:color w:val="1F1F1F"/>
                <w:sz w:val="24"/>
                <w:szCs w:val="24"/>
              </w:rPr>
              <w:t>Royal</w:t>
            </w:r>
            <w:proofErr w:type="spellEnd"/>
            <w:r>
              <w:rPr>
                <w:rFonts w:ascii="Times New Roman" w:eastAsia="Times New Roman" w:hAnsi="Times New Roman" w:cs="Times New Roman"/>
                <w:color w:val="1F1F1F"/>
                <w:sz w:val="24"/>
                <w:szCs w:val="24"/>
              </w:rPr>
              <w:t xml:space="preserve"> </w:t>
            </w:r>
            <w:proofErr w:type="spellStart"/>
            <w:r>
              <w:rPr>
                <w:rFonts w:ascii="Times New Roman" w:eastAsia="Times New Roman" w:hAnsi="Times New Roman" w:cs="Times New Roman"/>
                <w:color w:val="1F1F1F"/>
                <w:sz w:val="24"/>
                <w:szCs w:val="24"/>
              </w:rPr>
              <w:t>Rangers</w:t>
            </w:r>
            <w:proofErr w:type="spellEnd"/>
            <w:r>
              <w:rPr>
                <w:rFonts w:ascii="Times New Roman" w:eastAsia="Times New Roman" w:hAnsi="Times New Roman" w:cs="Times New Roman"/>
                <w:color w:val="1F1F1F"/>
                <w:sz w:val="24"/>
                <w:szCs w:val="24"/>
              </w:rPr>
              <w:t>»</w:t>
            </w:r>
          </w:p>
        </w:tc>
        <w:tc>
          <w:tcPr>
            <w:tcW w:w="1701" w:type="dxa"/>
            <w:vAlign w:val="center"/>
          </w:tcPr>
          <w:p w14:paraId="2B62DD21" w14:textId="77777777" w:rsidR="007431E3" w:rsidRDefault="007D18A2">
            <w:pPr>
              <w:jc w:val="center"/>
              <w:rPr>
                <w:rFonts w:ascii="Times New Roman" w:eastAsia="Times New Roman" w:hAnsi="Times New Roman" w:cs="Times New Roman"/>
                <w:color w:val="1F1F1F"/>
                <w:sz w:val="24"/>
                <w:szCs w:val="24"/>
              </w:rPr>
            </w:pPr>
            <w:r>
              <w:rPr>
                <w:rFonts w:ascii="Times New Roman" w:eastAsia="Times New Roman" w:hAnsi="Times New Roman" w:cs="Times New Roman"/>
                <w:color w:val="1F1F1F"/>
                <w:sz w:val="24"/>
                <w:szCs w:val="24"/>
              </w:rPr>
              <w:t>+</w:t>
            </w:r>
          </w:p>
        </w:tc>
        <w:tc>
          <w:tcPr>
            <w:tcW w:w="1701" w:type="dxa"/>
            <w:vAlign w:val="center"/>
          </w:tcPr>
          <w:p w14:paraId="0ACA04F2" w14:textId="77777777" w:rsidR="007431E3" w:rsidRDefault="007D18A2">
            <w:pPr>
              <w:jc w:val="center"/>
              <w:rPr>
                <w:rFonts w:ascii="Times New Roman" w:eastAsia="Times New Roman" w:hAnsi="Times New Roman" w:cs="Times New Roman"/>
                <w:color w:val="1F1F1F"/>
                <w:sz w:val="24"/>
                <w:szCs w:val="24"/>
              </w:rPr>
            </w:pPr>
            <w:r>
              <w:rPr>
                <w:rFonts w:ascii="Times New Roman" w:eastAsia="Times New Roman" w:hAnsi="Times New Roman" w:cs="Times New Roman"/>
                <w:color w:val="1F1F1F"/>
                <w:sz w:val="24"/>
                <w:szCs w:val="24"/>
              </w:rPr>
              <w:t>+</w:t>
            </w:r>
          </w:p>
        </w:tc>
        <w:tc>
          <w:tcPr>
            <w:tcW w:w="1417" w:type="dxa"/>
            <w:vAlign w:val="center"/>
          </w:tcPr>
          <w:p w14:paraId="032C761C" w14:textId="77777777" w:rsidR="007431E3" w:rsidRDefault="007431E3">
            <w:pPr>
              <w:jc w:val="center"/>
              <w:rPr>
                <w:rFonts w:ascii="Times New Roman" w:eastAsia="Times New Roman" w:hAnsi="Times New Roman" w:cs="Times New Roman"/>
                <w:color w:val="1F1F1F"/>
                <w:sz w:val="24"/>
                <w:szCs w:val="24"/>
              </w:rPr>
            </w:pPr>
          </w:p>
        </w:tc>
        <w:tc>
          <w:tcPr>
            <w:tcW w:w="1985" w:type="dxa"/>
            <w:vAlign w:val="center"/>
          </w:tcPr>
          <w:p w14:paraId="5BBBBA81" w14:textId="77777777" w:rsidR="007431E3" w:rsidRDefault="007431E3">
            <w:pPr>
              <w:jc w:val="center"/>
              <w:rPr>
                <w:rFonts w:ascii="Times New Roman" w:eastAsia="Times New Roman" w:hAnsi="Times New Roman" w:cs="Times New Roman"/>
                <w:sz w:val="24"/>
                <w:szCs w:val="24"/>
              </w:rPr>
            </w:pPr>
          </w:p>
        </w:tc>
        <w:tc>
          <w:tcPr>
            <w:tcW w:w="1417" w:type="dxa"/>
            <w:vAlign w:val="center"/>
          </w:tcPr>
          <w:p w14:paraId="4BEED8C2" w14:textId="77777777" w:rsidR="007431E3" w:rsidRDefault="007D18A2">
            <w:pPr>
              <w:jc w:val="center"/>
              <w:rPr>
                <w:rFonts w:ascii="Times New Roman" w:eastAsia="Times New Roman" w:hAnsi="Times New Roman" w:cs="Times New Roman"/>
                <w:sz w:val="24"/>
                <w:szCs w:val="24"/>
              </w:rPr>
            </w:pPr>
            <w:r>
              <w:rPr>
                <w:rFonts w:ascii="Times New Roman" w:eastAsia="Times New Roman" w:hAnsi="Times New Roman" w:cs="Times New Roman"/>
                <w:color w:val="1F1F1F"/>
                <w:sz w:val="24"/>
                <w:szCs w:val="24"/>
              </w:rPr>
              <w:t>+</w:t>
            </w:r>
          </w:p>
        </w:tc>
      </w:tr>
      <w:tr w:rsidR="007431E3" w14:paraId="7FF2AA53" w14:textId="77777777">
        <w:trPr>
          <w:jc w:val="center"/>
        </w:trPr>
        <w:tc>
          <w:tcPr>
            <w:tcW w:w="1555" w:type="dxa"/>
            <w:vAlign w:val="center"/>
          </w:tcPr>
          <w:p w14:paraId="4C97FD67" w14:textId="77777777" w:rsidR="007431E3" w:rsidRDefault="007D18A2">
            <w:pPr>
              <w:jc w:val="center"/>
              <w:rPr>
                <w:rFonts w:ascii="Times New Roman" w:eastAsia="Times New Roman" w:hAnsi="Times New Roman" w:cs="Times New Roman"/>
                <w:color w:val="1F1F1F"/>
                <w:sz w:val="24"/>
                <w:szCs w:val="24"/>
              </w:rPr>
            </w:pPr>
            <w:r>
              <w:rPr>
                <w:rFonts w:ascii="Times New Roman" w:eastAsia="Times New Roman" w:hAnsi="Times New Roman" w:cs="Times New Roman"/>
                <w:color w:val="1F1F1F"/>
                <w:sz w:val="24"/>
                <w:szCs w:val="24"/>
              </w:rPr>
              <w:t>«Скаути України»</w:t>
            </w:r>
          </w:p>
        </w:tc>
        <w:tc>
          <w:tcPr>
            <w:tcW w:w="1701" w:type="dxa"/>
            <w:vAlign w:val="center"/>
          </w:tcPr>
          <w:p w14:paraId="7DE12CA2" w14:textId="77777777" w:rsidR="007431E3" w:rsidRDefault="007D18A2">
            <w:pPr>
              <w:jc w:val="center"/>
              <w:rPr>
                <w:rFonts w:ascii="Times New Roman" w:eastAsia="Times New Roman" w:hAnsi="Times New Roman" w:cs="Times New Roman"/>
                <w:color w:val="1F1F1F"/>
                <w:sz w:val="24"/>
                <w:szCs w:val="24"/>
              </w:rPr>
            </w:pPr>
            <w:r>
              <w:rPr>
                <w:rFonts w:ascii="Times New Roman" w:eastAsia="Times New Roman" w:hAnsi="Times New Roman" w:cs="Times New Roman"/>
                <w:color w:val="1F1F1F"/>
                <w:sz w:val="24"/>
                <w:szCs w:val="24"/>
              </w:rPr>
              <w:t>+</w:t>
            </w:r>
          </w:p>
        </w:tc>
        <w:tc>
          <w:tcPr>
            <w:tcW w:w="1701" w:type="dxa"/>
            <w:vAlign w:val="center"/>
          </w:tcPr>
          <w:p w14:paraId="427A4959" w14:textId="77777777" w:rsidR="007431E3" w:rsidRDefault="007D18A2">
            <w:pPr>
              <w:jc w:val="center"/>
              <w:rPr>
                <w:rFonts w:ascii="Times New Roman" w:eastAsia="Times New Roman" w:hAnsi="Times New Roman" w:cs="Times New Roman"/>
                <w:color w:val="1F1F1F"/>
                <w:sz w:val="24"/>
                <w:szCs w:val="24"/>
              </w:rPr>
            </w:pPr>
            <w:r>
              <w:rPr>
                <w:rFonts w:ascii="Times New Roman" w:eastAsia="Times New Roman" w:hAnsi="Times New Roman" w:cs="Times New Roman"/>
                <w:color w:val="1F1F1F"/>
                <w:sz w:val="24"/>
                <w:szCs w:val="24"/>
              </w:rPr>
              <w:t>+</w:t>
            </w:r>
          </w:p>
        </w:tc>
        <w:tc>
          <w:tcPr>
            <w:tcW w:w="1417" w:type="dxa"/>
            <w:vAlign w:val="center"/>
          </w:tcPr>
          <w:p w14:paraId="685CB6F8" w14:textId="77777777" w:rsidR="007431E3" w:rsidRDefault="007D18A2">
            <w:pPr>
              <w:jc w:val="center"/>
              <w:rPr>
                <w:rFonts w:ascii="Times New Roman" w:eastAsia="Times New Roman" w:hAnsi="Times New Roman" w:cs="Times New Roman"/>
                <w:color w:val="1F1F1F"/>
                <w:sz w:val="24"/>
                <w:szCs w:val="24"/>
              </w:rPr>
            </w:pPr>
            <w:r>
              <w:rPr>
                <w:rFonts w:ascii="Times New Roman" w:eastAsia="Times New Roman" w:hAnsi="Times New Roman" w:cs="Times New Roman"/>
                <w:color w:val="1F1F1F"/>
                <w:sz w:val="24"/>
                <w:szCs w:val="24"/>
              </w:rPr>
              <w:t>+</w:t>
            </w:r>
          </w:p>
        </w:tc>
        <w:tc>
          <w:tcPr>
            <w:tcW w:w="1985" w:type="dxa"/>
            <w:vAlign w:val="center"/>
          </w:tcPr>
          <w:p w14:paraId="47E4278D" w14:textId="77777777" w:rsidR="007431E3" w:rsidRDefault="007431E3">
            <w:pPr>
              <w:jc w:val="center"/>
              <w:rPr>
                <w:rFonts w:ascii="Times New Roman" w:eastAsia="Times New Roman" w:hAnsi="Times New Roman" w:cs="Times New Roman"/>
                <w:sz w:val="24"/>
                <w:szCs w:val="24"/>
              </w:rPr>
            </w:pPr>
          </w:p>
        </w:tc>
        <w:tc>
          <w:tcPr>
            <w:tcW w:w="1417" w:type="dxa"/>
            <w:vAlign w:val="center"/>
          </w:tcPr>
          <w:p w14:paraId="16CE35CD" w14:textId="77777777" w:rsidR="007431E3" w:rsidRDefault="007D18A2">
            <w:pPr>
              <w:jc w:val="center"/>
              <w:rPr>
                <w:rFonts w:ascii="Times New Roman" w:eastAsia="Times New Roman" w:hAnsi="Times New Roman" w:cs="Times New Roman"/>
                <w:sz w:val="24"/>
                <w:szCs w:val="24"/>
              </w:rPr>
            </w:pPr>
            <w:r>
              <w:rPr>
                <w:rFonts w:ascii="Times New Roman" w:eastAsia="Times New Roman" w:hAnsi="Times New Roman" w:cs="Times New Roman"/>
                <w:color w:val="1F1F1F"/>
                <w:sz w:val="24"/>
                <w:szCs w:val="24"/>
              </w:rPr>
              <w:t>+</w:t>
            </w:r>
          </w:p>
        </w:tc>
      </w:tr>
      <w:tr w:rsidR="007431E3" w14:paraId="25F8F8F0" w14:textId="77777777">
        <w:trPr>
          <w:jc w:val="center"/>
        </w:trPr>
        <w:tc>
          <w:tcPr>
            <w:tcW w:w="1555" w:type="dxa"/>
            <w:vAlign w:val="center"/>
          </w:tcPr>
          <w:p w14:paraId="1B7D1C7A" w14:textId="77777777" w:rsidR="007431E3" w:rsidRDefault="007D18A2">
            <w:pPr>
              <w:jc w:val="center"/>
              <w:rPr>
                <w:rFonts w:ascii="Times New Roman" w:eastAsia="Times New Roman" w:hAnsi="Times New Roman" w:cs="Times New Roman"/>
                <w:color w:val="1F1F1F"/>
                <w:sz w:val="24"/>
                <w:szCs w:val="24"/>
              </w:rPr>
            </w:pPr>
            <w:r>
              <w:rPr>
                <w:rFonts w:ascii="Times New Roman" w:eastAsia="Times New Roman" w:hAnsi="Times New Roman" w:cs="Times New Roman"/>
                <w:color w:val="1F1F1F"/>
                <w:sz w:val="24"/>
                <w:szCs w:val="24"/>
              </w:rPr>
              <w:t>«ФРІ»</w:t>
            </w:r>
          </w:p>
        </w:tc>
        <w:tc>
          <w:tcPr>
            <w:tcW w:w="1701" w:type="dxa"/>
            <w:vAlign w:val="center"/>
          </w:tcPr>
          <w:p w14:paraId="29BA4492" w14:textId="77777777" w:rsidR="007431E3" w:rsidRDefault="007431E3">
            <w:pPr>
              <w:jc w:val="center"/>
              <w:rPr>
                <w:rFonts w:ascii="Times New Roman" w:eastAsia="Times New Roman" w:hAnsi="Times New Roman" w:cs="Times New Roman"/>
                <w:color w:val="1F1F1F"/>
                <w:sz w:val="24"/>
                <w:szCs w:val="24"/>
              </w:rPr>
            </w:pPr>
          </w:p>
        </w:tc>
        <w:tc>
          <w:tcPr>
            <w:tcW w:w="1701" w:type="dxa"/>
            <w:vAlign w:val="center"/>
          </w:tcPr>
          <w:p w14:paraId="69E55D1E" w14:textId="77777777" w:rsidR="007431E3" w:rsidRDefault="007D18A2">
            <w:pPr>
              <w:jc w:val="center"/>
              <w:rPr>
                <w:rFonts w:ascii="Times New Roman" w:eastAsia="Times New Roman" w:hAnsi="Times New Roman" w:cs="Times New Roman"/>
                <w:color w:val="1F1F1F"/>
                <w:sz w:val="24"/>
                <w:szCs w:val="24"/>
              </w:rPr>
            </w:pPr>
            <w:r>
              <w:rPr>
                <w:rFonts w:ascii="Times New Roman" w:eastAsia="Times New Roman" w:hAnsi="Times New Roman" w:cs="Times New Roman"/>
                <w:color w:val="1F1F1F"/>
                <w:sz w:val="24"/>
                <w:szCs w:val="24"/>
              </w:rPr>
              <w:t>+</w:t>
            </w:r>
          </w:p>
        </w:tc>
        <w:tc>
          <w:tcPr>
            <w:tcW w:w="1417" w:type="dxa"/>
            <w:vAlign w:val="center"/>
          </w:tcPr>
          <w:p w14:paraId="1F323E10" w14:textId="77777777" w:rsidR="007431E3" w:rsidRDefault="007D18A2">
            <w:pPr>
              <w:jc w:val="center"/>
              <w:rPr>
                <w:rFonts w:ascii="Times New Roman" w:eastAsia="Times New Roman" w:hAnsi="Times New Roman" w:cs="Times New Roman"/>
                <w:color w:val="1F1F1F"/>
                <w:sz w:val="24"/>
                <w:szCs w:val="24"/>
              </w:rPr>
            </w:pPr>
            <w:r>
              <w:rPr>
                <w:rFonts w:ascii="Times New Roman" w:eastAsia="Times New Roman" w:hAnsi="Times New Roman" w:cs="Times New Roman"/>
                <w:color w:val="1F1F1F"/>
                <w:sz w:val="24"/>
                <w:szCs w:val="24"/>
              </w:rPr>
              <w:t>+</w:t>
            </w:r>
          </w:p>
        </w:tc>
        <w:tc>
          <w:tcPr>
            <w:tcW w:w="1985" w:type="dxa"/>
            <w:vAlign w:val="center"/>
          </w:tcPr>
          <w:p w14:paraId="6583B072" w14:textId="77777777" w:rsidR="007431E3" w:rsidRDefault="007431E3">
            <w:pPr>
              <w:jc w:val="center"/>
              <w:rPr>
                <w:rFonts w:ascii="Times New Roman" w:eastAsia="Times New Roman" w:hAnsi="Times New Roman" w:cs="Times New Roman"/>
                <w:color w:val="1F1F1F"/>
                <w:sz w:val="24"/>
                <w:szCs w:val="24"/>
              </w:rPr>
            </w:pPr>
          </w:p>
        </w:tc>
        <w:tc>
          <w:tcPr>
            <w:tcW w:w="1417" w:type="dxa"/>
            <w:vAlign w:val="center"/>
          </w:tcPr>
          <w:p w14:paraId="0814EDF1" w14:textId="77777777" w:rsidR="007431E3" w:rsidRDefault="007431E3">
            <w:pPr>
              <w:jc w:val="center"/>
              <w:rPr>
                <w:rFonts w:ascii="Times New Roman" w:eastAsia="Times New Roman" w:hAnsi="Times New Roman" w:cs="Times New Roman"/>
                <w:sz w:val="24"/>
                <w:szCs w:val="24"/>
              </w:rPr>
            </w:pPr>
          </w:p>
        </w:tc>
      </w:tr>
      <w:tr w:rsidR="007431E3" w14:paraId="4342F4AE" w14:textId="77777777">
        <w:trPr>
          <w:jc w:val="center"/>
        </w:trPr>
        <w:tc>
          <w:tcPr>
            <w:tcW w:w="1555" w:type="dxa"/>
            <w:vAlign w:val="center"/>
          </w:tcPr>
          <w:p w14:paraId="5B72E67A" w14:textId="77777777" w:rsidR="007431E3" w:rsidRDefault="007D18A2">
            <w:pPr>
              <w:jc w:val="center"/>
              <w:rPr>
                <w:rFonts w:ascii="Times New Roman" w:eastAsia="Times New Roman" w:hAnsi="Times New Roman" w:cs="Times New Roman"/>
                <w:color w:val="1F1F1F"/>
                <w:sz w:val="24"/>
                <w:szCs w:val="24"/>
              </w:rPr>
            </w:pPr>
            <w:r>
              <w:rPr>
                <w:rFonts w:ascii="Times New Roman" w:eastAsia="Times New Roman" w:hAnsi="Times New Roman" w:cs="Times New Roman"/>
                <w:color w:val="1F1F1F"/>
                <w:sz w:val="24"/>
                <w:szCs w:val="24"/>
              </w:rPr>
              <w:t>МГО «УСМГ»</w:t>
            </w:r>
          </w:p>
        </w:tc>
        <w:tc>
          <w:tcPr>
            <w:tcW w:w="1701" w:type="dxa"/>
            <w:vAlign w:val="center"/>
          </w:tcPr>
          <w:p w14:paraId="6200C79C" w14:textId="77777777" w:rsidR="007431E3" w:rsidRDefault="007D18A2">
            <w:pPr>
              <w:jc w:val="center"/>
              <w:rPr>
                <w:rFonts w:ascii="Times New Roman" w:eastAsia="Times New Roman" w:hAnsi="Times New Roman" w:cs="Times New Roman"/>
                <w:color w:val="1F1F1F"/>
                <w:sz w:val="24"/>
                <w:szCs w:val="24"/>
              </w:rPr>
            </w:pPr>
            <w:r>
              <w:rPr>
                <w:rFonts w:ascii="Times New Roman" w:eastAsia="Times New Roman" w:hAnsi="Times New Roman" w:cs="Times New Roman"/>
                <w:color w:val="1F1F1F"/>
                <w:sz w:val="24"/>
                <w:szCs w:val="24"/>
              </w:rPr>
              <w:t>+</w:t>
            </w:r>
          </w:p>
        </w:tc>
        <w:tc>
          <w:tcPr>
            <w:tcW w:w="1701" w:type="dxa"/>
            <w:vAlign w:val="center"/>
          </w:tcPr>
          <w:p w14:paraId="52F69E16" w14:textId="77777777" w:rsidR="007431E3" w:rsidRDefault="007D18A2">
            <w:pPr>
              <w:jc w:val="center"/>
              <w:rPr>
                <w:rFonts w:ascii="Times New Roman" w:eastAsia="Times New Roman" w:hAnsi="Times New Roman" w:cs="Times New Roman"/>
                <w:color w:val="1F1F1F"/>
                <w:sz w:val="24"/>
                <w:szCs w:val="24"/>
              </w:rPr>
            </w:pPr>
            <w:r>
              <w:rPr>
                <w:rFonts w:ascii="Times New Roman" w:eastAsia="Times New Roman" w:hAnsi="Times New Roman" w:cs="Times New Roman"/>
                <w:color w:val="1F1F1F"/>
                <w:sz w:val="24"/>
                <w:szCs w:val="24"/>
              </w:rPr>
              <w:t>+</w:t>
            </w:r>
          </w:p>
        </w:tc>
        <w:tc>
          <w:tcPr>
            <w:tcW w:w="1417" w:type="dxa"/>
            <w:vAlign w:val="center"/>
          </w:tcPr>
          <w:p w14:paraId="5A1B99D7" w14:textId="77777777" w:rsidR="007431E3" w:rsidRDefault="007D18A2">
            <w:pPr>
              <w:jc w:val="center"/>
              <w:rPr>
                <w:rFonts w:ascii="Times New Roman" w:eastAsia="Times New Roman" w:hAnsi="Times New Roman" w:cs="Times New Roman"/>
                <w:color w:val="1F1F1F"/>
                <w:sz w:val="24"/>
                <w:szCs w:val="24"/>
              </w:rPr>
            </w:pPr>
            <w:r>
              <w:rPr>
                <w:rFonts w:ascii="Times New Roman" w:eastAsia="Times New Roman" w:hAnsi="Times New Roman" w:cs="Times New Roman"/>
                <w:color w:val="1F1F1F"/>
                <w:sz w:val="24"/>
                <w:szCs w:val="24"/>
              </w:rPr>
              <w:t>+</w:t>
            </w:r>
          </w:p>
        </w:tc>
        <w:tc>
          <w:tcPr>
            <w:tcW w:w="1985" w:type="dxa"/>
            <w:vAlign w:val="center"/>
          </w:tcPr>
          <w:p w14:paraId="6FE9C3DD" w14:textId="77777777" w:rsidR="007431E3" w:rsidRDefault="007D18A2">
            <w:pPr>
              <w:jc w:val="center"/>
              <w:rPr>
                <w:rFonts w:ascii="Times New Roman" w:eastAsia="Times New Roman" w:hAnsi="Times New Roman" w:cs="Times New Roman"/>
                <w:color w:val="1F1F1F"/>
                <w:sz w:val="24"/>
                <w:szCs w:val="24"/>
              </w:rPr>
            </w:pPr>
            <w:r>
              <w:rPr>
                <w:rFonts w:ascii="Times New Roman" w:eastAsia="Times New Roman" w:hAnsi="Times New Roman" w:cs="Times New Roman"/>
                <w:color w:val="1F1F1F"/>
                <w:sz w:val="24"/>
                <w:szCs w:val="24"/>
              </w:rPr>
              <w:t>+</w:t>
            </w:r>
          </w:p>
        </w:tc>
        <w:tc>
          <w:tcPr>
            <w:tcW w:w="1417" w:type="dxa"/>
            <w:vAlign w:val="center"/>
          </w:tcPr>
          <w:p w14:paraId="760BF1AA" w14:textId="77777777" w:rsidR="007431E3" w:rsidRDefault="007D18A2">
            <w:pPr>
              <w:jc w:val="center"/>
              <w:rPr>
                <w:rFonts w:ascii="Times New Roman" w:eastAsia="Times New Roman" w:hAnsi="Times New Roman" w:cs="Times New Roman"/>
                <w:color w:val="1F1F1F"/>
                <w:sz w:val="24"/>
                <w:szCs w:val="24"/>
              </w:rPr>
            </w:pPr>
            <w:r>
              <w:rPr>
                <w:rFonts w:ascii="Times New Roman" w:eastAsia="Times New Roman" w:hAnsi="Times New Roman" w:cs="Times New Roman"/>
                <w:color w:val="1F1F1F"/>
                <w:sz w:val="24"/>
                <w:szCs w:val="24"/>
              </w:rPr>
              <w:t>+</w:t>
            </w:r>
          </w:p>
        </w:tc>
      </w:tr>
      <w:tr w:rsidR="007431E3" w14:paraId="6BFB473D" w14:textId="77777777">
        <w:trPr>
          <w:jc w:val="center"/>
        </w:trPr>
        <w:tc>
          <w:tcPr>
            <w:tcW w:w="1555" w:type="dxa"/>
            <w:vAlign w:val="center"/>
          </w:tcPr>
          <w:p w14:paraId="7AB17CAB" w14:textId="77777777" w:rsidR="007431E3" w:rsidRDefault="007D18A2">
            <w:pPr>
              <w:jc w:val="center"/>
              <w:rPr>
                <w:rFonts w:ascii="Times New Roman" w:eastAsia="Times New Roman" w:hAnsi="Times New Roman" w:cs="Times New Roman"/>
                <w:color w:val="1F1F1F"/>
                <w:sz w:val="24"/>
                <w:szCs w:val="24"/>
              </w:rPr>
            </w:pPr>
            <w:r>
              <w:rPr>
                <w:rFonts w:ascii="Times New Roman" w:eastAsia="Times New Roman" w:hAnsi="Times New Roman" w:cs="Times New Roman"/>
                <w:color w:val="1F1F1F"/>
                <w:sz w:val="24"/>
                <w:szCs w:val="24"/>
              </w:rPr>
              <w:t>ГО «Культурні географії»</w:t>
            </w:r>
          </w:p>
        </w:tc>
        <w:tc>
          <w:tcPr>
            <w:tcW w:w="1701" w:type="dxa"/>
            <w:vAlign w:val="center"/>
          </w:tcPr>
          <w:p w14:paraId="06089493" w14:textId="77777777" w:rsidR="007431E3" w:rsidRDefault="007431E3">
            <w:pPr>
              <w:jc w:val="center"/>
              <w:rPr>
                <w:rFonts w:ascii="Times New Roman" w:eastAsia="Times New Roman" w:hAnsi="Times New Roman" w:cs="Times New Roman"/>
                <w:color w:val="1F1F1F"/>
                <w:sz w:val="24"/>
                <w:szCs w:val="24"/>
              </w:rPr>
            </w:pPr>
          </w:p>
        </w:tc>
        <w:tc>
          <w:tcPr>
            <w:tcW w:w="1701" w:type="dxa"/>
            <w:vAlign w:val="center"/>
          </w:tcPr>
          <w:p w14:paraId="123886F9" w14:textId="77777777" w:rsidR="007431E3" w:rsidRDefault="007431E3">
            <w:pPr>
              <w:jc w:val="center"/>
              <w:rPr>
                <w:rFonts w:ascii="Times New Roman" w:eastAsia="Times New Roman" w:hAnsi="Times New Roman" w:cs="Times New Roman"/>
                <w:sz w:val="24"/>
                <w:szCs w:val="24"/>
              </w:rPr>
            </w:pPr>
          </w:p>
        </w:tc>
        <w:tc>
          <w:tcPr>
            <w:tcW w:w="1417" w:type="dxa"/>
            <w:vAlign w:val="center"/>
          </w:tcPr>
          <w:p w14:paraId="1D9EC172" w14:textId="77777777" w:rsidR="007431E3" w:rsidRDefault="007D18A2">
            <w:pPr>
              <w:jc w:val="center"/>
              <w:rPr>
                <w:rFonts w:ascii="Times New Roman" w:eastAsia="Times New Roman" w:hAnsi="Times New Roman" w:cs="Times New Roman"/>
                <w:color w:val="1F1F1F"/>
                <w:sz w:val="24"/>
                <w:szCs w:val="24"/>
              </w:rPr>
            </w:pPr>
            <w:r>
              <w:rPr>
                <w:rFonts w:ascii="Times New Roman" w:eastAsia="Times New Roman" w:hAnsi="Times New Roman" w:cs="Times New Roman"/>
                <w:color w:val="1F1F1F"/>
                <w:sz w:val="24"/>
                <w:szCs w:val="24"/>
              </w:rPr>
              <w:t>+</w:t>
            </w:r>
          </w:p>
        </w:tc>
        <w:tc>
          <w:tcPr>
            <w:tcW w:w="1985" w:type="dxa"/>
            <w:vAlign w:val="center"/>
          </w:tcPr>
          <w:p w14:paraId="6E6FF4B9" w14:textId="77777777" w:rsidR="007431E3" w:rsidRDefault="007431E3">
            <w:pPr>
              <w:jc w:val="center"/>
              <w:rPr>
                <w:rFonts w:ascii="Times New Roman" w:eastAsia="Times New Roman" w:hAnsi="Times New Roman" w:cs="Times New Roman"/>
                <w:color w:val="1F1F1F"/>
                <w:sz w:val="24"/>
                <w:szCs w:val="24"/>
              </w:rPr>
            </w:pPr>
          </w:p>
        </w:tc>
        <w:tc>
          <w:tcPr>
            <w:tcW w:w="1417" w:type="dxa"/>
            <w:vAlign w:val="center"/>
          </w:tcPr>
          <w:p w14:paraId="580C53E4" w14:textId="77777777" w:rsidR="007431E3" w:rsidRDefault="007431E3">
            <w:pPr>
              <w:jc w:val="center"/>
              <w:rPr>
                <w:rFonts w:ascii="Times New Roman" w:eastAsia="Times New Roman" w:hAnsi="Times New Roman" w:cs="Times New Roman"/>
                <w:sz w:val="24"/>
                <w:szCs w:val="24"/>
              </w:rPr>
            </w:pPr>
          </w:p>
        </w:tc>
      </w:tr>
    </w:tbl>
    <w:p w14:paraId="21E8E134" w14:textId="77777777" w:rsidR="007431E3" w:rsidRDefault="007D18A2">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Примітка: + – основний фокус діяльності організації у формуванні відповідної навички.</w:t>
      </w:r>
    </w:p>
    <w:p w14:paraId="7E144D0C" w14:textId="77777777" w:rsidR="007431E3" w:rsidRDefault="007431E3">
      <w:pPr>
        <w:spacing w:after="0" w:line="360" w:lineRule="auto"/>
        <w:ind w:firstLine="709"/>
        <w:jc w:val="both"/>
        <w:rPr>
          <w:rFonts w:ascii="Times New Roman" w:eastAsia="Times New Roman" w:hAnsi="Times New Roman" w:cs="Times New Roman"/>
          <w:sz w:val="28"/>
          <w:szCs w:val="28"/>
        </w:rPr>
      </w:pPr>
    </w:p>
    <w:p w14:paraId="6BDCB84C" w14:textId="77777777" w:rsidR="007431E3" w:rsidRDefault="007D18A2">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За даною матрицею чітко простежується спеціалізація різних організацій у формуванні прикладних географічних компетенцій:</w:t>
      </w:r>
    </w:p>
    <w:p w14:paraId="0D972E07" w14:textId="77777777" w:rsidR="007431E3" w:rsidRDefault="007D18A2">
      <w:pPr>
        <w:numPr>
          <w:ilvl w:val="0"/>
          <w:numId w:val="34"/>
        </w:num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Скаутські та виховні рухи («Пласт», «Скаути України», «</w:t>
      </w:r>
      <w:proofErr w:type="spellStart"/>
      <w:r>
        <w:rPr>
          <w:rFonts w:ascii="Times New Roman" w:eastAsia="Times New Roman" w:hAnsi="Times New Roman" w:cs="Times New Roman"/>
          <w:color w:val="000000"/>
          <w:sz w:val="28"/>
          <w:szCs w:val="28"/>
        </w:rPr>
        <w:t>Royal</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Rangers</w:t>
      </w:r>
      <w:proofErr w:type="spellEnd"/>
      <w:r>
        <w:rPr>
          <w:rFonts w:ascii="Times New Roman" w:eastAsia="Times New Roman" w:hAnsi="Times New Roman" w:cs="Times New Roman"/>
          <w:color w:val="000000"/>
          <w:sz w:val="28"/>
          <w:szCs w:val="28"/>
        </w:rPr>
        <w:t>») орієнтуються переважно на навчанні польовим методами досліджень навколишнього середовища. Зокрема, «Пласт» фокусується на природничому складнику та логістиці, тоді як «Скаути України» додатково інтегрують вивчення соціально-економічних та культурних особливостей територій. «</w:t>
      </w:r>
      <w:proofErr w:type="spellStart"/>
      <w:r>
        <w:rPr>
          <w:rFonts w:ascii="Times New Roman" w:eastAsia="Times New Roman" w:hAnsi="Times New Roman" w:cs="Times New Roman"/>
          <w:color w:val="000000"/>
          <w:sz w:val="28"/>
          <w:szCs w:val="28"/>
        </w:rPr>
        <w:t>Royal</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Rangers</w:t>
      </w:r>
      <w:proofErr w:type="spellEnd"/>
      <w:r>
        <w:rPr>
          <w:rFonts w:ascii="Times New Roman" w:eastAsia="Times New Roman" w:hAnsi="Times New Roman" w:cs="Times New Roman"/>
          <w:color w:val="000000"/>
          <w:sz w:val="28"/>
          <w:szCs w:val="28"/>
        </w:rPr>
        <w:t>» за набором навичок подібні до «Пласту», але мають більш виражений акцент на просторовому плануванні та вмінні облаштовувати логістику в польових умовах;</w:t>
      </w:r>
    </w:p>
    <w:p w14:paraId="7BCD841A" w14:textId="77777777" w:rsidR="007431E3" w:rsidRDefault="007D18A2">
      <w:pPr>
        <w:numPr>
          <w:ilvl w:val="0"/>
          <w:numId w:val="34"/>
        </w:num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Цифровий напрям картографування та робота з даними ГІС найбільш повно представлені в програмах «</w:t>
      </w:r>
      <w:proofErr w:type="spellStart"/>
      <w:r>
        <w:rPr>
          <w:rFonts w:ascii="Times New Roman" w:eastAsia="Times New Roman" w:hAnsi="Times New Roman" w:cs="Times New Roman"/>
          <w:color w:val="000000"/>
          <w:sz w:val="28"/>
          <w:szCs w:val="28"/>
        </w:rPr>
        <w:t>Cisco</w:t>
      </w:r>
      <w:proofErr w:type="spellEnd"/>
      <w:r>
        <w:rPr>
          <w:rFonts w:ascii="Times New Roman" w:eastAsia="Times New Roman" w:hAnsi="Times New Roman" w:cs="Times New Roman"/>
          <w:color w:val="000000"/>
          <w:sz w:val="28"/>
          <w:szCs w:val="28"/>
        </w:rPr>
        <w:t>» та на заходах МГО «УСМГ». При цьому «</w:t>
      </w:r>
      <w:proofErr w:type="spellStart"/>
      <w:r>
        <w:rPr>
          <w:rFonts w:ascii="Times New Roman" w:eastAsia="Times New Roman" w:hAnsi="Times New Roman" w:cs="Times New Roman"/>
          <w:color w:val="000000"/>
          <w:sz w:val="28"/>
          <w:szCs w:val="28"/>
        </w:rPr>
        <w:t>Cisco</w:t>
      </w:r>
      <w:proofErr w:type="spellEnd"/>
      <w:r>
        <w:rPr>
          <w:rFonts w:ascii="Times New Roman" w:eastAsia="Times New Roman" w:hAnsi="Times New Roman" w:cs="Times New Roman"/>
          <w:color w:val="000000"/>
          <w:sz w:val="28"/>
          <w:szCs w:val="28"/>
        </w:rPr>
        <w:t>» пропонує вузькоспеціалізовану технічну підготовку в технологічній сфері, а «УСМГ» поєднує ці технології з реальними науковими дослідженнями та польовою практикою;</w:t>
      </w:r>
    </w:p>
    <w:p w14:paraId="1651D72E" w14:textId="77777777" w:rsidR="007431E3" w:rsidRDefault="007D18A2">
      <w:pPr>
        <w:numPr>
          <w:ilvl w:val="0"/>
          <w:numId w:val="34"/>
        </w:num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Соціально-регіональний вектор є ключовим для «УАЛ», «ФРІ» та ГО «Культурні географії». Зокрема, «УАЛ» підсилює соціальні дослідження практикою експедицій, а «ФРІ» додає до цього екологічний аналіз громад. </w:t>
      </w:r>
      <w:r>
        <w:rPr>
          <w:rFonts w:ascii="Times New Roman" w:eastAsia="Times New Roman" w:hAnsi="Times New Roman" w:cs="Times New Roman"/>
          <w:color w:val="000000"/>
          <w:sz w:val="28"/>
          <w:szCs w:val="28"/>
        </w:rPr>
        <w:lastRenderedPageBreak/>
        <w:t xml:space="preserve">Натомість «Культурні географії» мають найбільш точковий фокус, оскільки зосереджуються переважно на партнерських </w:t>
      </w:r>
      <w:proofErr w:type="spellStart"/>
      <w:r>
        <w:rPr>
          <w:rFonts w:ascii="Times New Roman" w:eastAsia="Times New Roman" w:hAnsi="Times New Roman" w:cs="Times New Roman"/>
          <w:color w:val="000000"/>
          <w:sz w:val="28"/>
          <w:szCs w:val="28"/>
        </w:rPr>
        <w:t>проєктах</w:t>
      </w:r>
      <w:proofErr w:type="spellEnd"/>
      <w:r>
        <w:rPr>
          <w:rFonts w:ascii="Times New Roman" w:eastAsia="Times New Roman" w:hAnsi="Times New Roman" w:cs="Times New Roman"/>
          <w:color w:val="000000"/>
          <w:sz w:val="28"/>
          <w:szCs w:val="28"/>
        </w:rPr>
        <w:t xml:space="preserve"> у межах культурного та соціального розвитку територій. </w:t>
      </w:r>
    </w:p>
    <w:p w14:paraId="5CB8AB65" w14:textId="77777777" w:rsidR="007431E3" w:rsidRDefault="007D18A2">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МГО «УСМГ» виділяється серед усіх учасників списку як організація з найбільш комплексним підходом. Діяльність спілки не обмежується лише географічними </w:t>
      </w:r>
      <w:proofErr w:type="spellStart"/>
      <w:r>
        <w:rPr>
          <w:rFonts w:ascii="Times New Roman" w:eastAsia="Times New Roman" w:hAnsi="Times New Roman" w:cs="Times New Roman"/>
          <w:sz w:val="28"/>
          <w:szCs w:val="28"/>
        </w:rPr>
        <w:t>компетентностями</w:t>
      </w:r>
      <w:proofErr w:type="spellEnd"/>
      <w:r>
        <w:rPr>
          <w:rFonts w:ascii="Times New Roman" w:eastAsia="Times New Roman" w:hAnsi="Times New Roman" w:cs="Times New Roman"/>
          <w:sz w:val="28"/>
          <w:szCs w:val="28"/>
        </w:rPr>
        <w:t xml:space="preserve">, а поєднує наукові, освітні, екологічні та волонтерські напрями. Це дозволяє молоді розвиватися у різних сферах та обирати напрями за власними вподобаннями та інтересами. Саме такий вибір типу неформального навчання надає можливість для самостійного та індивідуального формування освітнього шляху, що допомагає максимально розкрити потенціал та таланти кожній дитині. </w:t>
      </w:r>
    </w:p>
    <w:p w14:paraId="3394178F" w14:textId="77777777" w:rsidR="007431E3" w:rsidRDefault="007D18A2">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Так завдяки активній взаємодії школи та громадянського суспільства Україна має можливість побудувати нову освітню систему, де кожна дитина відчуватиме свою значущість та бачитиме результати своєї праці вже сьогодні. Розбудова справедливої та культурно багатої Держави починається саме з таких інноваційних підходів до навчання, тому реформування географічної освіти через механізми партнерства є нагальною потребою часу. Зрештою, майбутнє держави залежить від того, наскільки якісно вдасться підготувати нове покоління лідерів.</w:t>
      </w:r>
    </w:p>
    <w:p w14:paraId="5358A8EE" w14:textId="77777777" w:rsidR="007431E3" w:rsidRDefault="007D18A2">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Таким чином, низка організацій та програм неформальної освіти в Україні формують простір, де географічні знання знаходять своє практичне втілення. Взаємодія школярів із такими осередками значно підвищує ефективність навчання, оскільки фокусує увагу учнів на розвитку просторового мислення та здатності критично аналізувати зміни у світі. Такий результат досягається завдяки тому, що шкільні знання стають основою для подальшого занурення в предмет. Зокрема, експедиції дають школярам змогу здобути безпосередній практичний досвід польових досліджень та вивчення довкілля, тоді як робота з технологіями навчає їх системному аналізу територій та виявленню прихованих природничих взаємозв’язків. Доповнюють цей процес соціальні ініціативи, де учні бачать безпосередній вплив географічних чинників на життя людей та розвиток територій. </w:t>
      </w:r>
    </w:p>
    <w:p w14:paraId="0B55A674" w14:textId="77777777" w:rsidR="007431E3" w:rsidRDefault="007D18A2">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Отже, у результаті комплексного підходу, який поєднує академічні знання зі школи з практичними методами неформальної освіти, випускник отримує реальні навички, необхідні для успішної самореалізації та розв’язання актуальних проблем сучасності, зокрема у сферах раціонального природокористування, територіального планування та соціально-економічного розвитку.</w:t>
      </w:r>
    </w:p>
    <w:p w14:paraId="6FDF6A82" w14:textId="77777777" w:rsidR="007431E3" w:rsidRDefault="007431E3">
      <w:pPr>
        <w:spacing w:after="0" w:line="360" w:lineRule="auto"/>
        <w:ind w:firstLine="709"/>
        <w:jc w:val="both"/>
        <w:rPr>
          <w:rFonts w:ascii="Times New Roman" w:eastAsia="Times New Roman" w:hAnsi="Times New Roman" w:cs="Times New Roman"/>
          <w:sz w:val="28"/>
          <w:szCs w:val="28"/>
        </w:rPr>
      </w:pPr>
    </w:p>
    <w:p w14:paraId="6905EA2C" w14:textId="77777777" w:rsidR="007431E3" w:rsidRDefault="007D18A2">
      <w:pPr>
        <w:pStyle w:val="2"/>
        <w:spacing w:before="0" w:line="360" w:lineRule="auto"/>
        <w:ind w:firstLine="709"/>
        <w:jc w:val="center"/>
        <w:rPr>
          <w:rFonts w:ascii="Times New Roman" w:eastAsia="Times New Roman" w:hAnsi="Times New Roman" w:cs="Times New Roman"/>
          <w:b/>
          <w:bCs/>
          <w:color w:val="000000"/>
          <w:sz w:val="28"/>
          <w:szCs w:val="28"/>
        </w:rPr>
      </w:pPr>
      <w:bookmarkStart w:id="8" w:name="_heading=h.zhdk3ko9iby1" w:colFirst="0" w:colLast="0"/>
      <w:bookmarkEnd w:id="8"/>
      <w:r>
        <w:rPr>
          <w:rFonts w:ascii="Times New Roman" w:eastAsia="Times New Roman" w:hAnsi="Times New Roman" w:cs="Times New Roman"/>
          <w:b/>
          <w:bCs/>
          <w:color w:val="000000"/>
          <w:sz w:val="28"/>
          <w:szCs w:val="28"/>
        </w:rPr>
        <w:t>1.3. Механізми впливу молодіжних громадських організацій на розвиток географічної мотивації та компетентності школярів</w:t>
      </w:r>
    </w:p>
    <w:p w14:paraId="22F57805" w14:textId="77777777" w:rsidR="007431E3" w:rsidRDefault="007D18A2">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Сьогодні в Україні активно функціонує велика кількість різногалузевих молодіжних організацій. Кожна з них керується власними унікальними підходами та методами роботи з молоддю. Наразі саме молодіжні організації часто стають головними осередками для впровадження інструментів неформальної освіти, адже саме вони доповнюють шкільну програму та роблять навчання більш цікавим та прикладним. </w:t>
      </w:r>
    </w:p>
    <w:p w14:paraId="3E0A3015" w14:textId="77777777" w:rsidR="007431E3" w:rsidRDefault="007D18A2">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Популяризація географічних компетенцій у діяльності молодіжних організацій відбувається через відхід від класичного шкільного навчання на користь інтерактивних та практико-орієнтованих методів. Так, замість звичайного засвоєння теорії, молодь залучається до експедиційної діяльності, польових виїздів, квестів з орієнтування на місцевості та використання сучасних цифрових інструментів (зокрема мобільних геоінформаційних додатків) [20]. Такий підхід дозволяє трансформувати складні географічні поняття у зрозумілі прикладні навички, завдяки чому предмет стає затребуваним та корисним у повсякденному житті сучасної молоді.</w:t>
      </w:r>
    </w:p>
    <w:p w14:paraId="27E36E6C" w14:textId="77777777" w:rsidR="007431E3" w:rsidRDefault="007D18A2">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Важливим аспектом є виділення найбільш ефективних мотиваційних чинників, які стимулюють пізнавальний інтерес сучасного учня. До них належать </w:t>
      </w:r>
      <w:proofErr w:type="spellStart"/>
      <w:r>
        <w:rPr>
          <w:rFonts w:ascii="Times New Roman" w:eastAsia="Times New Roman" w:hAnsi="Times New Roman" w:cs="Times New Roman"/>
          <w:sz w:val="28"/>
          <w:szCs w:val="28"/>
        </w:rPr>
        <w:t>гейміфікація</w:t>
      </w:r>
      <w:proofErr w:type="spellEnd"/>
      <w:r>
        <w:rPr>
          <w:rFonts w:ascii="Times New Roman" w:eastAsia="Times New Roman" w:hAnsi="Times New Roman" w:cs="Times New Roman"/>
          <w:sz w:val="28"/>
          <w:szCs w:val="28"/>
        </w:rPr>
        <w:t xml:space="preserve"> освітнього процесу, можливість соціалізації в колі однодумців та елементи ранньої профорієнтації [4]. Коли школяр розуміє, як географічні знання допомагають вирішувати реальні екологічні, логістичні, урбаністичні, кліматичні чи демографічні проблеми, то це сприяє усвідомленому вивченню географічних </w:t>
      </w:r>
      <w:r>
        <w:rPr>
          <w:rFonts w:ascii="Times New Roman" w:eastAsia="Times New Roman" w:hAnsi="Times New Roman" w:cs="Times New Roman"/>
          <w:sz w:val="28"/>
          <w:szCs w:val="28"/>
        </w:rPr>
        <w:lastRenderedPageBreak/>
        <w:t>дисциплін. І в такому середовищі середньостатистичний учень стає активним дослідником, що кардинально змінює рівень його залученості в освітній процес.</w:t>
      </w:r>
    </w:p>
    <w:p w14:paraId="5B0FE213" w14:textId="77777777" w:rsidR="007431E3" w:rsidRDefault="007D18A2">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Тому робота громадського сектору стає потужним рушієм для підвищення якості географічної освіти через позашкільну діяльність. Саме молодіжні організації на сьогодення створюють унікальний простір для експериментів та практичної перевірки знань в Україні, якого часто бракує у формальній шкільній програмі. Це не лише доповнює базові знання школярів, а й формує у них критичне просторове мислення та відповідальне ставлення до навколишнього середовища, що є кінцевою метою сучасної географічної освіти [4].</w:t>
      </w:r>
    </w:p>
    <w:p w14:paraId="0B60DFA0" w14:textId="77777777" w:rsidR="007431E3" w:rsidRDefault="007D18A2">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Для об’єктивної оцінки реального впливу громадського сектору необхідно детально розглянути досвід провідних молодіжних об’єднань України, що мають різні організаційні структури та цільові аудиторії. Кожна з обраних для аналізу організацій використовує власну систему залучення. Такий підхід дозволяє виокремити найбільш дієві механізми, які не просто надають знання, а реально стимулюють школярів до вивчення географії через практичну діяльність та особистісну мотивацію.</w:t>
      </w:r>
    </w:p>
    <w:p w14:paraId="1E6FC61C" w14:textId="77777777" w:rsidR="007431E3" w:rsidRDefault="007D18A2">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Першою організацією, досвід якої необхідно проаналізувати в контексті впровадження неформальних методів навчання та формування географічної мотивації, є «Пласт» – Національна скаутська організація України [39] (рис. 1.2).</w:t>
      </w:r>
    </w:p>
    <w:p w14:paraId="410FD080" w14:textId="77777777" w:rsidR="007431E3" w:rsidRDefault="007D18A2">
      <w:pPr>
        <w:spacing w:after="0" w:line="360" w:lineRule="auto"/>
        <w:ind w:firstLine="709"/>
        <w:jc w:val="center"/>
        <w:rPr>
          <w:rFonts w:ascii="Times New Roman" w:eastAsia="Times New Roman" w:hAnsi="Times New Roman" w:cs="Times New Roman"/>
          <w:sz w:val="28"/>
          <w:szCs w:val="28"/>
        </w:rPr>
      </w:pPr>
      <w:r>
        <w:rPr>
          <w:noProof/>
        </w:rPr>
        <w:drawing>
          <wp:inline distT="0" distB="0" distL="0" distR="0" wp14:anchorId="055952F3" wp14:editId="4ECFDBD7">
            <wp:extent cx="2417445" cy="2417445"/>
            <wp:effectExtent l="0" t="0" r="0" b="0"/>
            <wp:docPr id="26" name="image16.png" descr="Пласт - Національна скаутська організація України"/>
            <wp:cNvGraphicFramePr/>
            <a:graphic xmlns:a="http://schemas.openxmlformats.org/drawingml/2006/main">
              <a:graphicData uri="http://schemas.openxmlformats.org/drawingml/2006/picture">
                <pic:pic xmlns:pic="http://schemas.openxmlformats.org/drawingml/2006/picture">
                  <pic:nvPicPr>
                    <pic:cNvPr id="0" name="image16.png" descr="Пласт - Національна скаутська організація України"/>
                    <pic:cNvPicPr preferRelativeResize="0"/>
                  </pic:nvPicPr>
                  <pic:blipFill>
                    <a:blip r:embed="rId9"/>
                    <a:srcRect/>
                    <a:stretch>
                      <a:fillRect/>
                    </a:stretch>
                  </pic:blipFill>
                  <pic:spPr>
                    <a:xfrm>
                      <a:off x="0" y="0"/>
                      <a:ext cx="2417445" cy="2417445"/>
                    </a:xfrm>
                    <a:prstGeom prst="rect">
                      <a:avLst/>
                    </a:prstGeom>
                    <a:ln/>
                  </pic:spPr>
                </pic:pic>
              </a:graphicData>
            </a:graphic>
          </wp:inline>
        </w:drawing>
      </w:r>
    </w:p>
    <w:p w14:paraId="16BE9E69" w14:textId="77777777" w:rsidR="007431E3" w:rsidRDefault="007D18A2">
      <w:pPr>
        <w:spacing w:after="0" w:line="360" w:lineRule="auto"/>
        <w:ind w:firstLine="709"/>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Рис. 1.2. Логотип національної скаутської організації «Пласт»</w:t>
      </w:r>
      <w:r>
        <w:rPr>
          <w:rFonts w:ascii="Times New Roman" w:eastAsia="Times New Roman" w:hAnsi="Times New Roman" w:cs="Times New Roman"/>
          <w:sz w:val="28"/>
          <w:szCs w:val="28"/>
        </w:rPr>
        <w:t xml:space="preserve"> [39]</w:t>
      </w:r>
    </w:p>
    <w:p w14:paraId="29CFE8CE" w14:textId="77777777" w:rsidR="007431E3" w:rsidRDefault="007431E3">
      <w:pPr>
        <w:spacing w:after="0" w:line="360" w:lineRule="auto"/>
        <w:ind w:firstLine="709"/>
        <w:jc w:val="center"/>
        <w:rPr>
          <w:rFonts w:ascii="Times New Roman" w:eastAsia="Times New Roman" w:hAnsi="Times New Roman" w:cs="Times New Roman"/>
          <w:sz w:val="28"/>
          <w:szCs w:val="28"/>
        </w:rPr>
      </w:pPr>
    </w:p>
    <w:p w14:paraId="2822E554" w14:textId="77777777" w:rsidR="007431E3" w:rsidRDefault="007D18A2">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Пласт є найстарішою скаутською організацією України, заснованою ще у 1911 році. Протягом понад 113 років організація працює як </w:t>
      </w:r>
      <w:proofErr w:type="spellStart"/>
      <w:r>
        <w:rPr>
          <w:rFonts w:ascii="Times New Roman" w:eastAsia="Times New Roman" w:hAnsi="Times New Roman" w:cs="Times New Roman"/>
          <w:sz w:val="28"/>
          <w:szCs w:val="28"/>
        </w:rPr>
        <w:t>позаполітична</w:t>
      </w:r>
      <w:proofErr w:type="spellEnd"/>
      <w:r>
        <w:rPr>
          <w:rFonts w:ascii="Times New Roman" w:eastAsia="Times New Roman" w:hAnsi="Times New Roman" w:cs="Times New Roman"/>
          <w:sz w:val="28"/>
          <w:szCs w:val="28"/>
        </w:rPr>
        <w:t xml:space="preserve"> та </w:t>
      </w:r>
      <w:proofErr w:type="spellStart"/>
      <w:r>
        <w:rPr>
          <w:rFonts w:ascii="Times New Roman" w:eastAsia="Times New Roman" w:hAnsi="Times New Roman" w:cs="Times New Roman"/>
          <w:sz w:val="28"/>
          <w:szCs w:val="28"/>
        </w:rPr>
        <w:t>позаконфесійна</w:t>
      </w:r>
      <w:proofErr w:type="spellEnd"/>
      <w:r>
        <w:rPr>
          <w:rFonts w:ascii="Times New Roman" w:eastAsia="Times New Roman" w:hAnsi="Times New Roman" w:cs="Times New Roman"/>
          <w:sz w:val="28"/>
          <w:szCs w:val="28"/>
        </w:rPr>
        <w:t xml:space="preserve"> структура, що ставить за мету всебічне патріотичне виховання. Головна місія – створення успішної держави через розвиток спроможної молоді. В основі лежить принцип самовиховання, де дитина стає головним творцем власного розвитку [39].</w:t>
      </w:r>
    </w:p>
    <w:p w14:paraId="5DC48DB9" w14:textId="77777777" w:rsidR="007431E3" w:rsidRDefault="007D18A2">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Організація має чітку систему розподілу, що дозволяє адаптувати навантаження та методику навчання під психологічні особливості кожного віку [39]:</w:t>
      </w:r>
    </w:p>
    <w:p w14:paraId="587DD39D" w14:textId="77777777" w:rsidR="007431E3" w:rsidRDefault="007D18A2">
      <w:pPr>
        <w:numPr>
          <w:ilvl w:val="0"/>
          <w:numId w:val="45"/>
        </w:num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2-17 років: основний етап виховання (категорії «пташата», «новаки» та «юнаки»);</w:t>
      </w:r>
    </w:p>
    <w:p w14:paraId="6E2C0CF8" w14:textId="77777777" w:rsidR="007431E3" w:rsidRDefault="007D18A2">
      <w:pPr>
        <w:numPr>
          <w:ilvl w:val="0"/>
          <w:numId w:val="45"/>
        </w:num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18+ років: дорослі пластуни, які можуть долучитися як волонтери, </w:t>
      </w:r>
      <w:proofErr w:type="spellStart"/>
      <w:r>
        <w:rPr>
          <w:rFonts w:ascii="Times New Roman" w:eastAsia="Times New Roman" w:hAnsi="Times New Roman" w:cs="Times New Roman"/>
          <w:color w:val="000000"/>
          <w:sz w:val="28"/>
          <w:szCs w:val="28"/>
        </w:rPr>
        <w:t>виховники</w:t>
      </w:r>
      <w:proofErr w:type="spellEnd"/>
      <w:r>
        <w:rPr>
          <w:rFonts w:ascii="Times New Roman" w:eastAsia="Times New Roman" w:hAnsi="Times New Roman" w:cs="Times New Roman"/>
          <w:color w:val="000000"/>
          <w:sz w:val="28"/>
          <w:szCs w:val="28"/>
        </w:rPr>
        <w:t>.</w:t>
      </w:r>
    </w:p>
    <w:p w14:paraId="2AFA6541" w14:textId="77777777" w:rsidR="007431E3" w:rsidRDefault="007D18A2">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Пласт – це глобальна мережа, що охоплює не лише Україну, а й численні осередки за кордоном, зокрема в США, Канаді, Австралії, Німеччині, Великій Британії, Аргентині, Польщі та Австрії. В Україні нараховується понад 9 000 членів у 146 містах [39] (рис. 1.3):</w:t>
      </w:r>
    </w:p>
    <w:p w14:paraId="630B3C76" w14:textId="77777777" w:rsidR="007431E3" w:rsidRDefault="007D18A2">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mc:AlternateContent>
          <mc:Choice Requires="wpg">
            <w:drawing>
              <wp:inline distT="0" distB="0" distL="0" distR="0" wp14:anchorId="17319D5A" wp14:editId="656E3BCB">
                <wp:extent cx="5926455" cy="3122930"/>
                <wp:effectExtent l="0" t="0" r="0" b="0"/>
                <wp:docPr id="2" name="Групувати 2"/>
                <wp:cNvGraphicFramePr/>
                <a:graphic xmlns:a="http://schemas.openxmlformats.org/drawingml/2006/main">
                  <a:graphicData uri="http://schemas.microsoft.com/office/word/2010/wordprocessingGroup">
                    <wpg:wgp>
                      <wpg:cNvGrpSpPr/>
                      <wpg:grpSpPr>
                        <a:xfrm>
                          <a:off x="0" y="0"/>
                          <a:ext cx="5926455" cy="3122930"/>
                          <a:chOff x="2373225" y="2209000"/>
                          <a:chExt cx="5945550" cy="3142000"/>
                        </a:xfrm>
                      </wpg:grpSpPr>
                      <wpg:grpSp>
                        <wpg:cNvPr id="1" name="Групувати 1"/>
                        <wpg:cNvGrpSpPr/>
                        <wpg:grpSpPr>
                          <a:xfrm>
                            <a:off x="2382773" y="2218535"/>
                            <a:ext cx="5926455" cy="3122930"/>
                            <a:chOff x="0" y="0"/>
                            <a:chExt cx="5926455" cy="3122930"/>
                          </a:xfrm>
                        </wpg:grpSpPr>
                        <wps:wsp>
                          <wps:cNvPr id="3" name="Прямокутник 3"/>
                          <wps:cNvSpPr/>
                          <wps:spPr>
                            <a:xfrm>
                              <a:off x="0" y="0"/>
                              <a:ext cx="5926450" cy="3122925"/>
                            </a:xfrm>
                            <a:prstGeom prst="rect">
                              <a:avLst/>
                            </a:prstGeom>
                            <a:noFill/>
                            <a:ln>
                              <a:noFill/>
                            </a:ln>
                          </wps:spPr>
                          <wps:txbx>
                            <w:txbxContent>
                              <w:p w14:paraId="108653E6" w14:textId="77777777" w:rsidR="007431E3" w:rsidRDefault="007431E3">
                                <w:pPr>
                                  <w:spacing w:after="0" w:line="240" w:lineRule="auto"/>
                                  <w:textDirection w:val="btLr"/>
                                </w:pPr>
                              </w:p>
                            </w:txbxContent>
                          </wps:txbx>
                          <wps:bodyPr spcFirstLastPara="1" wrap="square" lIns="91425" tIns="91425" rIns="91425" bIns="91425" anchor="ctr" anchorCtr="0">
                            <a:noAutofit/>
                          </wps:bodyPr>
                        </wps:wsp>
                        <pic:pic xmlns:pic="http://schemas.openxmlformats.org/drawingml/2006/picture">
                          <pic:nvPicPr>
                            <pic:cNvPr id="8" name="Shape 8"/>
                            <pic:cNvPicPr preferRelativeResize="0"/>
                          </pic:nvPicPr>
                          <pic:blipFill rotWithShape="1">
                            <a:blip r:embed="rId10">
                              <a:alphaModFix/>
                            </a:blip>
                            <a:srcRect/>
                            <a:stretch/>
                          </pic:blipFill>
                          <pic:spPr>
                            <a:xfrm>
                              <a:off x="0" y="0"/>
                              <a:ext cx="5926455" cy="3122930"/>
                            </a:xfrm>
                            <a:prstGeom prst="rect">
                              <a:avLst/>
                            </a:prstGeom>
                            <a:noFill/>
                            <a:ln w="9525" cap="flat" cmpd="sng">
                              <a:solidFill>
                                <a:srgbClr val="7F7F7F"/>
                              </a:solidFill>
                              <a:prstDash val="solid"/>
                              <a:round/>
                              <a:headEnd type="none" w="sm" len="sm"/>
                              <a:tailEnd type="none" w="sm" len="sm"/>
                            </a:ln>
                          </pic:spPr>
                        </pic:pic>
                        <wps:wsp>
                          <wps:cNvPr id="4" name="Прямокутник 4"/>
                          <wps:cNvSpPr/>
                          <wps:spPr>
                            <a:xfrm>
                              <a:off x="5060950" y="3009900"/>
                              <a:ext cx="806450" cy="76200"/>
                            </a:xfrm>
                            <a:prstGeom prst="rect">
                              <a:avLst/>
                            </a:prstGeom>
                            <a:solidFill>
                              <a:schemeClr val="lt1"/>
                            </a:solidFill>
                            <a:ln w="12700" cap="flat" cmpd="sng">
                              <a:solidFill>
                                <a:schemeClr val="lt1"/>
                              </a:solidFill>
                              <a:prstDash val="solid"/>
                              <a:miter lim="800000"/>
                              <a:headEnd type="none" w="sm" len="sm"/>
                              <a:tailEnd type="none" w="sm" len="sm"/>
                            </a:ln>
                          </wps:spPr>
                          <wps:txbx>
                            <w:txbxContent>
                              <w:p w14:paraId="0E030690" w14:textId="77777777" w:rsidR="007431E3" w:rsidRDefault="007431E3">
                                <w:pPr>
                                  <w:spacing w:after="0" w:line="240" w:lineRule="auto"/>
                                  <w:textDirection w:val="btLr"/>
                                </w:pPr>
                              </w:p>
                            </w:txbxContent>
                          </wps:txbx>
                          <wps:bodyPr spcFirstLastPara="1" wrap="square" lIns="91425" tIns="91425" rIns="91425" bIns="91425" anchor="ctr" anchorCtr="0">
                            <a:noAutofit/>
                          </wps:bodyPr>
                        </wps:wsp>
                      </wpg:grpSp>
                    </wpg:wgp>
                  </a:graphicData>
                </a:graphic>
              </wp:inline>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inline distB="0" distT="0" distL="0" distR="0">
                <wp:extent cx="5926455" cy="3122930"/>
                <wp:effectExtent b="0" l="0" r="0" t="0"/>
                <wp:docPr id="2" name="image43.png"/>
                <a:graphic>
                  <a:graphicData uri="http://schemas.openxmlformats.org/drawingml/2006/picture">
                    <pic:pic>
                      <pic:nvPicPr>
                        <pic:cNvPr id="0" name="image43.png"/>
                        <pic:cNvPicPr preferRelativeResize="0"/>
                      </pic:nvPicPr>
                      <pic:blipFill>
                        <a:blip r:embed="rId11"/>
                        <a:srcRect/>
                        <a:stretch>
                          <a:fillRect/>
                        </a:stretch>
                      </pic:blipFill>
                      <pic:spPr>
                        <a:xfrm>
                          <a:off x="0" y="0"/>
                          <a:ext cx="5926455" cy="3122930"/>
                        </a:xfrm>
                        <a:prstGeom prst="rect"/>
                        <a:ln/>
                      </pic:spPr>
                    </pic:pic>
                  </a:graphicData>
                </a:graphic>
              </wp:inline>
            </w:drawing>
          </mc:Fallback>
        </mc:AlternateContent>
      </w:r>
    </w:p>
    <w:p w14:paraId="411B7081" w14:textId="77777777" w:rsidR="007431E3" w:rsidRDefault="007D18A2">
      <w:pPr>
        <w:spacing w:after="0" w:line="360"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 xml:space="preserve">Рис. 1.3. Картосхема, яка характеризує географію поширення осередків організації «Пласт» </w:t>
      </w:r>
      <w:r>
        <w:rPr>
          <w:rFonts w:ascii="Times New Roman" w:eastAsia="Times New Roman" w:hAnsi="Times New Roman" w:cs="Times New Roman"/>
          <w:sz w:val="28"/>
          <w:szCs w:val="28"/>
        </w:rPr>
        <w:t>[розроблено автором за матеріалами 39]</w:t>
      </w:r>
    </w:p>
    <w:p w14:paraId="54B7E572" w14:textId="77777777" w:rsidR="007431E3" w:rsidRDefault="007431E3">
      <w:pPr>
        <w:spacing w:after="0" w:line="360" w:lineRule="auto"/>
        <w:jc w:val="center"/>
        <w:rPr>
          <w:rFonts w:ascii="Times New Roman" w:eastAsia="Times New Roman" w:hAnsi="Times New Roman" w:cs="Times New Roman"/>
          <w:sz w:val="28"/>
          <w:szCs w:val="28"/>
        </w:rPr>
      </w:pPr>
    </w:p>
    <w:p w14:paraId="2DEA256D" w14:textId="77777777" w:rsidR="007431E3" w:rsidRDefault="007D18A2">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Пластова методика базується на чотирьох векторах розвитку, які безпосередньо корелюють із географічними та екологічними компетенціями [39]:</w:t>
      </w:r>
    </w:p>
    <w:p w14:paraId="0AAA865D" w14:textId="77777777" w:rsidR="007431E3" w:rsidRDefault="007D18A2">
      <w:pPr>
        <w:numPr>
          <w:ilvl w:val="0"/>
          <w:numId w:val="54"/>
        </w:num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Фізична підготовка: регулярні мандрівки, скелелазіння, сплави на байдарках та виживання в природі формують витривалість та практичне розуміння ландшафту.</w:t>
      </w:r>
    </w:p>
    <w:p w14:paraId="4AF1675D" w14:textId="77777777" w:rsidR="007431E3" w:rsidRDefault="007D18A2">
      <w:pPr>
        <w:numPr>
          <w:ilvl w:val="0"/>
          <w:numId w:val="54"/>
        </w:num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Інтелектуальний розвиток: через систему «</w:t>
      </w:r>
      <w:proofErr w:type="spellStart"/>
      <w:r>
        <w:rPr>
          <w:rFonts w:ascii="Times New Roman" w:eastAsia="Times New Roman" w:hAnsi="Times New Roman" w:cs="Times New Roman"/>
          <w:color w:val="000000"/>
          <w:sz w:val="28"/>
          <w:szCs w:val="28"/>
        </w:rPr>
        <w:t>вмілостей</w:t>
      </w:r>
      <w:proofErr w:type="spellEnd"/>
      <w:r>
        <w:rPr>
          <w:rFonts w:ascii="Times New Roman" w:eastAsia="Times New Roman" w:hAnsi="Times New Roman" w:cs="Times New Roman"/>
          <w:color w:val="000000"/>
          <w:sz w:val="28"/>
          <w:szCs w:val="28"/>
        </w:rPr>
        <w:t>» (</w:t>
      </w:r>
      <w:proofErr w:type="spellStart"/>
      <w:r>
        <w:rPr>
          <w:rFonts w:ascii="Times New Roman" w:eastAsia="Times New Roman" w:hAnsi="Times New Roman" w:cs="Times New Roman"/>
          <w:color w:val="000000"/>
          <w:sz w:val="28"/>
          <w:szCs w:val="28"/>
        </w:rPr>
        <w:t>компетентностей</w:t>
      </w:r>
      <w:proofErr w:type="spellEnd"/>
      <w:r>
        <w:rPr>
          <w:rFonts w:ascii="Times New Roman" w:eastAsia="Times New Roman" w:hAnsi="Times New Roman" w:cs="Times New Roman"/>
          <w:color w:val="000000"/>
          <w:sz w:val="28"/>
          <w:szCs w:val="28"/>
        </w:rPr>
        <w:t>) молодь опановує картографію, цифрову грамотність та критичне мислення.</w:t>
      </w:r>
    </w:p>
    <w:p w14:paraId="2A1742DD" w14:textId="77777777" w:rsidR="007431E3" w:rsidRDefault="007D18A2">
      <w:pPr>
        <w:numPr>
          <w:ilvl w:val="0"/>
          <w:numId w:val="54"/>
        </w:num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Емоційний вектор: розвиток стійкості через адаптацію до життя в польових умовах.</w:t>
      </w:r>
    </w:p>
    <w:p w14:paraId="596CD739" w14:textId="77777777" w:rsidR="007431E3" w:rsidRDefault="007D18A2">
      <w:pPr>
        <w:numPr>
          <w:ilvl w:val="0"/>
          <w:numId w:val="54"/>
        </w:num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Соціальний напрям: реалізація волонтерських </w:t>
      </w:r>
      <w:proofErr w:type="spellStart"/>
      <w:r>
        <w:rPr>
          <w:rFonts w:ascii="Times New Roman" w:eastAsia="Times New Roman" w:hAnsi="Times New Roman" w:cs="Times New Roman"/>
          <w:color w:val="000000"/>
          <w:sz w:val="28"/>
          <w:szCs w:val="28"/>
        </w:rPr>
        <w:t>проєктів</w:t>
      </w:r>
      <w:proofErr w:type="spellEnd"/>
      <w:r>
        <w:rPr>
          <w:rFonts w:ascii="Times New Roman" w:eastAsia="Times New Roman" w:hAnsi="Times New Roman" w:cs="Times New Roman"/>
          <w:color w:val="000000"/>
          <w:sz w:val="28"/>
          <w:szCs w:val="28"/>
        </w:rPr>
        <w:t xml:space="preserve"> та робота в малих групах (гуртках) для покращення життя своєї громади.</w:t>
      </w:r>
    </w:p>
    <w:p w14:paraId="3F8995BA" w14:textId="77777777" w:rsidR="007431E3" w:rsidRDefault="007D18A2">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Найголовнішим для аналізу є те, як саме Пласт залучає молодь до пізнання [39].</w:t>
      </w:r>
    </w:p>
    <w:p w14:paraId="1C41C941" w14:textId="77777777" w:rsidR="007431E3" w:rsidRDefault="007D18A2">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По-перше, це відбувається через систему «навчання через дію», де теоретичні знання (наприклад, топографія чи екологія) засвоюються виключно через гру та практичні вправи.</w:t>
      </w:r>
    </w:p>
    <w:p w14:paraId="22D27D6F" w14:textId="77777777" w:rsidR="007431E3" w:rsidRDefault="007D18A2">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По-друге, життя в природі сприймається як ідеальний виховний простір. Щорічні двотижневі літні табори в наметах є підсумком річного навчання, де дитина самостійно взаємодіє з навколишнім середовищем.</w:t>
      </w:r>
    </w:p>
    <w:p w14:paraId="0022D55C" w14:textId="77777777" w:rsidR="007431E3" w:rsidRDefault="007D18A2">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По-третє, це формат гурткової системи, де розвиток лідерства відбувається через розподіл ролей (писар, скарбник, провідник), що вчить відповідальності за спільний результат.</w:t>
      </w:r>
    </w:p>
    <w:p w14:paraId="535FC937" w14:textId="77777777" w:rsidR="007431E3" w:rsidRDefault="007D18A2">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По-четверте, завдяки наставництву та дружній підтримці з боку дорослих, у групі створюється атмосфера довіри, яка є необхідною для ефективного самовиховання та навчання.</w:t>
      </w:r>
    </w:p>
    <w:p w14:paraId="1CB735ED" w14:textId="77777777" w:rsidR="007431E3" w:rsidRDefault="007D18A2">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По-п’яте, «Пласт» є не просто виховною організацією, а середовищем для саморозвитку. Програма має вигляд багаторівневої гри, де дитина сама визначає час та форму виконання завдань. Мотиваційним дороговказом тут виступають </w:t>
      </w:r>
      <w:r>
        <w:rPr>
          <w:rFonts w:ascii="Times New Roman" w:eastAsia="Times New Roman" w:hAnsi="Times New Roman" w:cs="Times New Roman"/>
          <w:sz w:val="28"/>
          <w:szCs w:val="28"/>
        </w:rPr>
        <w:lastRenderedPageBreak/>
        <w:t xml:space="preserve">Пластовий закон та присяга, які стимулюють учасників не стояти на місці, а постійно вдосконалюватися та </w:t>
      </w:r>
      <w:proofErr w:type="spellStart"/>
      <w:r>
        <w:rPr>
          <w:rFonts w:ascii="Times New Roman" w:eastAsia="Times New Roman" w:hAnsi="Times New Roman" w:cs="Times New Roman"/>
          <w:sz w:val="28"/>
          <w:szCs w:val="28"/>
        </w:rPr>
        <w:t>саморозвиватися</w:t>
      </w:r>
      <w:proofErr w:type="spellEnd"/>
      <w:r>
        <w:rPr>
          <w:rFonts w:ascii="Times New Roman" w:eastAsia="Times New Roman" w:hAnsi="Times New Roman" w:cs="Times New Roman"/>
          <w:sz w:val="28"/>
          <w:szCs w:val="28"/>
        </w:rPr>
        <w:t>.</w:t>
      </w:r>
    </w:p>
    <w:p w14:paraId="3B9C7906" w14:textId="77777777" w:rsidR="007431E3" w:rsidRDefault="007D18A2">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По-шосте, «Пласт» має власні традиції та так званий «чар пластування», які представлені унікальною атмосферою, що включає власну систему </w:t>
      </w:r>
      <w:proofErr w:type="spellStart"/>
      <w:r>
        <w:rPr>
          <w:rFonts w:ascii="Times New Roman" w:eastAsia="Times New Roman" w:hAnsi="Times New Roman" w:cs="Times New Roman"/>
          <w:sz w:val="28"/>
          <w:szCs w:val="28"/>
        </w:rPr>
        <w:t>назовництв</w:t>
      </w:r>
      <w:proofErr w:type="spellEnd"/>
      <w:r>
        <w:rPr>
          <w:rFonts w:ascii="Times New Roman" w:eastAsia="Times New Roman" w:hAnsi="Times New Roman" w:cs="Times New Roman"/>
          <w:sz w:val="28"/>
          <w:szCs w:val="28"/>
        </w:rPr>
        <w:t>, однострої, пісні та церемоніали, що створюють відчуття приналежності до особливої спільноти. Це підсилює емоційний зв’язок учня з процесом навчання.</w:t>
      </w:r>
    </w:p>
    <w:p w14:paraId="7CDBB04B" w14:textId="77777777" w:rsidR="007431E3" w:rsidRDefault="007D18A2">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По-сьоме, соціальна активність та виховання відповідальності через обов’язок «допомагати іншим» реалізуються у переході від щоденних «добрих справ» у молодшому віці до розробки масштабних соціально-екологічних </w:t>
      </w:r>
      <w:proofErr w:type="spellStart"/>
      <w:r>
        <w:rPr>
          <w:rFonts w:ascii="Times New Roman" w:eastAsia="Times New Roman" w:hAnsi="Times New Roman" w:cs="Times New Roman"/>
          <w:sz w:val="28"/>
          <w:szCs w:val="28"/>
        </w:rPr>
        <w:t>проєктів</w:t>
      </w:r>
      <w:proofErr w:type="spellEnd"/>
      <w:r>
        <w:rPr>
          <w:rFonts w:ascii="Times New Roman" w:eastAsia="Times New Roman" w:hAnsi="Times New Roman" w:cs="Times New Roman"/>
          <w:sz w:val="28"/>
          <w:szCs w:val="28"/>
        </w:rPr>
        <w:t xml:space="preserve"> у юнацтві, що перетворює молодь на активних суб’єктів розвитку власних громад.</w:t>
      </w:r>
    </w:p>
    <w:p w14:paraId="13073AA4" w14:textId="77777777" w:rsidR="007431E3" w:rsidRDefault="007D18A2">
      <w:pPr>
        <w:spacing w:after="0" w:line="360" w:lineRule="auto"/>
        <w:ind w:firstLine="709"/>
        <w:jc w:val="both"/>
        <w:rPr>
          <w:rFonts w:ascii="Times New Roman" w:eastAsia="Times New Roman" w:hAnsi="Times New Roman" w:cs="Times New Roman"/>
          <w:i/>
          <w:iCs/>
          <w:sz w:val="28"/>
          <w:szCs w:val="28"/>
        </w:rPr>
      </w:pPr>
      <w:r>
        <w:rPr>
          <w:rFonts w:ascii="Times New Roman" w:eastAsia="Times New Roman" w:hAnsi="Times New Roman" w:cs="Times New Roman"/>
          <w:sz w:val="28"/>
          <w:szCs w:val="28"/>
        </w:rPr>
        <w:t>Серед масштабної мережі заходів «Пласту» можна виділити ті, що мають найбільш виражений вплив на формування географічного, екологічного та соціального інтересу молоді [39]:</w:t>
      </w:r>
    </w:p>
    <w:p w14:paraId="17614FC4" w14:textId="77777777" w:rsidR="007431E3" w:rsidRDefault="007D18A2">
      <w:pPr>
        <w:numPr>
          <w:ilvl w:val="0"/>
          <w:numId w:val="55"/>
        </w:num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Екологічні та науково-дослідні ініціативи:</w:t>
      </w:r>
    </w:p>
    <w:p w14:paraId="0B3DCFCC" w14:textId="77777777" w:rsidR="007431E3" w:rsidRDefault="007D18A2">
      <w:pPr>
        <w:numPr>
          <w:ilvl w:val="0"/>
          <w:numId w:val="56"/>
        </w:num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«Вартові біорізноманіття» – спільний </w:t>
      </w:r>
      <w:proofErr w:type="spellStart"/>
      <w:r>
        <w:rPr>
          <w:rFonts w:ascii="Times New Roman" w:eastAsia="Times New Roman" w:hAnsi="Times New Roman" w:cs="Times New Roman"/>
          <w:color w:val="000000"/>
          <w:sz w:val="28"/>
          <w:szCs w:val="28"/>
        </w:rPr>
        <w:t>проєкт</w:t>
      </w:r>
      <w:proofErr w:type="spellEnd"/>
      <w:r>
        <w:rPr>
          <w:rFonts w:ascii="Times New Roman" w:eastAsia="Times New Roman" w:hAnsi="Times New Roman" w:cs="Times New Roman"/>
          <w:color w:val="000000"/>
          <w:sz w:val="28"/>
          <w:szCs w:val="28"/>
        </w:rPr>
        <w:t xml:space="preserve"> із Голосіївським національним парком. Програма включає три етапи: від теоретичного знайомства з екосистемами до практичного дослідження загроз та реалізації власних екологічних </w:t>
      </w:r>
      <w:proofErr w:type="spellStart"/>
      <w:r>
        <w:rPr>
          <w:rFonts w:ascii="Times New Roman" w:eastAsia="Times New Roman" w:hAnsi="Times New Roman" w:cs="Times New Roman"/>
          <w:color w:val="000000"/>
          <w:sz w:val="28"/>
          <w:szCs w:val="28"/>
        </w:rPr>
        <w:t>проєктів</w:t>
      </w:r>
      <w:proofErr w:type="spellEnd"/>
      <w:r>
        <w:rPr>
          <w:rFonts w:ascii="Times New Roman" w:eastAsia="Times New Roman" w:hAnsi="Times New Roman" w:cs="Times New Roman"/>
          <w:color w:val="000000"/>
          <w:sz w:val="28"/>
          <w:szCs w:val="28"/>
        </w:rPr>
        <w:t>.</w:t>
      </w:r>
    </w:p>
    <w:p w14:paraId="5D59846C" w14:textId="77777777" w:rsidR="007431E3" w:rsidRDefault="007D18A2">
      <w:pPr>
        <w:numPr>
          <w:ilvl w:val="0"/>
          <w:numId w:val="56"/>
        </w:num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Екологічна служба Пласту – системна робота над підвищенням рівня </w:t>
      </w:r>
      <w:proofErr w:type="spellStart"/>
      <w:r>
        <w:rPr>
          <w:rFonts w:ascii="Times New Roman" w:eastAsia="Times New Roman" w:hAnsi="Times New Roman" w:cs="Times New Roman"/>
          <w:color w:val="000000"/>
          <w:sz w:val="28"/>
          <w:szCs w:val="28"/>
        </w:rPr>
        <w:t>екосвідомості</w:t>
      </w:r>
      <w:proofErr w:type="spellEnd"/>
      <w:r>
        <w:rPr>
          <w:rFonts w:ascii="Times New Roman" w:eastAsia="Times New Roman" w:hAnsi="Times New Roman" w:cs="Times New Roman"/>
          <w:color w:val="000000"/>
          <w:sz w:val="28"/>
          <w:szCs w:val="28"/>
        </w:rPr>
        <w:t xml:space="preserve"> через </w:t>
      </w:r>
      <w:proofErr w:type="spellStart"/>
      <w:r>
        <w:rPr>
          <w:rFonts w:ascii="Times New Roman" w:eastAsia="Times New Roman" w:hAnsi="Times New Roman" w:cs="Times New Roman"/>
          <w:color w:val="000000"/>
          <w:sz w:val="28"/>
          <w:szCs w:val="28"/>
        </w:rPr>
        <w:t>челенджі</w:t>
      </w:r>
      <w:proofErr w:type="spellEnd"/>
      <w:r>
        <w:rPr>
          <w:rFonts w:ascii="Times New Roman" w:eastAsia="Times New Roman" w:hAnsi="Times New Roman" w:cs="Times New Roman"/>
          <w:color w:val="000000"/>
          <w:sz w:val="28"/>
          <w:szCs w:val="28"/>
        </w:rPr>
        <w:t xml:space="preserve"> та акції з благоустрою територій.</w:t>
      </w:r>
    </w:p>
    <w:p w14:paraId="4E3A0FBB" w14:textId="77777777" w:rsidR="007431E3" w:rsidRDefault="007D18A2">
      <w:pPr>
        <w:numPr>
          <w:ilvl w:val="0"/>
          <w:numId w:val="57"/>
        </w:num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Спеціалізовані крайові табори (вивчення регіональної специфіки): Ці заходи є ключовим інструментом заглиблення в географію та культуру різних куточків України. Вони поділяються за наступними спеціалізаціями:</w:t>
      </w:r>
    </w:p>
    <w:p w14:paraId="247A5360" w14:textId="77777777" w:rsidR="007431E3" w:rsidRDefault="007D18A2">
      <w:pPr>
        <w:numPr>
          <w:ilvl w:val="0"/>
          <w:numId w:val="2"/>
        </w:num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Мандрівні та спортивні: «</w:t>
      </w:r>
      <w:proofErr w:type="spellStart"/>
      <w:r>
        <w:rPr>
          <w:rFonts w:ascii="Times New Roman" w:eastAsia="Times New Roman" w:hAnsi="Times New Roman" w:cs="Times New Roman"/>
          <w:color w:val="000000"/>
          <w:sz w:val="28"/>
          <w:szCs w:val="28"/>
        </w:rPr>
        <w:t>Говерля</w:t>
      </w:r>
      <w:proofErr w:type="spellEnd"/>
      <w:r>
        <w:rPr>
          <w:rFonts w:ascii="Times New Roman" w:eastAsia="Times New Roman" w:hAnsi="Times New Roman" w:cs="Times New Roman"/>
          <w:color w:val="000000"/>
          <w:sz w:val="28"/>
          <w:szCs w:val="28"/>
        </w:rPr>
        <w:t>» (вишкільний мандрівний табір), «</w:t>
      </w:r>
      <w:proofErr w:type="spellStart"/>
      <w:r>
        <w:rPr>
          <w:rFonts w:ascii="Times New Roman" w:eastAsia="Times New Roman" w:hAnsi="Times New Roman" w:cs="Times New Roman"/>
          <w:color w:val="000000"/>
          <w:sz w:val="28"/>
          <w:szCs w:val="28"/>
        </w:rPr>
        <w:t>Ревор</w:t>
      </w:r>
      <w:proofErr w:type="spellEnd"/>
      <w:r>
        <w:rPr>
          <w:rFonts w:ascii="Times New Roman" w:eastAsia="Times New Roman" w:hAnsi="Times New Roman" w:cs="Times New Roman"/>
          <w:color w:val="000000"/>
          <w:sz w:val="28"/>
          <w:szCs w:val="28"/>
        </w:rPr>
        <w:t>» (велосипедний), «</w:t>
      </w:r>
      <w:proofErr w:type="spellStart"/>
      <w:r>
        <w:rPr>
          <w:rFonts w:ascii="Times New Roman" w:eastAsia="Times New Roman" w:hAnsi="Times New Roman" w:cs="Times New Roman"/>
          <w:color w:val="000000"/>
          <w:sz w:val="28"/>
          <w:szCs w:val="28"/>
        </w:rPr>
        <w:t>Герць</w:t>
      </w:r>
      <w:proofErr w:type="spellEnd"/>
      <w:r>
        <w:rPr>
          <w:rFonts w:ascii="Times New Roman" w:eastAsia="Times New Roman" w:hAnsi="Times New Roman" w:cs="Times New Roman"/>
          <w:color w:val="000000"/>
          <w:sz w:val="28"/>
          <w:szCs w:val="28"/>
        </w:rPr>
        <w:t>» (кінно-спортивний).</w:t>
      </w:r>
    </w:p>
    <w:p w14:paraId="03DD4692" w14:textId="77777777" w:rsidR="007431E3" w:rsidRDefault="007D18A2">
      <w:pPr>
        <w:numPr>
          <w:ilvl w:val="0"/>
          <w:numId w:val="2"/>
        </w:num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Водні та прикладні: «Крайовий Морський Табір», «Золота Булава» (вишкіл </w:t>
      </w:r>
      <w:proofErr w:type="spellStart"/>
      <w:r>
        <w:rPr>
          <w:rFonts w:ascii="Times New Roman" w:eastAsia="Times New Roman" w:hAnsi="Times New Roman" w:cs="Times New Roman"/>
          <w:color w:val="000000"/>
          <w:sz w:val="28"/>
          <w:szCs w:val="28"/>
        </w:rPr>
        <w:t>провідництва</w:t>
      </w:r>
      <w:proofErr w:type="spellEnd"/>
      <w:r>
        <w:rPr>
          <w:rFonts w:ascii="Times New Roman" w:eastAsia="Times New Roman" w:hAnsi="Times New Roman" w:cs="Times New Roman"/>
          <w:color w:val="000000"/>
          <w:sz w:val="28"/>
          <w:szCs w:val="28"/>
        </w:rPr>
        <w:t>).</w:t>
      </w:r>
    </w:p>
    <w:p w14:paraId="5AE90775" w14:textId="77777777" w:rsidR="007431E3" w:rsidRDefault="007D18A2">
      <w:pPr>
        <w:numPr>
          <w:ilvl w:val="0"/>
          <w:numId w:val="2"/>
        </w:num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Культурно-історичні та краєзнавчі: «</w:t>
      </w:r>
      <w:proofErr w:type="spellStart"/>
      <w:r>
        <w:rPr>
          <w:rFonts w:ascii="Times New Roman" w:eastAsia="Times New Roman" w:hAnsi="Times New Roman" w:cs="Times New Roman"/>
          <w:color w:val="000000"/>
          <w:sz w:val="28"/>
          <w:szCs w:val="28"/>
        </w:rPr>
        <w:t>Етноколесо</w:t>
      </w:r>
      <w:proofErr w:type="spellEnd"/>
      <w:r>
        <w:rPr>
          <w:rFonts w:ascii="Times New Roman" w:eastAsia="Times New Roman" w:hAnsi="Times New Roman" w:cs="Times New Roman"/>
          <w:color w:val="000000"/>
          <w:sz w:val="28"/>
          <w:szCs w:val="28"/>
        </w:rPr>
        <w:t>» (етнографія), «Заграва» (історія), «Повстанська Ватра» (апробаційний краєзнавчий табір), «Світанкові Віхи» (рольовий рух).</w:t>
      </w:r>
    </w:p>
    <w:p w14:paraId="38D00B17" w14:textId="77777777" w:rsidR="007431E3" w:rsidRDefault="007D18A2">
      <w:pPr>
        <w:numPr>
          <w:ilvl w:val="0"/>
          <w:numId w:val="3"/>
        </w:num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Національно-патріотичні та логістичні </w:t>
      </w:r>
      <w:proofErr w:type="spellStart"/>
      <w:r>
        <w:rPr>
          <w:rFonts w:ascii="Times New Roman" w:eastAsia="Times New Roman" w:hAnsi="Times New Roman" w:cs="Times New Roman"/>
          <w:color w:val="000000"/>
          <w:sz w:val="28"/>
          <w:szCs w:val="28"/>
        </w:rPr>
        <w:t>проєкти</w:t>
      </w:r>
      <w:proofErr w:type="spellEnd"/>
      <w:r>
        <w:rPr>
          <w:rFonts w:ascii="Times New Roman" w:eastAsia="Times New Roman" w:hAnsi="Times New Roman" w:cs="Times New Roman"/>
          <w:color w:val="000000"/>
          <w:sz w:val="28"/>
          <w:szCs w:val="28"/>
        </w:rPr>
        <w:t>:</w:t>
      </w:r>
    </w:p>
    <w:p w14:paraId="2046474D" w14:textId="77777777" w:rsidR="007431E3" w:rsidRDefault="007D18A2">
      <w:pPr>
        <w:numPr>
          <w:ilvl w:val="0"/>
          <w:numId w:val="4"/>
        </w:num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rPr>
      </w:pPr>
      <w:proofErr w:type="spellStart"/>
      <w:r>
        <w:rPr>
          <w:rFonts w:ascii="Times New Roman" w:eastAsia="Times New Roman" w:hAnsi="Times New Roman" w:cs="Times New Roman"/>
          <w:color w:val="000000"/>
          <w:sz w:val="28"/>
          <w:szCs w:val="28"/>
        </w:rPr>
        <w:t>Вифлеємський</w:t>
      </w:r>
      <w:proofErr w:type="spellEnd"/>
      <w:r>
        <w:rPr>
          <w:rFonts w:ascii="Times New Roman" w:eastAsia="Times New Roman" w:hAnsi="Times New Roman" w:cs="Times New Roman"/>
          <w:color w:val="000000"/>
          <w:sz w:val="28"/>
          <w:szCs w:val="28"/>
        </w:rPr>
        <w:t xml:space="preserve"> вогонь миру – щорічна масштабна акція, що має величезне логістичне охоплення. Пластуни забезпечують передачу символічного вогню по всій території України, що демонструє спроможність організації до координації зусиль у межах всієї країни.</w:t>
      </w:r>
    </w:p>
    <w:p w14:paraId="432A1590" w14:textId="77777777" w:rsidR="007431E3" w:rsidRDefault="007D18A2">
      <w:pPr>
        <w:numPr>
          <w:ilvl w:val="0"/>
          <w:numId w:val="4"/>
        </w:num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«Стежками Героїв» – багатоденний мандрівний захід, де розвиток навичок спортивного орієнтування поєднується з вивченням історичного контексту територій.</w:t>
      </w:r>
    </w:p>
    <w:p w14:paraId="4089FED1" w14:textId="77777777" w:rsidR="007431E3" w:rsidRDefault="007D18A2">
      <w:pPr>
        <w:numPr>
          <w:ilvl w:val="0"/>
          <w:numId w:val="5"/>
        </w:num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rPr>
      </w:pPr>
      <w:proofErr w:type="spellStart"/>
      <w:r>
        <w:rPr>
          <w:rFonts w:ascii="Times New Roman" w:eastAsia="Times New Roman" w:hAnsi="Times New Roman" w:cs="Times New Roman"/>
          <w:color w:val="000000"/>
          <w:sz w:val="28"/>
          <w:szCs w:val="28"/>
        </w:rPr>
        <w:t>Проєкти</w:t>
      </w:r>
      <w:proofErr w:type="spellEnd"/>
      <w:r>
        <w:rPr>
          <w:rFonts w:ascii="Times New Roman" w:eastAsia="Times New Roman" w:hAnsi="Times New Roman" w:cs="Times New Roman"/>
          <w:color w:val="000000"/>
          <w:sz w:val="28"/>
          <w:szCs w:val="28"/>
        </w:rPr>
        <w:t xml:space="preserve"> у співпраці з державним сектором: Спільно з Міністерством молоді та спорту України реалізуються системні програми, спрямовані на загартування духу та розвиток </w:t>
      </w:r>
      <w:proofErr w:type="spellStart"/>
      <w:r>
        <w:rPr>
          <w:rFonts w:ascii="Times New Roman" w:eastAsia="Times New Roman" w:hAnsi="Times New Roman" w:cs="Times New Roman"/>
          <w:color w:val="000000"/>
          <w:sz w:val="28"/>
          <w:szCs w:val="28"/>
        </w:rPr>
        <w:t>волонтерства</w:t>
      </w:r>
      <w:proofErr w:type="spellEnd"/>
      <w:r>
        <w:rPr>
          <w:rFonts w:ascii="Times New Roman" w:eastAsia="Times New Roman" w:hAnsi="Times New Roman" w:cs="Times New Roman"/>
          <w:color w:val="000000"/>
          <w:sz w:val="28"/>
          <w:szCs w:val="28"/>
        </w:rPr>
        <w:t xml:space="preserve"> через життя в наметових містечках:</w:t>
      </w:r>
    </w:p>
    <w:p w14:paraId="09017909" w14:textId="77777777" w:rsidR="007431E3" w:rsidRDefault="007D18A2">
      <w:pPr>
        <w:numPr>
          <w:ilvl w:val="0"/>
          <w:numId w:val="6"/>
        </w:num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«Будь іскрою, як мрієш бачити багаття» та «Загартовані духом, збагачені досвідом» – серії з 12 наметових таборів, що фокусуються на підвищенні культури </w:t>
      </w:r>
      <w:proofErr w:type="spellStart"/>
      <w:r>
        <w:rPr>
          <w:rFonts w:ascii="Times New Roman" w:eastAsia="Times New Roman" w:hAnsi="Times New Roman" w:cs="Times New Roman"/>
          <w:color w:val="000000"/>
          <w:sz w:val="28"/>
          <w:szCs w:val="28"/>
        </w:rPr>
        <w:t>волонтерства</w:t>
      </w:r>
      <w:proofErr w:type="spellEnd"/>
      <w:r>
        <w:rPr>
          <w:rFonts w:ascii="Times New Roman" w:eastAsia="Times New Roman" w:hAnsi="Times New Roman" w:cs="Times New Roman"/>
          <w:color w:val="000000"/>
          <w:sz w:val="28"/>
          <w:szCs w:val="28"/>
        </w:rPr>
        <w:t xml:space="preserve"> та психологічній стійкості молоді в умовах війни.</w:t>
      </w:r>
    </w:p>
    <w:p w14:paraId="188D1155" w14:textId="77777777" w:rsidR="007431E3" w:rsidRDefault="007D18A2">
      <w:pPr>
        <w:numPr>
          <w:ilvl w:val="0"/>
          <w:numId w:val="7"/>
        </w:num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Соціальна та психологічна підтримка:</w:t>
      </w:r>
    </w:p>
    <w:p w14:paraId="76DEB328" w14:textId="77777777" w:rsidR="007431E3" w:rsidRDefault="007D18A2">
      <w:pPr>
        <w:numPr>
          <w:ilvl w:val="0"/>
          <w:numId w:val="8"/>
        </w:num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Табір «СОМ» (Соціальний. Міжокружний. Морський) – унікальний </w:t>
      </w:r>
      <w:proofErr w:type="spellStart"/>
      <w:r>
        <w:rPr>
          <w:rFonts w:ascii="Times New Roman" w:eastAsia="Times New Roman" w:hAnsi="Times New Roman" w:cs="Times New Roman"/>
          <w:color w:val="000000"/>
          <w:sz w:val="28"/>
          <w:szCs w:val="28"/>
        </w:rPr>
        <w:t>проєкт</w:t>
      </w:r>
      <w:proofErr w:type="spellEnd"/>
      <w:r>
        <w:rPr>
          <w:rFonts w:ascii="Times New Roman" w:eastAsia="Times New Roman" w:hAnsi="Times New Roman" w:cs="Times New Roman"/>
          <w:color w:val="000000"/>
          <w:sz w:val="28"/>
          <w:szCs w:val="28"/>
        </w:rPr>
        <w:t xml:space="preserve">, де морські активності інтегровані з офіційною програмою психологічної допомоги для дітей, що постраждали від бойових дій, ВПО та дітей захисників. </w:t>
      </w:r>
    </w:p>
    <w:p w14:paraId="588BF818" w14:textId="77777777" w:rsidR="007431E3" w:rsidRDefault="007D18A2">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Наступною організацією, досвід якої є важливим через її фокус на розвитку лідерства та активної громадянської позиції, є Всеукраїнська молодіжна громадська організація «Фундація Регіональних Ініціатив» («ФРІ») [59].</w:t>
      </w:r>
    </w:p>
    <w:p w14:paraId="0CB9A696" w14:textId="77777777" w:rsidR="007431E3" w:rsidRDefault="007D18A2">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«ФРІ» – це центр підтримки молодіжного руху в Україні, що працює як незалежна, неурядова та </w:t>
      </w:r>
      <w:proofErr w:type="spellStart"/>
      <w:r>
        <w:rPr>
          <w:rFonts w:ascii="Times New Roman" w:eastAsia="Times New Roman" w:hAnsi="Times New Roman" w:cs="Times New Roman"/>
          <w:sz w:val="28"/>
          <w:szCs w:val="28"/>
        </w:rPr>
        <w:t>позаполітична</w:t>
      </w:r>
      <w:proofErr w:type="spellEnd"/>
      <w:r>
        <w:rPr>
          <w:rFonts w:ascii="Times New Roman" w:eastAsia="Times New Roman" w:hAnsi="Times New Roman" w:cs="Times New Roman"/>
          <w:sz w:val="28"/>
          <w:szCs w:val="28"/>
        </w:rPr>
        <w:t xml:space="preserve"> організація. Вона фокусується на </w:t>
      </w:r>
      <w:r>
        <w:rPr>
          <w:rFonts w:ascii="Times New Roman" w:eastAsia="Times New Roman" w:hAnsi="Times New Roman" w:cs="Times New Roman"/>
          <w:sz w:val="28"/>
          <w:szCs w:val="28"/>
        </w:rPr>
        <w:lastRenderedPageBreak/>
        <w:t>підготовці молодих лідерів та зміцненні студентських ініціатив (рис. 1.4). Стратегічна мета організації полягає у створенні «ланцюгової реакції» позитивних суспільних змін через виховання цілісної особистості з широким світоглядом та стійкою системою цінностей [59].</w:t>
      </w:r>
    </w:p>
    <w:p w14:paraId="49387141" w14:textId="77777777" w:rsidR="007431E3" w:rsidRDefault="007D18A2">
      <w:pPr>
        <w:spacing w:after="0" w:line="360" w:lineRule="auto"/>
        <w:jc w:val="center"/>
        <w:rPr>
          <w:rFonts w:ascii="Times New Roman" w:eastAsia="Times New Roman" w:hAnsi="Times New Roman" w:cs="Times New Roman"/>
          <w:sz w:val="28"/>
          <w:szCs w:val="28"/>
        </w:rPr>
      </w:pPr>
      <w:r>
        <w:rPr>
          <w:noProof/>
        </w:rPr>
        <w:drawing>
          <wp:inline distT="0" distB="0" distL="0" distR="0" wp14:anchorId="50F8BA21" wp14:editId="71096697">
            <wp:extent cx="3406263" cy="2845819"/>
            <wp:effectExtent l="0" t="0" r="0" b="0"/>
            <wp:docPr id="25" name="image19.png" descr="ФРІ — Фундація Регіональних Ініціатив"/>
            <wp:cNvGraphicFramePr/>
            <a:graphic xmlns:a="http://schemas.openxmlformats.org/drawingml/2006/main">
              <a:graphicData uri="http://schemas.openxmlformats.org/drawingml/2006/picture">
                <pic:pic xmlns:pic="http://schemas.openxmlformats.org/drawingml/2006/picture">
                  <pic:nvPicPr>
                    <pic:cNvPr id="0" name="image19.png" descr="ФРІ — Фундація Регіональних Ініціатив"/>
                    <pic:cNvPicPr preferRelativeResize="0"/>
                  </pic:nvPicPr>
                  <pic:blipFill>
                    <a:blip r:embed="rId12"/>
                    <a:srcRect l="13425" t="13468" r="13729" b="13846"/>
                    <a:stretch>
                      <a:fillRect/>
                    </a:stretch>
                  </pic:blipFill>
                  <pic:spPr>
                    <a:xfrm>
                      <a:off x="0" y="0"/>
                      <a:ext cx="3406263" cy="2845819"/>
                    </a:xfrm>
                    <a:prstGeom prst="rect">
                      <a:avLst/>
                    </a:prstGeom>
                    <a:ln/>
                  </pic:spPr>
                </pic:pic>
              </a:graphicData>
            </a:graphic>
          </wp:inline>
        </w:drawing>
      </w:r>
    </w:p>
    <w:p w14:paraId="155D9D43" w14:textId="77777777" w:rsidR="007431E3" w:rsidRDefault="007D18A2">
      <w:pPr>
        <w:spacing w:after="0" w:line="360"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Рис. 1.4. Логотип організації «Фундація Регіональних Ініціатив» («ФРІ»)</w:t>
      </w:r>
      <w:r>
        <w:rPr>
          <w:rFonts w:ascii="Times New Roman" w:eastAsia="Times New Roman" w:hAnsi="Times New Roman" w:cs="Times New Roman"/>
          <w:sz w:val="28"/>
          <w:szCs w:val="28"/>
        </w:rPr>
        <w:t xml:space="preserve"> [59]</w:t>
      </w:r>
    </w:p>
    <w:p w14:paraId="4366D43A" w14:textId="77777777" w:rsidR="007431E3" w:rsidRDefault="007431E3">
      <w:pPr>
        <w:spacing w:after="0" w:line="360" w:lineRule="auto"/>
        <w:jc w:val="center"/>
        <w:rPr>
          <w:rFonts w:ascii="Times New Roman" w:eastAsia="Times New Roman" w:hAnsi="Times New Roman" w:cs="Times New Roman"/>
          <w:sz w:val="28"/>
          <w:szCs w:val="28"/>
        </w:rPr>
      </w:pPr>
    </w:p>
    <w:p w14:paraId="5AE89A72" w14:textId="77777777" w:rsidR="007431E3" w:rsidRDefault="007D18A2">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Організація орієнтована на найбільш активну частину суспільства – студентство та молодих професіоналів. На сьогодні «ФРІ» об’єднує близько 590 офіційних членів та членкинь, проте охоплює значно ширшу аудиторію волонтерів та учасників заходів [59].</w:t>
      </w:r>
    </w:p>
    <w:p w14:paraId="2879FE67" w14:textId="77777777" w:rsidR="007431E3" w:rsidRDefault="007D18A2">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«ФРІ» має розгалужену мережу осередків, що дозволяє реалізовувати </w:t>
      </w:r>
      <w:proofErr w:type="spellStart"/>
      <w:r>
        <w:rPr>
          <w:rFonts w:ascii="Times New Roman" w:eastAsia="Times New Roman" w:hAnsi="Times New Roman" w:cs="Times New Roman"/>
          <w:sz w:val="28"/>
          <w:szCs w:val="28"/>
        </w:rPr>
        <w:t>проєкти</w:t>
      </w:r>
      <w:proofErr w:type="spellEnd"/>
      <w:r>
        <w:rPr>
          <w:rFonts w:ascii="Times New Roman" w:eastAsia="Times New Roman" w:hAnsi="Times New Roman" w:cs="Times New Roman"/>
          <w:sz w:val="28"/>
          <w:szCs w:val="28"/>
        </w:rPr>
        <w:t xml:space="preserve"> на локальному та всеукраїнському рівнях. Наразі організація представлена у 20 містах України, зокрема: Київ, Харків, Львів, Дніпро, Вінниця, Одеса, Харків, Чернігів, Миколаїв та інші [59] (рис. 1.5). </w:t>
      </w:r>
    </w:p>
    <w:p w14:paraId="6B2179FA" w14:textId="77777777" w:rsidR="007431E3" w:rsidRDefault="007D18A2">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w:lastRenderedPageBreak/>
        <w:drawing>
          <wp:inline distT="0" distB="0" distL="0" distR="0" wp14:anchorId="10B1B08F" wp14:editId="0BCF219D">
            <wp:extent cx="5845521" cy="4043267"/>
            <wp:effectExtent l="9525" t="9525" r="9525" b="9525"/>
            <wp:docPr id="28" name="image23.png"/>
            <wp:cNvGraphicFramePr/>
            <a:graphic xmlns:a="http://schemas.openxmlformats.org/drawingml/2006/main">
              <a:graphicData uri="http://schemas.openxmlformats.org/drawingml/2006/picture">
                <pic:pic xmlns:pic="http://schemas.openxmlformats.org/drawingml/2006/picture">
                  <pic:nvPicPr>
                    <pic:cNvPr id="0" name="image23.png"/>
                    <pic:cNvPicPr preferRelativeResize="0"/>
                  </pic:nvPicPr>
                  <pic:blipFill>
                    <a:blip r:embed="rId13"/>
                    <a:srcRect l="1472" t="2078" b="1651"/>
                    <a:stretch>
                      <a:fillRect/>
                    </a:stretch>
                  </pic:blipFill>
                  <pic:spPr>
                    <a:xfrm>
                      <a:off x="0" y="0"/>
                      <a:ext cx="5845521" cy="4043267"/>
                    </a:xfrm>
                    <a:prstGeom prst="rect">
                      <a:avLst/>
                    </a:prstGeom>
                    <a:ln w="9525">
                      <a:solidFill>
                        <a:srgbClr val="FFFFFF"/>
                      </a:solidFill>
                      <a:prstDash val="solid"/>
                    </a:ln>
                  </pic:spPr>
                </pic:pic>
              </a:graphicData>
            </a:graphic>
          </wp:inline>
        </w:drawing>
      </w:r>
    </w:p>
    <w:p w14:paraId="7E514D60" w14:textId="77777777" w:rsidR="007431E3" w:rsidRDefault="007D18A2">
      <w:pPr>
        <w:spacing w:after="0" w:line="360"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 xml:space="preserve">Рис. 1.5. Картосхема, яка характеризує географію поширення представництв організації «Фундація Регіональних Ініціатив» («ФРІ») </w:t>
      </w:r>
      <w:r>
        <w:rPr>
          <w:rFonts w:ascii="Times New Roman" w:eastAsia="Times New Roman" w:hAnsi="Times New Roman" w:cs="Times New Roman"/>
          <w:b/>
          <w:bCs/>
          <w:sz w:val="28"/>
          <w:szCs w:val="28"/>
        </w:rPr>
        <w:br/>
      </w:r>
      <w:r>
        <w:rPr>
          <w:rFonts w:ascii="Times New Roman" w:eastAsia="Times New Roman" w:hAnsi="Times New Roman" w:cs="Times New Roman"/>
          <w:sz w:val="28"/>
          <w:szCs w:val="28"/>
        </w:rPr>
        <w:t>[розроблено автором за матеріалами 59]</w:t>
      </w:r>
    </w:p>
    <w:p w14:paraId="101248E6" w14:textId="77777777" w:rsidR="007431E3" w:rsidRDefault="007431E3">
      <w:pPr>
        <w:spacing w:after="0" w:line="360" w:lineRule="auto"/>
        <w:jc w:val="both"/>
        <w:rPr>
          <w:rFonts w:ascii="Times New Roman" w:eastAsia="Times New Roman" w:hAnsi="Times New Roman" w:cs="Times New Roman"/>
          <w:sz w:val="28"/>
          <w:szCs w:val="28"/>
        </w:rPr>
      </w:pPr>
    </w:p>
    <w:p w14:paraId="28835E1F" w14:textId="77777777" w:rsidR="007431E3" w:rsidRDefault="007D18A2">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 основі діяльності «ФРІ» лежить формування культури поведінки, що базується на семи ключових принципах [59]:</w:t>
      </w:r>
    </w:p>
    <w:p w14:paraId="52BE9870" w14:textId="77777777" w:rsidR="007431E3" w:rsidRDefault="007D18A2">
      <w:pPr>
        <w:numPr>
          <w:ilvl w:val="0"/>
          <w:numId w:val="7"/>
        </w:num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Відповідальність та </w:t>
      </w:r>
      <w:proofErr w:type="spellStart"/>
      <w:r>
        <w:rPr>
          <w:rFonts w:ascii="Times New Roman" w:eastAsia="Times New Roman" w:hAnsi="Times New Roman" w:cs="Times New Roman"/>
          <w:color w:val="000000"/>
          <w:sz w:val="28"/>
          <w:szCs w:val="28"/>
        </w:rPr>
        <w:t>проактивність</w:t>
      </w:r>
      <w:proofErr w:type="spellEnd"/>
      <w:r>
        <w:rPr>
          <w:rFonts w:ascii="Times New Roman" w:eastAsia="Times New Roman" w:hAnsi="Times New Roman" w:cs="Times New Roman"/>
          <w:color w:val="000000"/>
          <w:sz w:val="28"/>
          <w:szCs w:val="28"/>
        </w:rPr>
        <w:t xml:space="preserve"> – є фундаментом діяльності і переконанням, що будь-які зміни починаються з особистого залучення. Учасники усвідомлюють, що стан їхнього осередку, міста чи держави безпосередньо залежить від їхніх дій.</w:t>
      </w:r>
    </w:p>
    <w:p w14:paraId="74EADDF8" w14:textId="77777777" w:rsidR="007431E3" w:rsidRDefault="007D18A2">
      <w:pPr>
        <w:numPr>
          <w:ilvl w:val="0"/>
          <w:numId w:val="7"/>
        </w:num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Довіра – це основний сполучний елемент взаємодії всередині спільноти, який дозволяє ефективно об’єднувати зусилля для реалізації командних проектів.</w:t>
      </w:r>
    </w:p>
    <w:p w14:paraId="715278C3" w14:textId="77777777" w:rsidR="007431E3" w:rsidRDefault="007D18A2">
      <w:pPr>
        <w:numPr>
          <w:ilvl w:val="0"/>
          <w:numId w:val="7"/>
        </w:num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Усвідомленість – члени організації чітко розуміють свою місію та аналізують, як їхні слова та вчинки впливають на команду, країну та суспільні процеси загалом.</w:t>
      </w:r>
    </w:p>
    <w:p w14:paraId="03EFD2D8" w14:textId="77777777" w:rsidR="007431E3" w:rsidRDefault="007D18A2">
      <w:pPr>
        <w:numPr>
          <w:ilvl w:val="0"/>
          <w:numId w:val="7"/>
        </w:num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Взаємодопомога – ефективність роботи організації базується на постійній підтримці всіх учасників. Принцип «робимо разом» дозволяє кооперувати ресурси для досягнення масштабних результатів.</w:t>
      </w:r>
    </w:p>
    <w:p w14:paraId="227861A4" w14:textId="77777777" w:rsidR="007431E3" w:rsidRDefault="007D18A2">
      <w:pPr>
        <w:numPr>
          <w:ilvl w:val="0"/>
          <w:numId w:val="7"/>
        </w:num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Рівність та </w:t>
      </w:r>
      <w:proofErr w:type="spellStart"/>
      <w:r>
        <w:rPr>
          <w:rFonts w:ascii="Times New Roman" w:eastAsia="Times New Roman" w:hAnsi="Times New Roman" w:cs="Times New Roman"/>
          <w:color w:val="000000"/>
          <w:sz w:val="28"/>
          <w:szCs w:val="28"/>
        </w:rPr>
        <w:t>інклюзивність</w:t>
      </w:r>
      <w:proofErr w:type="spellEnd"/>
      <w:r>
        <w:rPr>
          <w:rFonts w:ascii="Times New Roman" w:eastAsia="Times New Roman" w:hAnsi="Times New Roman" w:cs="Times New Roman"/>
          <w:color w:val="000000"/>
          <w:sz w:val="28"/>
          <w:szCs w:val="28"/>
        </w:rPr>
        <w:t xml:space="preserve"> – організація забезпечує однакові можливості для самореалізації кожного, незалежно від віку, статі чи соціального походження, виключаючи будь-які прояви упередженості.</w:t>
      </w:r>
    </w:p>
    <w:p w14:paraId="7F469AC1" w14:textId="77777777" w:rsidR="007431E3" w:rsidRDefault="007D18A2">
      <w:pPr>
        <w:numPr>
          <w:ilvl w:val="0"/>
          <w:numId w:val="7"/>
        </w:num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Взаємоповага – культура спілкування передбачає право на власну позицію при збереженні толерантного ставлення до думок інших. Це дозволяє підтримувати конструктивний діалог навіть за умови розбіжності поглядів.</w:t>
      </w:r>
    </w:p>
    <w:p w14:paraId="52ABD792" w14:textId="77777777" w:rsidR="007431E3" w:rsidRDefault="007D18A2">
      <w:pPr>
        <w:numPr>
          <w:ilvl w:val="0"/>
          <w:numId w:val="7"/>
        </w:num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Дієвий патріотизм – це не просто повага до історії та культури, а щоденна праця задля зміцнення України, яка підкріплюється глибоким розумінням актуального соціально-політичного контексту.</w:t>
      </w:r>
    </w:p>
    <w:p w14:paraId="2579E6D0" w14:textId="77777777" w:rsidR="007431E3" w:rsidRDefault="007D18A2">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«ФРІ» використовує специфічні інструменти неформальної освіти, які стимулюють пізнавальний інтерес та розвивають компетентності через практичний досвід [59]:</w:t>
      </w:r>
    </w:p>
    <w:p w14:paraId="50988D2F" w14:textId="77777777" w:rsidR="007431E3" w:rsidRDefault="007D18A2">
      <w:pPr>
        <w:numPr>
          <w:ilvl w:val="0"/>
          <w:numId w:val="9"/>
        </w:num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Середовище ініціативи, в якому організація не нав’язує готових ідей, а створює простір, де молода людина може самостійно реалізувати власний </w:t>
      </w:r>
      <w:proofErr w:type="spellStart"/>
      <w:r>
        <w:rPr>
          <w:rFonts w:ascii="Times New Roman" w:eastAsia="Times New Roman" w:hAnsi="Times New Roman" w:cs="Times New Roman"/>
          <w:color w:val="000000"/>
          <w:sz w:val="28"/>
          <w:szCs w:val="28"/>
        </w:rPr>
        <w:t>проєкт</w:t>
      </w:r>
      <w:proofErr w:type="spellEnd"/>
      <w:r>
        <w:rPr>
          <w:rFonts w:ascii="Times New Roman" w:eastAsia="Times New Roman" w:hAnsi="Times New Roman" w:cs="Times New Roman"/>
          <w:color w:val="000000"/>
          <w:sz w:val="28"/>
          <w:szCs w:val="28"/>
        </w:rPr>
        <w:t xml:space="preserve"> будь-якого масштабу.</w:t>
      </w:r>
    </w:p>
    <w:p w14:paraId="076D12D4" w14:textId="77777777" w:rsidR="007431E3" w:rsidRDefault="007D18A2">
      <w:pPr>
        <w:numPr>
          <w:ilvl w:val="0"/>
          <w:numId w:val="9"/>
        </w:num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Неформальна освіта з використанням інтерактивних форматів (тренінгів, воркшопів, симуляцій), які дозволяють глибше зрозуміти складні суспільні чи екологічні процеси.</w:t>
      </w:r>
    </w:p>
    <w:p w14:paraId="7E77FED1" w14:textId="77777777" w:rsidR="007431E3" w:rsidRDefault="007D18A2">
      <w:pPr>
        <w:numPr>
          <w:ilvl w:val="0"/>
          <w:numId w:val="9"/>
        </w:num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Навчання через </w:t>
      </w:r>
      <w:proofErr w:type="spellStart"/>
      <w:r>
        <w:rPr>
          <w:rFonts w:ascii="Times New Roman" w:eastAsia="Times New Roman" w:hAnsi="Times New Roman" w:cs="Times New Roman"/>
          <w:color w:val="000000"/>
          <w:sz w:val="28"/>
          <w:szCs w:val="28"/>
        </w:rPr>
        <w:t>волонтерство</w:t>
      </w:r>
      <w:proofErr w:type="spellEnd"/>
      <w:r>
        <w:rPr>
          <w:rFonts w:ascii="Times New Roman" w:eastAsia="Times New Roman" w:hAnsi="Times New Roman" w:cs="Times New Roman"/>
          <w:color w:val="000000"/>
          <w:sz w:val="28"/>
          <w:szCs w:val="28"/>
        </w:rPr>
        <w:t xml:space="preserve"> (участь у реальних соціальних та екологічних проектах).</w:t>
      </w:r>
    </w:p>
    <w:p w14:paraId="5C7793C8" w14:textId="77777777" w:rsidR="007431E3" w:rsidRDefault="007D18A2">
      <w:pPr>
        <w:numPr>
          <w:ilvl w:val="0"/>
          <w:numId w:val="9"/>
        </w:num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Міжнародна інтеграція через членство у європейській мережі «</w:t>
      </w:r>
      <w:proofErr w:type="spellStart"/>
      <w:r>
        <w:rPr>
          <w:rFonts w:ascii="Times New Roman" w:eastAsia="Times New Roman" w:hAnsi="Times New Roman" w:cs="Times New Roman"/>
          <w:color w:val="000000"/>
          <w:sz w:val="28"/>
          <w:szCs w:val="28"/>
        </w:rPr>
        <w:t>Youth</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for</w:t>
      </w:r>
      <w:proofErr w:type="spellEnd"/>
      <w:r>
        <w:rPr>
          <w:rFonts w:ascii="Times New Roman" w:eastAsia="Times New Roman" w:hAnsi="Times New Roman" w:cs="Times New Roman"/>
          <w:color w:val="000000"/>
          <w:sz w:val="28"/>
          <w:szCs w:val="28"/>
        </w:rPr>
        <w:t xml:space="preserve"> Exchange </w:t>
      </w:r>
      <w:proofErr w:type="spellStart"/>
      <w:r>
        <w:rPr>
          <w:rFonts w:ascii="Times New Roman" w:eastAsia="Times New Roman" w:hAnsi="Times New Roman" w:cs="Times New Roman"/>
          <w:color w:val="000000"/>
          <w:sz w:val="28"/>
          <w:szCs w:val="28"/>
        </w:rPr>
        <w:t>and</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Understanding</w:t>
      </w:r>
      <w:proofErr w:type="spellEnd"/>
      <w:r>
        <w:rPr>
          <w:rFonts w:ascii="Times New Roman" w:eastAsia="Times New Roman" w:hAnsi="Times New Roman" w:cs="Times New Roman"/>
          <w:color w:val="000000"/>
          <w:sz w:val="28"/>
          <w:szCs w:val="28"/>
        </w:rPr>
        <w:t>» («YEU»).</w:t>
      </w:r>
    </w:p>
    <w:p w14:paraId="726D433C" w14:textId="77777777" w:rsidR="007431E3" w:rsidRDefault="007D18A2">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Діяльність «ФРІ» структурована за напрямами, що охоплюють як освітню, так і прикладну складову [59]:</w:t>
      </w:r>
    </w:p>
    <w:p w14:paraId="64B93DFF" w14:textId="77777777" w:rsidR="007431E3" w:rsidRDefault="007D18A2">
      <w:pPr>
        <w:numPr>
          <w:ilvl w:val="0"/>
          <w:numId w:val="10"/>
        </w:num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Система «ФРІ-таборів», які організовуються з 2005 року та є ключовими майданчиками для навчання у польових умовах.</w:t>
      </w:r>
    </w:p>
    <w:p w14:paraId="318C3A60" w14:textId="77777777" w:rsidR="007431E3" w:rsidRDefault="007D18A2">
      <w:pPr>
        <w:numPr>
          <w:ilvl w:val="0"/>
          <w:numId w:val="10"/>
        </w:num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 xml:space="preserve">«Крок до лідерства» – </w:t>
      </w:r>
      <w:proofErr w:type="spellStart"/>
      <w:r>
        <w:rPr>
          <w:rFonts w:ascii="Times New Roman" w:eastAsia="Times New Roman" w:hAnsi="Times New Roman" w:cs="Times New Roman"/>
          <w:color w:val="000000"/>
          <w:sz w:val="28"/>
          <w:szCs w:val="28"/>
        </w:rPr>
        <w:t>освітньо</w:t>
      </w:r>
      <w:proofErr w:type="spellEnd"/>
      <w:r>
        <w:rPr>
          <w:rFonts w:ascii="Times New Roman" w:eastAsia="Times New Roman" w:hAnsi="Times New Roman" w:cs="Times New Roman"/>
          <w:color w:val="000000"/>
          <w:sz w:val="28"/>
          <w:szCs w:val="28"/>
        </w:rPr>
        <w:t xml:space="preserve">-мотиваційний </w:t>
      </w:r>
      <w:proofErr w:type="spellStart"/>
      <w:r>
        <w:rPr>
          <w:rFonts w:ascii="Times New Roman" w:eastAsia="Times New Roman" w:hAnsi="Times New Roman" w:cs="Times New Roman"/>
          <w:color w:val="000000"/>
          <w:sz w:val="28"/>
          <w:szCs w:val="28"/>
        </w:rPr>
        <w:t>проєкт</w:t>
      </w:r>
      <w:proofErr w:type="spellEnd"/>
      <w:r>
        <w:rPr>
          <w:rFonts w:ascii="Times New Roman" w:eastAsia="Times New Roman" w:hAnsi="Times New Roman" w:cs="Times New Roman"/>
          <w:color w:val="000000"/>
          <w:sz w:val="28"/>
          <w:szCs w:val="28"/>
        </w:rPr>
        <w:t xml:space="preserve"> з акцентом на менеджмент та державотворення.</w:t>
      </w:r>
    </w:p>
    <w:p w14:paraId="6BA84D70" w14:textId="77777777" w:rsidR="007431E3" w:rsidRDefault="007D18A2">
      <w:pPr>
        <w:numPr>
          <w:ilvl w:val="0"/>
          <w:numId w:val="10"/>
        </w:num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w:t>
      </w:r>
      <w:proofErr w:type="spellStart"/>
      <w:r>
        <w:rPr>
          <w:rFonts w:ascii="Times New Roman" w:eastAsia="Times New Roman" w:hAnsi="Times New Roman" w:cs="Times New Roman"/>
          <w:color w:val="000000"/>
          <w:sz w:val="28"/>
          <w:szCs w:val="28"/>
        </w:rPr>
        <w:t>Call</w:t>
      </w:r>
      <w:proofErr w:type="spellEnd"/>
      <w:r>
        <w:rPr>
          <w:rFonts w:ascii="Times New Roman" w:eastAsia="Times New Roman" w:hAnsi="Times New Roman" w:cs="Times New Roman"/>
          <w:color w:val="000000"/>
          <w:sz w:val="28"/>
          <w:szCs w:val="28"/>
        </w:rPr>
        <w:t xml:space="preserve"> a </w:t>
      </w:r>
      <w:proofErr w:type="spellStart"/>
      <w:r>
        <w:rPr>
          <w:rFonts w:ascii="Times New Roman" w:eastAsia="Times New Roman" w:hAnsi="Times New Roman" w:cs="Times New Roman"/>
          <w:color w:val="000000"/>
          <w:sz w:val="28"/>
          <w:szCs w:val="28"/>
        </w:rPr>
        <w:t>Bee</w:t>
      </w:r>
      <w:proofErr w:type="spellEnd"/>
      <w:r>
        <w:rPr>
          <w:rFonts w:ascii="Times New Roman" w:eastAsia="Times New Roman" w:hAnsi="Times New Roman" w:cs="Times New Roman"/>
          <w:color w:val="000000"/>
          <w:sz w:val="28"/>
          <w:szCs w:val="28"/>
        </w:rPr>
        <w:t xml:space="preserve">» – табір з </w:t>
      </w:r>
      <w:proofErr w:type="spellStart"/>
      <w:r>
        <w:rPr>
          <w:rFonts w:ascii="Times New Roman" w:eastAsia="Times New Roman" w:hAnsi="Times New Roman" w:cs="Times New Roman"/>
          <w:color w:val="000000"/>
          <w:sz w:val="28"/>
          <w:szCs w:val="28"/>
        </w:rPr>
        <w:t>домедичної</w:t>
      </w:r>
      <w:proofErr w:type="spellEnd"/>
      <w:r>
        <w:rPr>
          <w:rFonts w:ascii="Times New Roman" w:eastAsia="Times New Roman" w:hAnsi="Times New Roman" w:cs="Times New Roman"/>
          <w:color w:val="000000"/>
          <w:sz w:val="28"/>
          <w:szCs w:val="28"/>
        </w:rPr>
        <w:t xml:space="preserve"> допомоги, безпеки (мінної та </w:t>
      </w:r>
      <w:proofErr w:type="spellStart"/>
      <w:r>
        <w:rPr>
          <w:rFonts w:ascii="Times New Roman" w:eastAsia="Times New Roman" w:hAnsi="Times New Roman" w:cs="Times New Roman"/>
          <w:color w:val="000000"/>
          <w:sz w:val="28"/>
          <w:szCs w:val="28"/>
        </w:rPr>
        <w:t>кібергігієни</w:t>
      </w:r>
      <w:proofErr w:type="spellEnd"/>
      <w:r>
        <w:rPr>
          <w:rFonts w:ascii="Times New Roman" w:eastAsia="Times New Roman" w:hAnsi="Times New Roman" w:cs="Times New Roman"/>
          <w:color w:val="000000"/>
          <w:sz w:val="28"/>
          <w:szCs w:val="28"/>
        </w:rPr>
        <w:t>) та психологічної саморегуляції.</w:t>
      </w:r>
    </w:p>
    <w:p w14:paraId="32AFB65A" w14:textId="77777777" w:rsidR="007431E3" w:rsidRDefault="007D18A2">
      <w:pPr>
        <w:numPr>
          <w:ilvl w:val="0"/>
          <w:numId w:val="10"/>
        </w:num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«Вир» – </w:t>
      </w:r>
      <w:proofErr w:type="spellStart"/>
      <w:r>
        <w:rPr>
          <w:rFonts w:ascii="Times New Roman" w:eastAsia="Times New Roman" w:hAnsi="Times New Roman" w:cs="Times New Roman"/>
          <w:color w:val="000000"/>
          <w:sz w:val="28"/>
          <w:szCs w:val="28"/>
        </w:rPr>
        <w:t>рефлексійний</w:t>
      </w:r>
      <w:proofErr w:type="spellEnd"/>
      <w:r>
        <w:rPr>
          <w:rFonts w:ascii="Times New Roman" w:eastAsia="Times New Roman" w:hAnsi="Times New Roman" w:cs="Times New Roman"/>
          <w:color w:val="000000"/>
          <w:sz w:val="28"/>
          <w:szCs w:val="28"/>
        </w:rPr>
        <w:t xml:space="preserve"> простір, спрямований на розвиток культури пам’яті та підтримку волонтерської стійкості.</w:t>
      </w:r>
    </w:p>
    <w:p w14:paraId="19F36D7E" w14:textId="77777777" w:rsidR="007431E3" w:rsidRDefault="007D18A2">
      <w:pPr>
        <w:numPr>
          <w:ilvl w:val="0"/>
          <w:numId w:val="10"/>
        </w:num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«Лідер» – внутрішній табір-традиція зі сходженням на Говерлу, що поєднує покоління активістів.</w:t>
      </w:r>
    </w:p>
    <w:p w14:paraId="2ABC499A" w14:textId="77777777" w:rsidR="007431E3" w:rsidRDefault="007D18A2">
      <w:pPr>
        <w:pBdr>
          <w:top w:val="nil"/>
          <w:left w:val="nil"/>
          <w:bottom w:val="nil"/>
          <w:right w:val="nil"/>
          <w:between w:val="nil"/>
        </w:pBdr>
        <w:spacing w:after="0" w:line="360" w:lineRule="auto"/>
        <w:ind w:left="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Регіональні та культурно-просвітницькі ініціативи [59]:</w:t>
      </w:r>
    </w:p>
    <w:p w14:paraId="14604FB9" w14:textId="77777777" w:rsidR="007431E3" w:rsidRDefault="007D18A2">
      <w:pPr>
        <w:numPr>
          <w:ilvl w:val="0"/>
          <w:numId w:val="8"/>
        </w:num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rPr>
      </w:pPr>
      <w:proofErr w:type="spellStart"/>
      <w:r>
        <w:rPr>
          <w:rFonts w:ascii="Times New Roman" w:eastAsia="Times New Roman" w:hAnsi="Times New Roman" w:cs="Times New Roman"/>
          <w:color w:val="000000"/>
          <w:sz w:val="28"/>
          <w:szCs w:val="28"/>
        </w:rPr>
        <w:t>Проєкти</w:t>
      </w:r>
      <w:proofErr w:type="spellEnd"/>
      <w:r>
        <w:rPr>
          <w:rFonts w:ascii="Times New Roman" w:eastAsia="Times New Roman" w:hAnsi="Times New Roman" w:cs="Times New Roman"/>
          <w:color w:val="000000"/>
          <w:sz w:val="28"/>
          <w:szCs w:val="28"/>
        </w:rPr>
        <w:t xml:space="preserve"> на кшталт «Вуличного Університету», де обговорюються питання екологічної комунікації та </w:t>
      </w:r>
      <w:proofErr w:type="spellStart"/>
      <w:r>
        <w:rPr>
          <w:rFonts w:ascii="Times New Roman" w:eastAsia="Times New Roman" w:hAnsi="Times New Roman" w:cs="Times New Roman"/>
          <w:color w:val="000000"/>
          <w:sz w:val="28"/>
          <w:szCs w:val="28"/>
        </w:rPr>
        <w:t>безбар’єрності</w:t>
      </w:r>
      <w:proofErr w:type="spellEnd"/>
      <w:r>
        <w:rPr>
          <w:rFonts w:ascii="Times New Roman" w:eastAsia="Times New Roman" w:hAnsi="Times New Roman" w:cs="Times New Roman"/>
          <w:color w:val="000000"/>
          <w:sz w:val="28"/>
          <w:szCs w:val="28"/>
        </w:rPr>
        <w:t>.</w:t>
      </w:r>
    </w:p>
    <w:p w14:paraId="4DDF1737" w14:textId="77777777" w:rsidR="007431E3" w:rsidRDefault="007D18A2">
      <w:pPr>
        <w:numPr>
          <w:ilvl w:val="0"/>
          <w:numId w:val="8"/>
        </w:num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Проведення благодійних вечорниць та </w:t>
      </w:r>
      <w:proofErr w:type="spellStart"/>
      <w:r>
        <w:rPr>
          <w:rFonts w:ascii="Times New Roman" w:eastAsia="Times New Roman" w:hAnsi="Times New Roman" w:cs="Times New Roman"/>
          <w:color w:val="000000"/>
          <w:sz w:val="28"/>
          <w:szCs w:val="28"/>
        </w:rPr>
        <w:t>етнозаходів</w:t>
      </w:r>
      <w:proofErr w:type="spellEnd"/>
      <w:r>
        <w:rPr>
          <w:rFonts w:ascii="Times New Roman" w:eastAsia="Times New Roman" w:hAnsi="Times New Roman" w:cs="Times New Roman"/>
          <w:color w:val="000000"/>
          <w:sz w:val="28"/>
          <w:szCs w:val="28"/>
        </w:rPr>
        <w:t xml:space="preserve"> (Харків, Луцьк), що поєднують вивчення культури зі зборами на потреби Сил оборони.</w:t>
      </w:r>
    </w:p>
    <w:p w14:paraId="028A7CDD" w14:textId="77777777" w:rsidR="007431E3" w:rsidRDefault="007D18A2">
      <w:pPr>
        <w:numPr>
          <w:ilvl w:val="0"/>
          <w:numId w:val="8"/>
        </w:num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Участь у таборі «Видноколо» спільно з іншими організаціями («Пласт», «БУР» тощо) для обміну </w:t>
      </w:r>
      <w:proofErr w:type="spellStart"/>
      <w:r>
        <w:rPr>
          <w:rFonts w:ascii="Times New Roman" w:eastAsia="Times New Roman" w:hAnsi="Times New Roman" w:cs="Times New Roman"/>
          <w:color w:val="000000"/>
          <w:sz w:val="28"/>
          <w:szCs w:val="28"/>
        </w:rPr>
        <w:t>філософіями</w:t>
      </w:r>
      <w:proofErr w:type="spellEnd"/>
      <w:r>
        <w:rPr>
          <w:rFonts w:ascii="Times New Roman" w:eastAsia="Times New Roman" w:hAnsi="Times New Roman" w:cs="Times New Roman"/>
          <w:color w:val="000000"/>
          <w:sz w:val="28"/>
          <w:szCs w:val="28"/>
        </w:rPr>
        <w:t xml:space="preserve"> та пошуку спільних форматів роботи в умовах війни.</w:t>
      </w:r>
    </w:p>
    <w:p w14:paraId="15E4E2A2" w14:textId="77777777" w:rsidR="007431E3" w:rsidRDefault="007D18A2">
      <w:pPr>
        <w:numPr>
          <w:ilvl w:val="0"/>
          <w:numId w:val="8"/>
        </w:num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rPr>
      </w:pPr>
      <w:proofErr w:type="spellStart"/>
      <w:r>
        <w:rPr>
          <w:rFonts w:ascii="Times New Roman" w:eastAsia="Times New Roman" w:hAnsi="Times New Roman" w:cs="Times New Roman"/>
          <w:color w:val="000000"/>
          <w:sz w:val="28"/>
          <w:szCs w:val="28"/>
        </w:rPr>
        <w:t>Проєкт</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Літслей</w:t>
      </w:r>
      <w:proofErr w:type="spellEnd"/>
      <w:r>
        <w:rPr>
          <w:rFonts w:ascii="Times New Roman" w:eastAsia="Times New Roman" w:hAnsi="Times New Roman" w:cs="Times New Roman"/>
          <w:color w:val="000000"/>
          <w:sz w:val="28"/>
          <w:szCs w:val="28"/>
        </w:rPr>
        <w:t>» (Київ) створює професійні зв’язки між молодими митцями, а курс «</w:t>
      </w:r>
      <w:proofErr w:type="spellStart"/>
      <w:r>
        <w:rPr>
          <w:rFonts w:ascii="Times New Roman" w:eastAsia="Times New Roman" w:hAnsi="Times New Roman" w:cs="Times New Roman"/>
          <w:color w:val="000000"/>
          <w:sz w:val="28"/>
          <w:szCs w:val="28"/>
        </w:rPr>
        <w:t>ФРІмед</w:t>
      </w:r>
      <w:proofErr w:type="spellEnd"/>
      <w:r>
        <w:rPr>
          <w:rFonts w:ascii="Times New Roman" w:eastAsia="Times New Roman" w:hAnsi="Times New Roman" w:cs="Times New Roman"/>
          <w:color w:val="000000"/>
          <w:sz w:val="28"/>
          <w:szCs w:val="28"/>
        </w:rPr>
        <w:t>» забезпечує практичне відпрацювання алгоритмів тактичної медицини.</w:t>
      </w:r>
    </w:p>
    <w:p w14:paraId="08D72B1D" w14:textId="77777777" w:rsidR="007431E3" w:rsidRDefault="007D18A2">
      <w:pPr>
        <w:spacing w:after="0" w:line="360" w:lineRule="auto"/>
        <w:ind w:firstLine="709"/>
        <w:jc w:val="both"/>
        <w:rPr>
          <w:rFonts w:ascii="Times New Roman" w:eastAsia="Times New Roman" w:hAnsi="Times New Roman" w:cs="Times New Roman"/>
          <w:b/>
          <w:bCs/>
          <w:sz w:val="28"/>
          <w:szCs w:val="28"/>
        </w:rPr>
      </w:pPr>
      <w:r>
        <w:rPr>
          <w:rFonts w:ascii="Times New Roman" w:eastAsia="Times New Roman" w:hAnsi="Times New Roman" w:cs="Times New Roman"/>
          <w:sz w:val="28"/>
          <w:szCs w:val="28"/>
        </w:rPr>
        <w:t>Третьою організацією, чий досвід є показовим у контексті формування морально-етичних цінностей та прикладних географічних навичок через призму християнського світогляду, є міжнародна християнська міжконфесійна організація «</w:t>
      </w:r>
      <w:proofErr w:type="spellStart"/>
      <w:r>
        <w:rPr>
          <w:rFonts w:ascii="Times New Roman" w:eastAsia="Times New Roman" w:hAnsi="Times New Roman" w:cs="Times New Roman"/>
          <w:sz w:val="28"/>
          <w:szCs w:val="28"/>
        </w:rPr>
        <w:t>Royal</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Rangers</w:t>
      </w:r>
      <w:proofErr w:type="spellEnd"/>
      <w:r>
        <w:rPr>
          <w:rFonts w:ascii="Times New Roman" w:eastAsia="Times New Roman" w:hAnsi="Times New Roman" w:cs="Times New Roman"/>
          <w:sz w:val="28"/>
          <w:szCs w:val="28"/>
        </w:rPr>
        <w:t>» [66].</w:t>
      </w:r>
    </w:p>
    <w:p w14:paraId="419D9BE0" w14:textId="77777777" w:rsidR="007431E3" w:rsidRDefault="007D18A2">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Royal</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Rangers</w:t>
      </w:r>
      <w:proofErr w:type="spellEnd"/>
      <w:r>
        <w:rPr>
          <w:rFonts w:ascii="Times New Roman" w:eastAsia="Times New Roman" w:hAnsi="Times New Roman" w:cs="Times New Roman"/>
          <w:sz w:val="28"/>
          <w:szCs w:val="28"/>
        </w:rPr>
        <w:t>» – це глобальне служіння, засноване у 1962 році, яке в Україні представлене вже понад два десятиліття (рис. 1.6). Організація працює як міжконфесійна структура, ставлячи за мету підтримку дітей та молоді через духовне наставництво. Головна місія базується на євангельських принципах і полягає у всебічному розвитку особистості, де духовне зростання інтегроване у щоденну практичну діяльність [66].</w:t>
      </w:r>
    </w:p>
    <w:p w14:paraId="5671BDE2" w14:textId="77777777" w:rsidR="007431E3" w:rsidRDefault="007D18A2">
      <w:pPr>
        <w:spacing w:after="0" w:line="360" w:lineRule="auto"/>
        <w:ind w:firstLine="709"/>
        <w:jc w:val="center"/>
        <w:rPr>
          <w:rFonts w:ascii="Times New Roman" w:eastAsia="Times New Roman" w:hAnsi="Times New Roman" w:cs="Times New Roman"/>
          <w:sz w:val="28"/>
          <w:szCs w:val="28"/>
        </w:rPr>
      </w:pPr>
      <w:r>
        <w:rPr>
          <w:noProof/>
        </w:rPr>
        <w:lastRenderedPageBreak/>
        <w:drawing>
          <wp:inline distT="0" distB="0" distL="0" distR="0" wp14:anchorId="24493856" wp14:editId="28030CD7">
            <wp:extent cx="2860040" cy="2573020"/>
            <wp:effectExtent l="0" t="0" r="0" b="0"/>
            <wp:docPr id="27" name="image17.png" descr="Royal Rangers – Ми представлямо в Україні організацію, що ефективно працює  по всьму світу більше 50-ти років. Наша мета – це підтримка всіх, хто несе  євангеліє дітям."/>
            <wp:cNvGraphicFramePr/>
            <a:graphic xmlns:a="http://schemas.openxmlformats.org/drawingml/2006/main">
              <a:graphicData uri="http://schemas.openxmlformats.org/drawingml/2006/picture">
                <pic:pic xmlns:pic="http://schemas.openxmlformats.org/drawingml/2006/picture">
                  <pic:nvPicPr>
                    <pic:cNvPr id="0" name="image17.png" descr="Royal Rangers – Ми представлямо в Україні організацію, що ефективно працює  по всьму світу більше 50-ти років. Наша мета – це підтримка всіх, хто несе  євангеліє дітям."/>
                    <pic:cNvPicPr preferRelativeResize="0"/>
                  </pic:nvPicPr>
                  <pic:blipFill>
                    <a:blip r:embed="rId14"/>
                    <a:srcRect/>
                    <a:stretch>
                      <a:fillRect/>
                    </a:stretch>
                  </pic:blipFill>
                  <pic:spPr>
                    <a:xfrm>
                      <a:off x="0" y="0"/>
                      <a:ext cx="2860040" cy="2573020"/>
                    </a:xfrm>
                    <a:prstGeom prst="rect">
                      <a:avLst/>
                    </a:prstGeom>
                    <a:ln/>
                  </pic:spPr>
                </pic:pic>
              </a:graphicData>
            </a:graphic>
          </wp:inline>
        </w:drawing>
      </w:r>
    </w:p>
    <w:p w14:paraId="648E7B50" w14:textId="77777777" w:rsidR="007431E3" w:rsidRDefault="007D18A2">
      <w:pPr>
        <w:spacing w:after="0" w:line="360" w:lineRule="auto"/>
        <w:ind w:firstLine="709"/>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Рис. 1.6. Логотип організація «</w:t>
      </w:r>
      <w:proofErr w:type="spellStart"/>
      <w:r>
        <w:rPr>
          <w:rFonts w:ascii="Times New Roman" w:eastAsia="Times New Roman" w:hAnsi="Times New Roman" w:cs="Times New Roman"/>
          <w:b/>
          <w:bCs/>
          <w:sz w:val="28"/>
          <w:szCs w:val="28"/>
        </w:rPr>
        <w:t>Royal</w:t>
      </w:r>
      <w:proofErr w:type="spellEnd"/>
      <w:r>
        <w:rPr>
          <w:rFonts w:ascii="Times New Roman" w:eastAsia="Times New Roman" w:hAnsi="Times New Roman" w:cs="Times New Roman"/>
          <w:b/>
          <w:bCs/>
          <w:sz w:val="28"/>
          <w:szCs w:val="28"/>
        </w:rPr>
        <w:t xml:space="preserve"> </w:t>
      </w:r>
      <w:proofErr w:type="spellStart"/>
      <w:r>
        <w:rPr>
          <w:rFonts w:ascii="Times New Roman" w:eastAsia="Times New Roman" w:hAnsi="Times New Roman" w:cs="Times New Roman"/>
          <w:b/>
          <w:bCs/>
          <w:sz w:val="28"/>
          <w:szCs w:val="28"/>
        </w:rPr>
        <w:t>Rangers</w:t>
      </w:r>
      <w:proofErr w:type="spellEnd"/>
      <w:r>
        <w:rPr>
          <w:rFonts w:ascii="Times New Roman" w:eastAsia="Times New Roman" w:hAnsi="Times New Roman" w:cs="Times New Roman"/>
          <w:b/>
          <w:bCs/>
          <w:sz w:val="28"/>
          <w:szCs w:val="28"/>
        </w:rPr>
        <w:t>»</w:t>
      </w:r>
      <w:r>
        <w:rPr>
          <w:rFonts w:ascii="Times New Roman" w:eastAsia="Times New Roman" w:hAnsi="Times New Roman" w:cs="Times New Roman"/>
          <w:sz w:val="28"/>
          <w:szCs w:val="28"/>
        </w:rPr>
        <w:t xml:space="preserve"> [66]</w:t>
      </w:r>
    </w:p>
    <w:p w14:paraId="491DA1B3" w14:textId="77777777" w:rsidR="007431E3" w:rsidRDefault="007431E3">
      <w:pPr>
        <w:spacing w:after="0" w:line="360" w:lineRule="auto"/>
        <w:ind w:firstLine="709"/>
        <w:jc w:val="center"/>
        <w:rPr>
          <w:rFonts w:ascii="Times New Roman" w:eastAsia="Times New Roman" w:hAnsi="Times New Roman" w:cs="Times New Roman"/>
          <w:sz w:val="28"/>
          <w:szCs w:val="28"/>
        </w:rPr>
      </w:pPr>
    </w:p>
    <w:p w14:paraId="10D1309D" w14:textId="77777777" w:rsidR="007431E3" w:rsidRDefault="007D18A2">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Програма неформальної освіти в організації побудована за принципом поступового ускладнення завдань і розподілена на чотири рівні, що відповідають психофізіологічному розвитку дитини [66]:</w:t>
      </w:r>
    </w:p>
    <w:p w14:paraId="4442AFAE" w14:textId="77777777" w:rsidR="007431E3" w:rsidRDefault="007D18A2">
      <w:pPr>
        <w:numPr>
          <w:ilvl w:val="0"/>
          <w:numId w:val="11"/>
        </w:num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5-7 років («Початківці»): акцент на ігровій формі залучення та перших кроках у пізнанні світу.</w:t>
      </w:r>
    </w:p>
    <w:p w14:paraId="4D5A8C56" w14:textId="77777777" w:rsidR="007431E3" w:rsidRDefault="007D18A2">
      <w:pPr>
        <w:numPr>
          <w:ilvl w:val="0"/>
          <w:numId w:val="11"/>
        </w:num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8-10 років («Відкривачі»): початок опанування прикладних навичок, таких як кемпінг, техніка вузлів та приготування їжі в польових умовах.</w:t>
      </w:r>
    </w:p>
    <w:p w14:paraId="25C6AF30" w14:textId="77777777" w:rsidR="007431E3" w:rsidRDefault="007D18A2">
      <w:pPr>
        <w:numPr>
          <w:ilvl w:val="0"/>
          <w:numId w:val="11"/>
        </w:num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11-13 років («Слідопити»): етап формування характеру, де підлітки </w:t>
      </w:r>
      <w:proofErr w:type="spellStart"/>
      <w:r>
        <w:rPr>
          <w:rFonts w:ascii="Times New Roman" w:eastAsia="Times New Roman" w:hAnsi="Times New Roman" w:cs="Times New Roman"/>
          <w:color w:val="000000"/>
          <w:sz w:val="28"/>
          <w:szCs w:val="28"/>
        </w:rPr>
        <w:t>вчаться</w:t>
      </w:r>
      <w:proofErr w:type="spellEnd"/>
      <w:r>
        <w:rPr>
          <w:rFonts w:ascii="Times New Roman" w:eastAsia="Times New Roman" w:hAnsi="Times New Roman" w:cs="Times New Roman"/>
          <w:color w:val="000000"/>
          <w:sz w:val="28"/>
          <w:szCs w:val="28"/>
        </w:rPr>
        <w:t xml:space="preserve"> ставити цілі та проявляти рішучість у їх досягненні.</w:t>
      </w:r>
    </w:p>
    <w:p w14:paraId="523B8626" w14:textId="77777777" w:rsidR="007431E3" w:rsidRDefault="007D18A2">
      <w:pPr>
        <w:numPr>
          <w:ilvl w:val="0"/>
          <w:numId w:val="11"/>
        </w:num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14-17 років («</w:t>
      </w:r>
      <w:proofErr w:type="spellStart"/>
      <w:r>
        <w:rPr>
          <w:rFonts w:ascii="Times New Roman" w:eastAsia="Times New Roman" w:hAnsi="Times New Roman" w:cs="Times New Roman"/>
          <w:color w:val="000000"/>
          <w:sz w:val="28"/>
          <w:szCs w:val="28"/>
        </w:rPr>
        <w:t>Рейнджери</w:t>
      </w:r>
      <w:proofErr w:type="spellEnd"/>
      <w:r>
        <w:rPr>
          <w:rFonts w:ascii="Times New Roman" w:eastAsia="Times New Roman" w:hAnsi="Times New Roman" w:cs="Times New Roman"/>
          <w:color w:val="000000"/>
          <w:sz w:val="28"/>
          <w:szCs w:val="28"/>
        </w:rPr>
        <w:t>»): завершальна стадія формування стійкого морального фундаменту та лідерських якостей на основі духовних цінностей.</w:t>
      </w:r>
    </w:p>
    <w:p w14:paraId="5096451B" w14:textId="77777777" w:rsidR="007431E3" w:rsidRDefault="007D18A2">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Організація має розгалужену мережу осередків по всій території України, охоплюючи як великі обласні центри, так і невеликі населені пункти. Осередки функціонують у Києві, Луцьку, Івано-Франківську, Мукачеві, Хмельницькому, Житомирі, Черкасах, Миколаєві, Одесі, Дніпрі, Харкові, Полтаві та інших містах, включаючи прифронтові громади Донеччини (Дружківка, Краматорськ, Слов’янськ) [66] (рис. 1.7). </w:t>
      </w:r>
    </w:p>
    <w:p w14:paraId="2FE60CD4" w14:textId="77777777" w:rsidR="007431E3" w:rsidRDefault="007D18A2">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w:lastRenderedPageBreak/>
        <w:drawing>
          <wp:inline distT="0" distB="0" distL="0" distR="0" wp14:anchorId="18106688" wp14:editId="483A1B64">
            <wp:extent cx="5806337" cy="4073089"/>
            <wp:effectExtent l="0" t="0" r="0" b="0"/>
            <wp:docPr id="30" name="image20.png"/>
            <wp:cNvGraphicFramePr/>
            <a:graphic xmlns:a="http://schemas.openxmlformats.org/drawingml/2006/main">
              <a:graphicData uri="http://schemas.openxmlformats.org/drawingml/2006/picture">
                <pic:pic xmlns:pic="http://schemas.openxmlformats.org/drawingml/2006/picture">
                  <pic:nvPicPr>
                    <pic:cNvPr id="0" name="image20.png"/>
                    <pic:cNvPicPr preferRelativeResize="0"/>
                  </pic:nvPicPr>
                  <pic:blipFill>
                    <a:blip r:embed="rId15"/>
                    <a:srcRect l="1076" t="1518" r="1056" b="1501"/>
                    <a:stretch>
                      <a:fillRect/>
                    </a:stretch>
                  </pic:blipFill>
                  <pic:spPr>
                    <a:xfrm>
                      <a:off x="0" y="0"/>
                      <a:ext cx="5806337" cy="4073089"/>
                    </a:xfrm>
                    <a:prstGeom prst="rect">
                      <a:avLst/>
                    </a:prstGeom>
                    <a:ln/>
                  </pic:spPr>
                </pic:pic>
              </a:graphicData>
            </a:graphic>
          </wp:inline>
        </w:drawing>
      </w:r>
    </w:p>
    <w:p w14:paraId="2786E9B3" w14:textId="77777777" w:rsidR="007431E3" w:rsidRDefault="007D18A2">
      <w:pPr>
        <w:spacing w:after="0" w:line="360" w:lineRule="auto"/>
        <w:ind w:firstLine="709"/>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Рис. 1.7. Картосхема, яка характеризує географію поширення осередків організації «</w:t>
      </w:r>
      <w:proofErr w:type="spellStart"/>
      <w:r>
        <w:rPr>
          <w:rFonts w:ascii="Times New Roman" w:eastAsia="Times New Roman" w:hAnsi="Times New Roman" w:cs="Times New Roman"/>
          <w:b/>
          <w:bCs/>
          <w:sz w:val="28"/>
          <w:szCs w:val="28"/>
        </w:rPr>
        <w:t>Royal</w:t>
      </w:r>
      <w:proofErr w:type="spellEnd"/>
      <w:r>
        <w:rPr>
          <w:rFonts w:ascii="Times New Roman" w:eastAsia="Times New Roman" w:hAnsi="Times New Roman" w:cs="Times New Roman"/>
          <w:b/>
          <w:bCs/>
          <w:sz w:val="28"/>
          <w:szCs w:val="28"/>
        </w:rPr>
        <w:t xml:space="preserve"> </w:t>
      </w:r>
      <w:proofErr w:type="spellStart"/>
      <w:r>
        <w:rPr>
          <w:rFonts w:ascii="Times New Roman" w:eastAsia="Times New Roman" w:hAnsi="Times New Roman" w:cs="Times New Roman"/>
          <w:b/>
          <w:bCs/>
          <w:sz w:val="28"/>
          <w:szCs w:val="28"/>
        </w:rPr>
        <w:t>Rangers</w:t>
      </w:r>
      <w:proofErr w:type="spellEnd"/>
      <w:r>
        <w:rPr>
          <w:rFonts w:ascii="Times New Roman" w:eastAsia="Times New Roman" w:hAnsi="Times New Roman" w:cs="Times New Roman"/>
          <w:b/>
          <w:bCs/>
          <w:sz w:val="28"/>
          <w:szCs w:val="28"/>
        </w:rPr>
        <w:t>»</w:t>
      </w:r>
      <w:r>
        <w:rPr>
          <w:rFonts w:ascii="Times New Roman" w:eastAsia="Times New Roman" w:hAnsi="Times New Roman" w:cs="Times New Roman"/>
          <w:sz w:val="28"/>
          <w:szCs w:val="28"/>
        </w:rPr>
        <w:t xml:space="preserve"> [розроблено автором за матеріалами 66]</w:t>
      </w:r>
    </w:p>
    <w:p w14:paraId="7DC032D8" w14:textId="77777777" w:rsidR="007431E3" w:rsidRDefault="007431E3">
      <w:pPr>
        <w:spacing w:after="0" w:line="360" w:lineRule="auto"/>
        <w:jc w:val="center"/>
        <w:rPr>
          <w:rFonts w:ascii="Times New Roman" w:eastAsia="Times New Roman" w:hAnsi="Times New Roman" w:cs="Times New Roman"/>
          <w:sz w:val="28"/>
          <w:szCs w:val="28"/>
        </w:rPr>
      </w:pPr>
    </w:p>
    <w:p w14:paraId="516B78DC" w14:textId="77777777" w:rsidR="007431E3" w:rsidRDefault="007D18A2">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Вплив «</w:t>
      </w:r>
      <w:proofErr w:type="spellStart"/>
      <w:r>
        <w:rPr>
          <w:rFonts w:ascii="Times New Roman" w:eastAsia="Times New Roman" w:hAnsi="Times New Roman" w:cs="Times New Roman"/>
          <w:sz w:val="28"/>
          <w:szCs w:val="28"/>
        </w:rPr>
        <w:t>Royal</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Rangers</w:t>
      </w:r>
      <w:proofErr w:type="spellEnd"/>
      <w:r>
        <w:rPr>
          <w:rFonts w:ascii="Times New Roman" w:eastAsia="Times New Roman" w:hAnsi="Times New Roman" w:cs="Times New Roman"/>
          <w:sz w:val="28"/>
          <w:szCs w:val="28"/>
        </w:rPr>
        <w:t>» на виховання базується на кількох фундаментальних аспектах [66]:</w:t>
      </w:r>
    </w:p>
    <w:p w14:paraId="23087B72" w14:textId="77777777" w:rsidR="007431E3" w:rsidRDefault="007D18A2">
      <w:pPr>
        <w:numPr>
          <w:ilvl w:val="0"/>
          <w:numId w:val="13"/>
        </w:num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Об’єднання дорослих наставників та дітей навколо спільних інтересів, що створює простір для передачі життєвого досвіду.</w:t>
      </w:r>
    </w:p>
    <w:p w14:paraId="177490FE" w14:textId="77777777" w:rsidR="007431E3" w:rsidRDefault="007D18A2">
      <w:pPr>
        <w:numPr>
          <w:ilvl w:val="0"/>
          <w:numId w:val="13"/>
        </w:num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Дитина росте та вчиться через активну участь у практичних заходах (табори, походи, майстер-класи).</w:t>
      </w:r>
    </w:p>
    <w:p w14:paraId="6DEB2C2C" w14:textId="77777777" w:rsidR="007431E3" w:rsidRDefault="007D18A2">
      <w:pPr>
        <w:numPr>
          <w:ilvl w:val="0"/>
          <w:numId w:val="13"/>
        </w:num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Процес навчання та виховання (учнівство) базується на біблійному фундаменті, що формує ціннісний каркас особистості.</w:t>
      </w:r>
    </w:p>
    <w:p w14:paraId="720A9442" w14:textId="77777777" w:rsidR="007431E3" w:rsidRDefault="007D18A2">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Методика організації включає сім основних практик, спрямованих на формування витривалості та відповідальності [66]:</w:t>
      </w:r>
    </w:p>
    <w:p w14:paraId="1AE6A6FC" w14:textId="77777777" w:rsidR="007431E3" w:rsidRDefault="007D18A2">
      <w:pPr>
        <w:numPr>
          <w:ilvl w:val="0"/>
          <w:numId w:val="14"/>
        </w:num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Побудова міцних стосунків між лідерами та дітьми під час спільної діяльності.</w:t>
      </w:r>
    </w:p>
    <w:p w14:paraId="1DA0C088" w14:textId="77777777" w:rsidR="007431E3" w:rsidRDefault="007D18A2">
      <w:pPr>
        <w:numPr>
          <w:ilvl w:val="0"/>
          <w:numId w:val="14"/>
        </w:num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Реалізація принципу «чую – бачу – роблю – навчаю», де дитина засвоює інформацію через демонстрацію та негайне практичне застосування.</w:t>
      </w:r>
    </w:p>
    <w:p w14:paraId="3B06D09D" w14:textId="77777777" w:rsidR="007431E3" w:rsidRDefault="007D18A2">
      <w:pPr>
        <w:numPr>
          <w:ilvl w:val="0"/>
          <w:numId w:val="14"/>
        </w:num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Надання можливостей для практики управлінських навичок та розвитку лідерства.</w:t>
      </w:r>
    </w:p>
    <w:p w14:paraId="0F7DDB26" w14:textId="77777777" w:rsidR="007431E3" w:rsidRDefault="007D18A2">
      <w:pPr>
        <w:numPr>
          <w:ilvl w:val="0"/>
          <w:numId w:val="14"/>
        </w:num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Формування інструментів для позитивного впливу на навколишній світ через допомогу родині, церкві та суспільству.</w:t>
      </w:r>
    </w:p>
    <w:p w14:paraId="6A4CF88D" w14:textId="77777777" w:rsidR="007431E3" w:rsidRDefault="007D18A2">
      <w:pPr>
        <w:numPr>
          <w:ilvl w:val="0"/>
          <w:numId w:val="14"/>
        </w:num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Ігрові та активні формати, які проводяться з використанням бази ресурсів для проведення занять, що відповідають інтересам сучасної молоді.</w:t>
      </w:r>
    </w:p>
    <w:p w14:paraId="25E81875" w14:textId="77777777" w:rsidR="007431E3" w:rsidRDefault="007D18A2">
      <w:pPr>
        <w:numPr>
          <w:ilvl w:val="0"/>
          <w:numId w:val="14"/>
        </w:num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Система особистих досягнень, яка побудована на мотивації через щоквартальне та щорічне визнання успіхів учасників.</w:t>
      </w:r>
    </w:p>
    <w:p w14:paraId="53FF152C" w14:textId="77777777" w:rsidR="007431E3" w:rsidRDefault="007D18A2">
      <w:pPr>
        <w:numPr>
          <w:ilvl w:val="0"/>
          <w:numId w:val="14"/>
        </w:num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Використання </w:t>
      </w:r>
      <w:proofErr w:type="spellStart"/>
      <w:r>
        <w:rPr>
          <w:rFonts w:ascii="Times New Roman" w:eastAsia="Times New Roman" w:hAnsi="Times New Roman" w:cs="Times New Roman"/>
          <w:color w:val="000000"/>
          <w:sz w:val="28"/>
          <w:szCs w:val="28"/>
        </w:rPr>
        <w:t>одностроїв</w:t>
      </w:r>
      <w:proofErr w:type="spellEnd"/>
      <w:r>
        <w:rPr>
          <w:rFonts w:ascii="Times New Roman" w:eastAsia="Times New Roman" w:hAnsi="Times New Roman" w:cs="Times New Roman"/>
          <w:color w:val="000000"/>
          <w:sz w:val="28"/>
          <w:szCs w:val="28"/>
        </w:rPr>
        <w:t xml:space="preserve"> та командної символіки для формування ідентичності та відчуття приналежності до великої спільноти.</w:t>
      </w:r>
    </w:p>
    <w:p w14:paraId="7BDC1C90" w14:textId="77777777" w:rsidR="007431E3" w:rsidRDefault="007D18A2">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Найбільш значущі ініціативи організації зосереджені на професійній підготовці лідерів та масштабних польових заходах [66]:</w:t>
      </w:r>
    </w:p>
    <w:p w14:paraId="4640A983" w14:textId="77777777" w:rsidR="007431E3" w:rsidRDefault="007D18A2">
      <w:pPr>
        <w:numPr>
          <w:ilvl w:val="0"/>
          <w:numId w:val="15"/>
        </w:num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Національний тренувальний табір (НТТ) – спеціалізована програма для навчання наставників, де відпрацьовуються методики роботи з дітьми в екстремальних та польових умовах.</w:t>
      </w:r>
    </w:p>
    <w:p w14:paraId="39B3E154" w14:textId="77777777" w:rsidR="007431E3" w:rsidRDefault="007D18A2">
      <w:pPr>
        <w:numPr>
          <w:ilvl w:val="0"/>
          <w:numId w:val="15"/>
        </w:num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Національний табір «Трансформація» – ключова подія року, що об’єднує сотні учасників. Це простір для обміну досвідом, де через інтенсивну програму відбувається переосмислення особистих цінностей та розвиток волонтерського духу.</w:t>
      </w:r>
    </w:p>
    <w:p w14:paraId="44D82C15" w14:textId="77777777" w:rsidR="007431E3" w:rsidRDefault="007D18A2">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Наступною організацією, яка представляє інтереси української молоді та впроваджує глобальні стандарти скаутського руху, є «Скаути України» [47].</w:t>
      </w:r>
    </w:p>
    <w:p w14:paraId="341FEFEE" w14:textId="77777777" w:rsidR="007431E3" w:rsidRDefault="007D18A2">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«Скаути України», заснована у 2007 році, є єдиним офіційним представником Всесвітньої організації скаутського руху («WOSM») в Україні (рис. 1.8). Головна місія об’єднання – виховання молоді через систему цінностей, що базується на Скаутській Обіцянці та Законі. Організація прагне створити умови для самореалізації особистості, щоб кожен учасник міг відігравати конструктивну роль у розвитку суспільства та сприяти зміцненню миру [47].</w:t>
      </w:r>
    </w:p>
    <w:p w14:paraId="4844502E" w14:textId="77777777" w:rsidR="007431E3" w:rsidRDefault="007D18A2">
      <w:pPr>
        <w:spacing w:after="0" w:line="360" w:lineRule="auto"/>
        <w:ind w:firstLine="709"/>
        <w:jc w:val="center"/>
        <w:rPr>
          <w:rFonts w:ascii="Times New Roman" w:eastAsia="Times New Roman" w:hAnsi="Times New Roman" w:cs="Times New Roman"/>
          <w:sz w:val="28"/>
          <w:szCs w:val="28"/>
        </w:rPr>
      </w:pPr>
      <w:r>
        <w:rPr>
          <w:rFonts w:ascii="Times New Roman" w:eastAsia="Times New Roman" w:hAnsi="Times New Roman" w:cs="Times New Roman"/>
          <w:noProof/>
          <w:sz w:val="28"/>
          <w:szCs w:val="28"/>
        </w:rPr>
        <w:lastRenderedPageBreak/>
        <w:drawing>
          <wp:inline distT="0" distB="0" distL="0" distR="0" wp14:anchorId="783996B4" wp14:editId="54576D40">
            <wp:extent cx="2914800" cy="1276416"/>
            <wp:effectExtent l="0" t="0" r="0" b="0"/>
            <wp:docPr id="29" name="image24.png"/>
            <wp:cNvGraphicFramePr/>
            <a:graphic xmlns:a="http://schemas.openxmlformats.org/drawingml/2006/main">
              <a:graphicData uri="http://schemas.openxmlformats.org/drawingml/2006/picture">
                <pic:pic xmlns:pic="http://schemas.openxmlformats.org/drawingml/2006/picture">
                  <pic:nvPicPr>
                    <pic:cNvPr id="0" name="image24.png"/>
                    <pic:cNvPicPr preferRelativeResize="0"/>
                  </pic:nvPicPr>
                  <pic:blipFill>
                    <a:blip r:embed="rId16"/>
                    <a:srcRect/>
                    <a:stretch>
                      <a:fillRect/>
                    </a:stretch>
                  </pic:blipFill>
                  <pic:spPr>
                    <a:xfrm>
                      <a:off x="0" y="0"/>
                      <a:ext cx="2914800" cy="1276416"/>
                    </a:xfrm>
                    <a:prstGeom prst="rect">
                      <a:avLst/>
                    </a:prstGeom>
                    <a:ln/>
                  </pic:spPr>
                </pic:pic>
              </a:graphicData>
            </a:graphic>
          </wp:inline>
        </w:drawing>
      </w:r>
    </w:p>
    <w:p w14:paraId="7FC4E2ED" w14:textId="77777777" w:rsidR="007431E3" w:rsidRDefault="007D18A2">
      <w:pPr>
        <w:spacing w:after="0" w:line="360" w:lineRule="auto"/>
        <w:ind w:firstLine="709"/>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Рис. 1.8. Логотип скаутського руху «Скаути України»</w:t>
      </w:r>
      <w:r>
        <w:rPr>
          <w:rFonts w:ascii="Times New Roman" w:eastAsia="Times New Roman" w:hAnsi="Times New Roman" w:cs="Times New Roman"/>
          <w:sz w:val="28"/>
          <w:szCs w:val="28"/>
        </w:rPr>
        <w:t xml:space="preserve"> [47]</w:t>
      </w:r>
    </w:p>
    <w:p w14:paraId="3F42A5B8" w14:textId="77777777" w:rsidR="007431E3" w:rsidRDefault="007431E3">
      <w:pPr>
        <w:spacing w:after="0" w:line="360" w:lineRule="auto"/>
        <w:ind w:firstLine="709"/>
        <w:jc w:val="center"/>
        <w:rPr>
          <w:rFonts w:ascii="Times New Roman" w:eastAsia="Times New Roman" w:hAnsi="Times New Roman" w:cs="Times New Roman"/>
          <w:sz w:val="28"/>
          <w:szCs w:val="28"/>
        </w:rPr>
      </w:pPr>
    </w:p>
    <w:p w14:paraId="7ADC54FD" w14:textId="77777777" w:rsidR="007431E3" w:rsidRDefault="007D18A2">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Програма «Скаути України» адаптована під потреби різних вікових груп, що забезпечує комфортну соціалізацію та актуальність завдань [47]:</w:t>
      </w:r>
    </w:p>
    <w:p w14:paraId="71B5633F" w14:textId="77777777" w:rsidR="007431E3" w:rsidRDefault="007D18A2">
      <w:pPr>
        <w:numPr>
          <w:ilvl w:val="0"/>
          <w:numId w:val="16"/>
        </w:num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rPr>
      </w:pPr>
      <w:proofErr w:type="spellStart"/>
      <w:r>
        <w:rPr>
          <w:rFonts w:ascii="Times New Roman" w:eastAsia="Times New Roman" w:hAnsi="Times New Roman" w:cs="Times New Roman"/>
          <w:color w:val="000000"/>
          <w:sz w:val="28"/>
          <w:szCs w:val="28"/>
        </w:rPr>
        <w:t>Кабскаути</w:t>
      </w:r>
      <w:proofErr w:type="spellEnd"/>
      <w:r>
        <w:rPr>
          <w:rFonts w:ascii="Times New Roman" w:eastAsia="Times New Roman" w:hAnsi="Times New Roman" w:cs="Times New Roman"/>
          <w:color w:val="000000"/>
          <w:sz w:val="28"/>
          <w:szCs w:val="28"/>
        </w:rPr>
        <w:t xml:space="preserve"> (6-10 років): початковий етап, орієнтований на гру та пізнання довкілля.</w:t>
      </w:r>
    </w:p>
    <w:p w14:paraId="56AD531C" w14:textId="77777777" w:rsidR="007431E3" w:rsidRDefault="007D18A2">
      <w:pPr>
        <w:numPr>
          <w:ilvl w:val="0"/>
          <w:numId w:val="16"/>
        </w:num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Скаути (11-15 років): активний період формування навичок та самостійності.</w:t>
      </w:r>
    </w:p>
    <w:p w14:paraId="525A3050" w14:textId="77777777" w:rsidR="007431E3" w:rsidRDefault="007D18A2">
      <w:pPr>
        <w:numPr>
          <w:ilvl w:val="0"/>
          <w:numId w:val="16"/>
        </w:num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rPr>
      </w:pPr>
      <w:proofErr w:type="spellStart"/>
      <w:r>
        <w:rPr>
          <w:rFonts w:ascii="Times New Roman" w:eastAsia="Times New Roman" w:hAnsi="Times New Roman" w:cs="Times New Roman"/>
          <w:color w:val="000000"/>
          <w:sz w:val="28"/>
          <w:szCs w:val="28"/>
        </w:rPr>
        <w:t>Ровери</w:t>
      </w:r>
      <w:proofErr w:type="spellEnd"/>
      <w:r>
        <w:rPr>
          <w:rFonts w:ascii="Times New Roman" w:eastAsia="Times New Roman" w:hAnsi="Times New Roman" w:cs="Times New Roman"/>
          <w:color w:val="000000"/>
          <w:sz w:val="28"/>
          <w:szCs w:val="28"/>
        </w:rPr>
        <w:t xml:space="preserve"> (16-22 роки): етап дорослішання, орієнтований на соціальне лідерство та професійне становлення.</w:t>
      </w:r>
    </w:p>
    <w:p w14:paraId="68FC506A" w14:textId="77777777" w:rsidR="007431E3" w:rsidRDefault="007D18A2">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Особливістю є «патрульна система»: діти переходять з однієї вікової групи в іншу разом зі своїми друзями, що забезпечує стабільність мікроколективу [47].</w:t>
      </w:r>
    </w:p>
    <w:p w14:paraId="32A5ED2B" w14:textId="77777777" w:rsidR="007431E3" w:rsidRDefault="007D18A2">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Як частина всесвітнього руху, «Скаути України» інтегрована у глобальну мережу </w:t>
      </w:r>
      <w:proofErr w:type="spellStart"/>
      <w:r>
        <w:rPr>
          <w:rFonts w:ascii="Times New Roman" w:eastAsia="Times New Roman" w:hAnsi="Times New Roman" w:cs="Times New Roman"/>
          <w:sz w:val="28"/>
          <w:szCs w:val="28"/>
        </w:rPr>
        <w:t>скаутингу</w:t>
      </w:r>
      <w:proofErr w:type="spellEnd"/>
      <w:r>
        <w:rPr>
          <w:rFonts w:ascii="Times New Roman" w:eastAsia="Times New Roman" w:hAnsi="Times New Roman" w:cs="Times New Roman"/>
          <w:sz w:val="28"/>
          <w:szCs w:val="28"/>
        </w:rPr>
        <w:t xml:space="preserve">. Це дає українській молоді унікальну можливість мандрувати, брати участь у міжнародних </w:t>
      </w:r>
      <w:proofErr w:type="spellStart"/>
      <w:r>
        <w:rPr>
          <w:rFonts w:ascii="Times New Roman" w:eastAsia="Times New Roman" w:hAnsi="Times New Roman" w:cs="Times New Roman"/>
          <w:sz w:val="28"/>
          <w:szCs w:val="28"/>
        </w:rPr>
        <w:t>джемборі</w:t>
      </w:r>
      <w:proofErr w:type="spellEnd"/>
      <w:r>
        <w:rPr>
          <w:rFonts w:ascii="Times New Roman" w:eastAsia="Times New Roman" w:hAnsi="Times New Roman" w:cs="Times New Roman"/>
          <w:sz w:val="28"/>
          <w:szCs w:val="28"/>
        </w:rPr>
        <w:t xml:space="preserve"> та обмінюватися досвідом зі скаутами з інших країн [47].</w:t>
      </w:r>
    </w:p>
    <w:p w14:paraId="22884B5C" w14:textId="77777777" w:rsidR="007431E3" w:rsidRDefault="007D18A2">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Програма організації охоплює шість вимірів розвитку, які допомагають дитині розкрити свій потенціал: соціальний, фізичний, інтелектуальний, емоційний, духовний та розвиток характеру. На відміну від директивних методів, </w:t>
      </w:r>
      <w:proofErr w:type="spellStart"/>
      <w:r>
        <w:rPr>
          <w:rFonts w:ascii="Times New Roman" w:eastAsia="Times New Roman" w:hAnsi="Times New Roman" w:cs="Times New Roman"/>
          <w:sz w:val="28"/>
          <w:szCs w:val="28"/>
        </w:rPr>
        <w:t>скаутинг</w:t>
      </w:r>
      <w:proofErr w:type="spellEnd"/>
      <w:r>
        <w:rPr>
          <w:rFonts w:ascii="Times New Roman" w:eastAsia="Times New Roman" w:hAnsi="Times New Roman" w:cs="Times New Roman"/>
          <w:sz w:val="28"/>
          <w:szCs w:val="28"/>
        </w:rPr>
        <w:t xml:space="preserve"> заохочує індивідуальний шлях кожного учасника, визнаючи різноманітність їхніх інтересів та досвіду [47].</w:t>
      </w:r>
    </w:p>
    <w:p w14:paraId="61BFDFDD" w14:textId="77777777" w:rsidR="007431E3" w:rsidRDefault="007D18A2">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Освітній процес у «Скаути України» базується на унікальній системі прогресивного самовиховання, яка включає вісім взаємопов’язаних елементів [42]:</w:t>
      </w:r>
    </w:p>
    <w:p w14:paraId="18FBFA27" w14:textId="77777777" w:rsidR="007431E3" w:rsidRDefault="007D18A2">
      <w:pPr>
        <w:numPr>
          <w:ilvl w:val="0"/>
          <w:numId w:val="17"/>
        </w:num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Добровільне прийняття етичного кодексу.</w:t>
      </w:r>
    </w:p>
    <w:p w14:paraId="15B86DFB" w14:textId="77777777" w:rsidR="007431E3" w:rsidRDefault="007D18A2">
      <w:pPr>
        <w:numPr>
          <w:ilvl w:val="0"/>
          <w:numId w:val="17"/>
        </w:num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Засвоєння знань через реальний досвід та рефлексію.</w:t>
      </w:r>
    </w:p>
    <w:p w14:paraId="5F5FF86B" w14:textId="77777777" w:rsidR="007431E3" w:rsidRDefault="007D18A2">
      <w:pPr>
        <w:numPr>
          <w:ilvl w:val="0"/>
          <w:numId w:val="17"/>
        </w:num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Система малих груп (патрулів), де розвиток командної роботи та лідерства відбувається в малих колективах.</w:t>
      </w:r>
    </w:p>
    <w:p w14:paraId="7FCA1096" w14:textId="77777777" w:rsidR="007431E3" w:rsidRDefault="007D18A2">
      <w:pPr>
        <w:numPr>
          <w:ilvl w:val="0"/>
          <w:numId w:val="17"/>
        </w:num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Використання спеціальних тем і символів для підсилення ідентичності.</w:t>
      </w:r>
    </w:p>
    <w:p w14:paraId="05EB4408" w14:textId="77777777" w:rsidR="007431E3" w:rsidRDefault="007D18A2">
      <w:pPr>
        <w:numPr>
          <w:ilvl w:val="0"/>
          <w:numId w:val="17"/>
        </w:num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Мотивація до постійного вдосконалення через систему нагород та відзнак для відслідковування особистісного прогресу.</w:t>
      </w:r>
    </w:p>
    <w:p w14:paraId="2D9D8BFF" w14:textId="77777777" w:rsidR="007431E3" w:rsidRDefault="007D18A2">
      <w:pPr>
        <w:numPr>
          <w:ilvl w:val="0"/>
          <w:numId w:val="17"/>
        </w:num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Використання відкритого простору як основного середовища для навчання та формування </w:t>
      </w:r>
      <w:proofErr w:type="spellStart"/>
      <w:r>
        <w:rPr>
          <w:rFonts w:ascii="Times New Roman" w:eastAsia="Times New Roman" w:hAnsi="Times New Roman" w:cs="Times New Roman"/>
          <w:color w:val="000000"/>
          <w:sz w:val="28"/>
          <w:szCs w:val="28"/>
        </w:rPr>
        <w:t>екосвідомості</w:t>
      </w:r>
      <w:proofErr w:type="spellEnd"/>
      <w:r>
        <w:rPr>
          <w:rFonts w:ascii="Times New Roman" w:eastAsia="Times New Roman" w:hAnsi="Times New Roman" w:cs="Times New Roman"/>
          <w:color w:val="000000"/>
          <w:sz w:val="28"/>
          <w:szCs w:val="28"/>
        </w:rPr>
        <w:t>.</w:t>
      </w:r>
    </w:p>
    <w:p w14:paraId="10108C1B" w14:textId="77777777" w:rsidR="007431E3" w:rsidRDefault="007D18A2">
      <w:pPr>
        <w:numPr>
          <w:ilvl w:val="0"/>
          <w:numId w:val="17"/>
        </w:num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Участь у житті громади та активне дослідження світу.</w:t>
      </w:r>
    </w:p>
    <w:p w14:paraId="65DBB2CF" w14:textId="77777777" w:rsidR="007431E3" w:rsidRDefault="007D18A2">
      <w:pPr>
        <w:numPr>
          <w:ilvl w:val="0"/>
          <w:numId w:val="17"/>
        </w:num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Партнерство, де лідер виступає не вчителем, а наставником і другом.</w:t>
      </w:r>
    </w:p>
    <w:p w14:paraId="3867A895" w14:textId="77777777" w:rsidR="007431E3" w:rsidRDefault="007D18A2">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«Скаути України» реалізує масштабні </w:t>
      </w:r>
      <w:proofErr w:type="spellStart"/>
      <w:r>
        <w:rPr>
          <w:rFonts w:ascii="Times New Roman" w:eastAsia="Times New Roman" w:hAnsi="Times New Roman" w:cs="Times New Roman"/>
          <w:sz w:val="28"/>
          <w:szCs w:val="28"/>
        </w:rPr>
        <w:t>проєкти</w:t>
      </w:r>
      <w:proofErr w:type="spellEnd"/>
      <w:r>
        <w:rPr>
          <w:rFonts w:ascii="Times New Roman" w:eastAsia="Times New Roman" w:hAnsi="Times New Roman" w:cs="Times New Roman"/>
          <w:sz w:val="28"/>
          <w:szCs w:val="28"/>
        </w:rPr>
        <w:t>, що поєднують гуманітарну місію з освітньою складовою [47]:</w:t>
      </w:r>
    </w:p>
    <w:p w14:paraId="7BBB3FDB" w14:textId="77777777" w:rsidR="007431E3" w:rsidRDefault="007D18A2">
      <w:pPr>
        <w:numPr>
          <w:ilvl w:val="0"/>
          <w:numId w:val="18"/>
        </w:num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Соціальна адаптація та реінтеграція: </w:t>
      </w:r>
      <w:proofErr w:type="spellStart"/>
      <w:r>
        <w:rPr>
          <w:rFonts w:ascii="Times New Roman" w:eastAsia="Times New Roman" w:hAnsi="Times New Roman" w:cs="Times New Roman"/>
          <w:color w:val="000000"/>
          <w:sz w:val="28"/>
          <w:szCs w:val="28"/>
        </w:rPr>
        <w:t>проєкти</w:t>
      </w:r>
      <w:proofErr w:type="spellEnd"/>
      <w:r>
        <w:rPr>
          <w:rFonts w:ascii="Times New Roman" w:eastAsia="Times New Roman" w:hAnsi="Times New Roman" w:cs="Times New Roman"/>
          <w:color w:val="000000"/>
          <w:sz w:val="28"/>
          <w:szCs w:val="28"/>
        </w:rPr>
        <w:t xml:space="preserve"> «Я серед своїх» та «</w:t>
      </w:r>
      <w:proofErr w:type="spellStart"/>
      <w:r>
        <w:rPr>
          <w:rFonts w:ascii="Times New Roman" w:eastAsia="Times New Roman" w:hAnsi="Times New Roman" w:cs="Times New Roman"/>
          <w:color w:val="000000"/>
          <w:sz w:val="28"/>
          <w:szCs w:val="28"/>
        </w:rPr>
        <w:t>UAct</w:t>
      </w:r>
      <w:proofErr w:type="spellEnd"/>
      <w:r>
        <w:rPr>
          <w:rFonts w:ascii="Times New Roman" w:eastAsia="Times New Roman" w:hAnsi="Times New Roman" w:cs="Times New Roman"/>
          <w:color w:val="000000"/>
          <w:sz w:val="28"/>
          <w:szCs w:val="28"/>
        </w:rPr>
        <w:t>» (спільно з ЮНІСЕФ) допомагають дітям-ВПО та тим, хто повернувся до громад, адаптуватися до нових умов через ігрові програми та залучення до скаутських груп.</w:t>
      </w:r>
    </w:p>
    <w:p w14:paraId="598DABB1" w14:textId="77777777" w:rsidR="007431E3" w:rsidRDefault="007D18A2">
      <w:pPr>
        <w:numPr>
          <w:ilvl w:val="0"/>
          <w:numId w:val="18"/>
        </w:num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Екстрене реагування («</w:t>
      </w:r>
      <w:proofErr w:type="spellStart"/>
      <w:r>
        <w:rPr>
          <w:rFonts w:ascii="Times New Roman" w:eastAsia="Times New Roman" w:hAnsi="Times New Roman" w:cs="Times New Roman"/>
          <w:color w:val="000000"/>
          <w:sz w:val="28"/>
          <w:szCs w:val="28"/>
        </w:rPr>
        <w:t>Emergency</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Response</w:t>
      </w:r>
      <w:proofErr w:type="spellEnd"/>
      <w:r>
        <w:rPr>
          <w:rFonts w:ascii="Times New Roman" w:eastAsia="Times New Roman" w:hAnsi="Times New Roman" w:cs="Times New Roman"/>
          <w:color w:val="000000"/>
          <w:sz w:val="28"/>
          <w:szCs w:val="28"/>
        </w:rPr>
        <w:t>»), яке відбувається через координацію міжнародної допомоги та підтримки понад 100 000 українців з початку повномасштабного вторгнення.</w:t>
      </w:r>
    </w:p>
    <w:p w14:paraId="2B009E50" w14:textId="77777777" w:rsidR="007431E3" w:rsidRDefault="007D18A2">
      <w:pPr>
        <w:numPr>
          <w:ilvl w:val="0"/>
          <w:numId w:val="18"/>
        </w:num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Таборова та експедиційна діяльність, яка представлена літніми та зимовими таборами (тривалістю 7-14 днів), де молодь опановує картографію, орієнтування на місцевості, скелелазіння та водні види спорту (</w:t>
      </w:r>
      <w:proofErr w:type="spellStart"/>
      <w:r>
        <w:rPr>
          <w:rFonts w:ascii="Times New Roman" w:eastAsia="Times New Roman" w:hAnsi="Times New Roman" w:cs="Times New Roman"/>
          <w:color w:val="000000"/>
          <w:sz w:val="28"/>
          <w:szCs w:val="28"/>
        </w:rPr>
        <w:t>каякінг</w:t>
      </w:r>
      <w:proofErr w:type="spellEnd"/>
      <w:r>
        <w:rPr>
          <w:rFonts w:ascii="Times New Roman" w:eastAsia="Times New Roman" w:hAnsi="Times New Roman" w:cs="Times New Roman"/>
          <w:color w:val="000000"/>
          <w:sz w:val="28"/>
          <w:szCs w:val="28"/>
        </w:rPr>
        <w:t xml:space="preserve">, байдарки). </w:t>
      </w:r>
    </w:p>
    <w:p w14:paraId="51C623F3" w14:textId="77777777" w:rsidR="007431E3" w:rsidRDefault="007D18A2">
      <w:pPr>
        <w:numPr>
          <w:ilvl w:val="0"/>
          <w:numId w:val="18"/>
        </w:num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Цифрові та міжнародні формати: участь в онлайн-заходах (наприклад, «JOTA-JOTI»), що дозволяє підтримувати зв’язок зі світовою спільнотою та розвивати навички дистанційної комунікації.</w:t>
      </w:r>
    </w:p>
    <w:p w14:paraId="395E06A8" w14:textId="77777777" w:rsidR="007431E3" w:rsidRDefault="007D18A2">
      <w:pPr>
        <w:spacing w:after="0" w:line="360" w:lineRule="auto"/>
        <w:ind w:firstLine="709"/>
        <w:jc w:val="both"/>
        <w:rPr>
          <w:rFonts w:ascii="Times New Roman" w:eastAsia="Times New Roman" w:hAnsi="Times New Roman" w:cs="Times New Roman"/>
          <w:b/>
          <w:bCs/>
          <w:sz w:val="28"/>
          <w:szCs w:val="28"/>
        </w:rPr>
      </w:pPr>
      <w:r>
        <w:rPr>
          <w:rFonts w:ascii="Times New Roman" w:eastAsia="Times New Roman" w:hAnsi="Times New Roman" w:cs="Times New Roman"/>
          <w:sz w:val="28"/>
          <w:szCs w:val="28"/>
        </w:rPr>
        <w:t>Остання організація, яка безпосередньо фокусується на професійному та академічному розвитку молодих фахівців, є Молодіжна громадська організація «Українська спілка молодих географів» (МГО «УСМГ») [29].</w:t>
      </w:r>
    </w:p>
    <w:p w14:paraId="67322BA7" w14:textId="77777777" w:rsidR="007431E3" w:rsidRDefault="007D18A2">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МГО «УСМГ» була заснована у 2016 році під час Першого Всеукраїнського конгресу молодих географів (рис. 1.9). Це об’єднання молодих науковців, студентів </w:t>
      </w:r>
      <w:r>
        <w:rPr>
          <w:rFonts w:ascii="Times New Roman" w:eastAsia="Times New Roman" w:hAnsi="Times New Roman" w:cs="Times New Roman"/>
          <w:sz w:val="28"/>
          <w:szCs w:val="28"/>
        </w:rPr>
        <w:lastRenderedPageBreak/>
        <w:t>та спеціалістів у сферах наук про Землю, екології, ГІС та просторового планування. Головна місія спілки – створення професійного середовища для наукового зростання молоді, захист інтересів географічної спільноти та сприяння сталому розвитку територій України [49; 30; 29].</w:t>
      </w:r>
    </w:p>
    <w:p w14:paraId="0AC19098" w14:textId="77777777" w:rsidR="007431E3" w:rsidRDefault="007D18A2">
      <w:pPr>
        <w:spacing w:after="0" w:line="360" w:lineRule="auto"/>
        <w:ind w:firstLine="709"/>
        <w:jc w:val="center"/>
        <w:rPr>
          <w:rFonts w:ascii="Times New Roman" w:eastAsia="Times New Roman" w:hAnsi="Times New Roman" w:cs="Times New Roman"/>
          <w:sz w:val="28"/>
          <w:szCs w:val="28"/>
        </w:rPr>
      </w:pPr>
      <w:r>
        <w:rPr>
          <w:rFonts w:ascii="Times New Roman" w:eastAsia="Times New Roman" w:hAnsi="Times New Roman" w:cs="Times New Roman"/>
          <w:noProof/>
          <w:sz w:val="28"/>
          <w:szCs w:val="28"/>
        </w:rPr>
        <mc:AlternateContent>
          <mc:Choice Requires="wpg">
            <w:drawing>
              <wp:inline distT="0" distB="0" distL="0" distR="0" wp14:anchorId="390725D0" wp14:editId="6242762D">
                <wp:extent cx="4401510" cy="2309527"/>
                <wp:effectExtent l="0" t="0" r="0" b="0"/>
                <wp:docPr id="5" name="Групувати 5"/>
                <wp:cNvGraphicFramePr/>
                <a:graphic xmlns:a="http://schemas.openxmlformats.org/drawingml/2006/main">
                  <a:graphicData uri="http://schemas.microsoft.com/office/word/2010/wordprocessingGroup">
                    <wpg:wgp>
                      <wpg:cNvGrpSpPr/>
                      <wpg:grpSpPr>
                        <a:xfrm>
                          <a:off x="0" y="0"/>
                          <a:ext cx="4401510" cy="2309527"/>
                          <a:chOff x="3138875" y="2625225"/>
                          <a:chExt cx="4414250" cy="2315900"/>
                        </a:xfrm>
                      </wpg:grpSpPr>
                      <wpg:grpSp>
                        <wpg:cNvPr id="6" name="Групувати 6"/>
                        <wpg:cNvGrpSpPr/>
                        <wpg:grpSpPr>
                          <a:xfrm>
                            <a:off x="3145245" y="2625237"/>
                            <a:ext cx="4401510" cy="2309527"/>
                            <a:chOff x="0" y="0"/>
                            <a:chExt cx="5794375" cy="3040912"/>
                          </a:xfrm>
                        </wpg:grpSpPr>
                        <wps:wsp>
                          <wps:cNvPr id="7" name="Прямокутник 7"/>
                          <wps:cNvSpPr/>
                          <wps:spPr>
                            <a:xfrm>
                              <a:off x="0" y="0"/>
                              <a:ext cx="5794375" cy="3040900"/>
                            </a:xfrm>
                            <a:prstGeom prst="rect">
                              <a:avLst/>
                            </a:prstGeom>
                            <a:noFill/>
                            <a:ln>
                              <a:noFill/>
                            </a:ln>
                          </wps:spPr>
                          <wps:txbx>
                            <w:txbxContent>
                              <w:p w14:paraId="44D98254" w14:textId="77777777" w:rsidR="007431E3" w:rsidRDefault="007431E3">
                                <w:pPr>
                                  <w:spacing w:after="0" w:line="240" w:lineRule="auto"/>
                                  <w:textDirection w:val="btLr"/>
                                </w:pPr>
                              </w:p>
                            </w:txbxContent>
                          </wps:txbx>
                          <wps:bodyPr spcFirstLastPara="1" wrap="square" lIns="91425" tIns="91425" rIns="91425" bIns="91425" anchor="ctr" anchorCtr="0">
                            <a:noAutofit/>
                          </wps:bodyPr>
                        </wps:wsp>
                        <pic:pic xmlns:pic="http://schemas.openxmlformats.org/drawingml/2006/picture">
                          <pic:nvPicPr>
                            <pic:cNvPr id="9" name="Shape 4" descr="Опитування учасників та друзів громадянської організації «Українська спілка  молодих географів» (ГО “УСМГ”) щодо якості навчання у межах обраних  освітньо-професійних програм - Географічний факультет"/>
                            <pic:cNvPicPr preferRelativeResize="0"/>
                          </pic:nvPicPr>
                          <pic:blipFill rotWithShape="1">
                            <a:blip r:embed="rId17">
                              <a:alphaModFix/>
                            </a:blip>
                            <a:srcRect t="12292" b="16194"/>
                            <a:stretch/>
                          </pic:blipFill>
                          <pic:spPr>
                            <a:xfrm>
                              <a:off x="1871330" y="0"/>
                              <a:ext cx="3805555" cy="2720975"/>
                            </a:xfrm>
                            <a:prstGeom prst="rect">
                              <a:avLst/>
                            </a:prstGeom>
                            <a:noFill/>
                            <a:ln>
                              <a:noFill/>
                            </a:ln>
                          </pic:spPr>
                        </pic:pic>
                        <pic:pic xmlns:pic="http://schemas.openxmlformats.org/drawingml/2006/picture">
                          <pic:nvPicPr>
                            <pic:cNvPr id="10" name="Shape 5" descr="Українська спілка молодих географів | Lviv"/>
                            <pic:cNvPicPr preferRelativeResize="0"/>
                          </pic:nvPicPr>
                          <pic:blipFill rotWithShape="1">
                            <a:blip r:embed="rId18">
                              <a:alphaModFix/>
                            </a:blip>
                            <a:srcRect/>
                            <a:stretch/>
                          </pic:blipFill>
                          <pic:spPr>
                            <a:xfrm>
                              <a:off x="212651" y="616689"/>
                              <a:ext cx="1658620" cy="1658620"/>
                            </a:xfrm>
                            <a:prstGeom prst="rect">
                              <a:avLst/>
                            </a:prstGeom>
                            <a:noFill/>
                            <a:ln>
                              <a:noFill/>
                            </a:ln>
                          </pic:spPr>
                        </pic:pic>
                        <wps:wsp>
                          <wps:cNvPr id="11" name="Прямокутник 11"/>
                          <wps:cNvSpPr/>
                          <wps:spPr>
                            <a:xfrm>
                              <a:off x="0" y="74428"/>
                              <a:ext cx="5794375" cy="2966484"/>
                            </a:xfrm>
                            <a:prstGeom prst="rect">
                              <a:avLst/>
                            </a:prstGeom>
                            <a:noFill/>
                            <a:ln w="12700" cap="flat" cmpd="sng">
                              <a:solidFill>
                                <a:srgbClr val="7F7F7F"/>
                              </a:solidFill>
                              <a:prstDash val="solid"/>
                              <a:miter lim="800000"/>
                              <a:headEnd type="none" w="sm" len="sm"/>
                              <a:tailEnd type="none" w="sm" len="sm"/>
                            </a:ln>
                          </wps:spPr>
                          <wps:txbx>
                            <w:txbxContent>
                              <w:p w14:paraId="5B62FA9C" w14:textId="77777777" w:rsidR="007431E3" w:rsidRDefault="007431E3">
                                <w:pPr>
                                  <w:spacing w:after="0" w:line="240" w:lineRule="auto"/>
                                  <w:textDirection w:val="btLr"/>
                                </w:pPr>
                              </w:p>
                            </w:txbxContent>
                          </wps:txbx>
                          <wps:bodyPr spcFirstLastPara="1" wrap="square" lIns="91425" tIns="91425" rIns="91425" bIns="91425" anchor="ctr" anchorCtr="0">
                            <a:noAutofit/>
                          </wps:bodyPr>
                        </wps:wsp>
                      </wpg:grpSp>
                    </wpg:wgp>
                  </a:graphicData>
                </a:graphic>
              </wp:inline>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inline distB="0" distT="0" distL="0" distR="0">
                <wp:extent cx="4401510" cy="2309527"/>
                <wp:effectExtent b="0" l="0" r="0" t="0"/>
                <wp:docPr id="1" name="image42.png"/>
                <a:graphic>
                  <a:graphicData uri="http://schemas.openxmlformats.org/drawingml/2006/picture">
                    <pic:pic>
                      <pic:nvPicPr>
                        <pic:cNvPr id="0" name="image42.png"/>
                        <pic:cNvPicPr preferRelativeResize="0"/>
                      </pic:nvPicPr>
                      <pic:blipFill>
                        <a:blip r:embed="rId11"/>
                        <a:srcRect/>
                        <a:stretch>
                          <a:fillRect/>
                        </a:stretch>
                      </pic:blipFill>
                      <pic:spPr>
                        <a:xfrm>
                          <a:off x="0" y="0"/>
                          <a:ext cx="4401510" cy="2309527"/>
                        </a:xfrm>
                        <a:prstGeom prst="rect"/>
                        <a:ln/>
                      </pic:spPr>
                    </pic:pic>
                  </a:graphicData>
                </a:graphic>
              </wp:inline>
            </w:drawing>
          </mc:Fallback>
        </mc:AlternateContent>
      </w:r>
    </w:p>
    <w:p w14:paraId="3ED4D26A" w14:textId="77777777" w:rsidR="007431E3" w:rsidRDefault="007D18A2">
      <w:pPr>
        <w:spacing w:after="0" w:line="360"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 xml:space="preserve">Рис. 1.9. Логотип Молодіжної громадської організації </w:t>
      </w:r>
      <w:r>
        <w:rPr>
          <w:rFonts w:ascii="Times New Roman" w:eastAsia="Times New Roman" w:hAnsi="Times New Roman" w:cs="Times New Roman"/>
          <w:b/>
          <w:bCs/>
          <w:sz w:val="28"/>
          <w:szCs w:val="28"/>
        </w:rPr>
        <w:br/>
        <w:t>«Українська спілка молодих географів» (МГО «УСМГ»)</w:t>
      </w:r>
      <w:r>
        <w:rPr>
          <w:rFonts w:ascii="Times New Roman" w:eastAsia="Times New Roman" w:hAnsi="Times New Roman" w:cs="Times New Roman"/>
          <w:sz w:val="28"/>
          <w:szCs w:val="28"/>
        </w:rPr>
        <w:t xml:space="preserve"> [29]</w:t>
      </w:r>
    </w:p>
    <w:p w14:paraId="0598F305" w14:textId="77777777" w:rsidR="007431E3" w:rsidRDefault="007431E3">
      <w:pPr>
        <w:spacing w:after="0" w:line="360" w:lineRule="auto"/>
        <w:jc w:val="center"/>
        <w:rPr>
          <w:rFonts w:ascii="Times New Roman" w:eastAsia="Times New Roman" w:hAnsi="Times New Roman" w:cs="Times New Roman"/>
          <w:sz w:val="28"/>
          <w:szCs w:val="28"/>
        </w:rPr>
      </w:pPr>
    </w:p>
    <w:p w14:paraId="57AFB75E" w14:textId="77777777" w:rsidR="007431E3" w:rsidRDefault="007D18A2">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Спілка об’єднує активну молодь віком від 14 до 35 років. Наразі організація налічує 132 офіційних члени [29].</w:t>
      </w:r>
    </w:p>
    <w:p w14:paraId="0B1A85F7" w14:textId="77777777" w:rsidR="007431E3" w:rsidRDefault="007D18A2">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Організаційна структура побудована за принципом децентралізації та базується на 8 регіональних осередках, кожен із яких функціонує при потужному науково-освітньому центрі [29] (рис. 1.10): </w:t>
      </w:r>
    </w:p>
    <w:p w14:paraId="13920F07" w14:textId="77777777" w:rsidR="007431E3" w:rsidRDefault="007D18A2">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w:lastRenderedPageBreak/>
        <w:drawing>
          <wp:inline distT="0" distB="0" distL="0" distR="0" wp14:anchorId="2ABC7F7B" wp14:editId="1C735113">
            <wp:extent cx="5796186" cy="4051673"/>
            <wp:effectExtent l="0" t="0" r="0" b="0"/>
            <wp:docPr id="32" name="image28.png"/>
            <wp:cNvGraphicFramePr/>
            <a:graphic xmlns:a="http://schemas.openxmlformats.org/drawingml/2006/main">
              <a:graphicData uri="http://schemas.openxmlformats.org/drawingml/2006/picture">
                <pic:pic xmlns:pic="http://schemas.openxmlformats.org/drawingml/2006/picture">
                  <pic:nvPicPr>
                    <pic:cNvPr id="0" name="image28.png"/>
                    <pic:cNvPicPr preferRelativeResize="0"/>
                  </pic:nvPicPr>
                  <pic:blipFill>
                    <a:blip r:embed="rId19"/>
                    <a:srcRect l="1077" t="1772" r="1227" b="1757"/>
                    <a:stretch>
                      <a:fillRect/>
                    </a:stretch>
                  </pic:blipFill>
                  <pic:spPr>
                    <a:xfrm>
                      <a:off x="0" y="0"/>
                      <a:ext cx="5796186" cy="4051673"/>
                    </a:xfrm>
                    <a:prstGeom prst="rect">
                      <a:avLst/>
                    </a:prstGeom>
                    <a:ln/>
                  </pic:spPr>
                </pic:pic>
              </a:graphicData>
            </a:graphic>
          </wp:inline>
        </w:drawing>
      </w:r>
    </w:p>
    <w:p w14:paraId="65573F28" w14:textId="77777777" w:rsidR="007431E3" w:rsidRDefault="007D18A2">
      <w:pPr>
        <w:spacing w:after="0" w:line="360"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 xml:space="preserve">Рис. 1.10. Картосхема, яка характеризує географію поширення в Україні осередків Молодіжної громадської організації «Українська спілка молодих географів» (МГО «УСМГ») </w:t>
      </w:r>
      <w:r>
        <w:rPr>
          <w:rFonts w:ascii="Times New Roman" w:eastAsia="Times New Roman" w:hAnsi="Times New Roman" w:cs="Times New Roman"/>
          <w:sz w:val="28"/>
          <w:szCs w:val="28"/>
        </w:rPr>
        <w:t>[розроблено автором за матеріалами 29]</w:t>
      </w:r>
    </w:p>
    <w:p w14:paraId="5F1EC389" w14:textId="77777777" w:rsidR="007431E3" w:rsidRDefault="007431E3">
      <w:pPr>
        <w:spacing w:after="0" w:line="360" w:lineRule="auto"/>
        <w:jc w:val="center"/>
        <w:rPr>
          <w:rFonts w:ascii="Times New Roman" w:eastAsia="Times New Roman" w:hAnsi="Times New Roman" w:cs="Times New Roman"/>
          <w:sz w:val="28"/>
          <w:szCs w:val="28"/>
        </w:rPr>
      </w:pPr>
    </w:p>
    <w:p w14:paraId="3A404F16" w14:textId="77777777" w:rsidR="007431E3" w:rsidRDefault="007D18A2">
      <w:pPr>
        <w:numPr>
          <w:ilvl w:val="0"/>
          <w:numId w:val="19"/>
        </w:num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Київський та Львівський – найбільші осередки, що фокусуються на міжнародній інтеграції та академічному розвитку.</w:t>
      </w:r>
    </w:p>
    <w:p w14:paraId="5026E38C" w14:textId="77777777" w:rsidR="007431E3" w:rsidRDefault="007D18A2">
      <w:pPr>
        <w:numPr>
          <w:ilvl w:val="0"/>
          <w:numId w:val="19"/>
        </w:num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Харківський – спеціалізується на цифрових ініціативах та польових дослідженнях.</w:t>
      </w:r>
    </w:p>
    <w:p w14:paraId="7EF4428E" w14:textId="77777777" w:rsidR="007431E3" w:rsidRDefault="007D18A2">
      <w:pPr>
        <w:numPr>
          <w:ilvl w:val="0"/>
          <w:numId w:val="19"/>
        </w:num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Чернівецький та Одеський – напрями урбаністики, геоінформаційного аналізу та транскордонного співробітництва.</w:t>
      </w:r>
    </w:p>
    <w:p w14:paraId="7BAA3379" w14:textId="77777777" w:rsidR="007431E3" w:rsidRDefault="007D18A2">
      <w:pPr>
        <w:numPr>
          <w:ilvl w:val="0"/>
          <w:numId w:val="19"/>
        </w:num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Тернопільський, Луцький та Закарпатський – екологічні </w:t>
      </w:r>
      <w:proofErr w:type="spellStart"/>
      <w:r>
        <w:rPr>
          <w:rFonts w:ascii="Times New Roman" w:eastAsia="Times New Roman" w:hAnsi="Times New Roman" w:cs="Times New Roman"/>
          <w:color w:val="000000"/>
          <w:sz w:val="28"/>
          <w:szCs w:val="28"/>
        </w:rPr>
        <w:t>проєкти</w:t>
      </w:r>
      <w:proofErr w:type="spellEnd"/>
      <w:r>
        <w:rPr>
          <w:rFonts w:ascii="Times New Roman" w:eastAsia="Times New Roman" w:hAnsi="Times New Roman" w:cs="Times New Roman"/>
          <w:color w:val="000000"/>
          <w:sz w:val="28"/>
          <w:szCs w:val="28"/>
        </w:rPr>
        <w:t>, ландшафтознавство та дослідження природної спадщини.</w:t>
      </w:r>
    </w:p>
    <w:p w14:paraId="4B85ACC1" w14:textId="77777777" w:rsidR="007431E3" w:rsidRDefault="007D18A2">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МГО «УСМГ» формує комплексні компетенції молодих географів через кілька векторів [29]:</w:t>
      </w:r>
    </w:p>
    <w:p w14:paraId="6241556F" w14:textId="77777777" w:rsidR="007431E3" w:rsidRDefault="007D18A2">
      <w:pPr>
        <w:numPr>
          <w:ilvl w:val="0"/>
          <w:numId w:val="20"/>
        </w:num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Науково-професійний напрям шляхом залучення до експедицій, публікацій результатів досліджень та допомозі у працевлаштуванні.</w:t>
      </w:r>
    </w:p>
    <w:p w14:paraId="7F775DAF" w14:textId="77777777" w:rsidR="007431E3" w:rsidRDefault="007D18A2">
      <w:pPr>
        <w:numPr>
          <w:ilvl w:val="0"/>
          <w:numId w:val="20"/>
        </w:num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 xml:space="preserve">Лідерський завдяки можливостям управління осередками, роботі в комісіях та опануванні </w:t>
      </w:r>
      <w:proofErr w:type="spellStart"/>
      <w:r>
        <w:rPr>
          <w:rFonts w:ascii="Times New Roman" w:eastAsia="Times New Roman" w:hAnsi="Times New Roman" w:cs="Times New Roman"/>
          <w:color w:val="000000"/>
          <w:sz w:val="28"/>
          <w:szCs w:val="28"/>
        </w:rPr>
        <w:t>проєктного</w:t>
      </w:r>
      <w:proofErr w:type="spellEnd"/>
      <w:r>
        <w:rPr>
          <w:rFonts w:ascii="Times New Roman" w:eastAsia="Times New Roman" w:hAnsi="Times New Roman" w:cs="Times New Roman"/>
          <w:color w:val="000000"/>
          <w:sz w:val="28"/>
          <w:szCs w:val="28"/>
        </w:rPr>
        <w:t xml:space="preserve"> менеджменту.</w:t>
      </w:r>
    </w:p>
    <w:p w14:paraId="21520507" w14:textId="77777777" w:rsidR="007431E3" w:rsidRDefault="007D18A2">
      <w:pPr>
        <w:numPr>
          <w:ilvl w:val="0"/>
          <w:numId w:val="20"/>
        </w:num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Громадянський напрям та виховання патріотизму через вивчення рідного краю та залучення до процесів ухвалення рішень на рівні громад.</w:t>
      </w:r>
    </w:p>
    <w:p w14:paraId="62979A28" w14:textId="77777777" w:rsidR="007431E3" w:rsidRDefault="007D18A2">
      <w:pPr>
        <w:numPr>
          <w:ilvl w:val="0"/>
          <w:numId w:val="20"/>
        </w:num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Міжнародний вектор через представлення української географії на світових конференціях та семінарах.</w:t>
      </w:r>
    </w:p>
    <w:p w14:paraId="6D01EEB5" w14:textId="77777777" w:rsidR="007431E3" w:rsidRDefault="007D18A2">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Методика даної ГО поєднує класичну академічну школу з інноваційними форматами неформальної освіти [29; 30]:</w:t>
      </w:r>
    </w:p>
    <w:p w14:paraId="7E2F9175" w14:textId="77777777" w:rsidR="007431E3" w:rsidRDefault="007D18A2">
      <w:pPr>
        <w:numPr>
          <w:ilvl w:val="0"/>
          <w:numId w:val="21"/>
        </w:num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«УСМГ-</w:t>
      </w:r>
      <w:proofErr w:type="spellStart"/>
      <w:r>
        <w:rPr>
          <w:rFonts w:ascii="Times New Roman" w:eastAsia="Times New Roman" w:hAnsi="Times New Roman" w:cs="Times New Roman"/>
          <w:color w:val="000000"/>
          <w:sz w:val="28"/>
          <w:szCs w:val="28"/>
        </w:rPr>
        <w:t>Junior</w:t>
      </w:r>
      <w:proofErr w:type="spellEnd"/>
      <w:r>
        <w:rPr>
          <w:rFonts w:ascii="Times New Roman" w:eastAsia="Times New Roman" w:hAnsi="Times New Roman" w:cs="Times New Roman"/>
          <w:color w:val="000000"/>
          <w:sz w:val="28"/>
          <w:szCs w:val="28"/>
        </w:rPr>
        <w:t>»: стратегічний напрям для школярів, де через лекторії та інтерактивні заняття формується профорієнтація та інтерес до географії.</w:t>
      </w:r>
    </w:p>
    <w:p w14:paraId="01EC3184" w14:textId="77777777" w:rsidR="007431E3" w:rsidRDefault="007D18A2">
      <w:pPr>
        <w:numPr>
          <w:ilvl w:val="0"/>
          <w:numId w:val="21"/>
        </w:num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Наукові школи та конгреси: масштабні заходи (зокрема щорічні Всеукраїнські конгреси), де теорія поєднується з обговоренням актуальних тем.</w:t>
      </w:r>
    </w:p>
    <w:p w14:paraId="5D3439BE" w14:textId="77777777" w:rsidR="007431E3" w:rsidRDefault="007D18A2">
      <w:pPr>
        <w:numPr>
          <w:ilvl w:val="0"/>
          <w:numId w:val="21"/>
        </w:num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Експедиційна практика: розвиток навичок польової роботи через спелеологічні виїзди та ландшафтні дослідження (наприклад, карстовий масив  «Думка» чи печера «Озерна»).</w:t>
      </w:r>
    </w:p>
    <w:p w14:paraId="37980EFC" w14:textId="77777777" w:rsidR="007431E3" w:rsidRDefault="007D18A2">
      <w:pPr>
        <w:numPr>
          <w:ilvl w:val="0"/>
          <w:numId w:val="21"/>
        </w:num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Неформальна географія («</w:t>
      </w:r>
      <w:proofErr w:type="spellStart"/>
      <w:r>
        <w:rPr>
          <w:rFonts w:ascii="Times New Roman" w:eastAsia="Times New Roman" w:hAnsi="Times New Roman" w:cs="Times New Roman"/>
          <w:color w:val="000000"/>
          <w:sz w:val="28"/>
          <w:szCs w:val="28"/>
        </w:rPr>
        <w:t>Міжконгресся</w:t>
      </w:r>
      <w:proofErr w:type="spellEnd"/>
      <w:r>
        <w:rPr>
          <w:rFonts w:ascii="Times New Roman" w:eastAsia="Times New Roman" w:hAnsi="Times New Roman" w:cs="Times New Roman"/>
          <w:color w:val="000000"/>
          <w:sz w:val="28"/>
          <w:szCs w:val="28"/>
        </w:rPr>
        <w:t xml:space="preserve">»): неформальні освітні події, воркшопи та урбаністичні прогулянки (наприклад, </w:t>
      </w:r>
      <w:proofErr w:type="spellStart"/>
      <w:r>
        <w:rPr>
          <w:rFonts w:ascii="Times New Roman" w:eastAsia="Times New Roman" w:hAnsi="Times New Roman" w:cs="Times New Roman"/>
          <w:color w:val="000000"/>
          <w:sz w:val="28"/>
          <w:szCs w:val="28"/>
        </w:rPr>
        <w:t>проєкти</w:t>
      </w:r>
      <w:proofErr w:type="spellEnd"/>
      <w:r>
        <w:rPr>
          <w:rFonts w:ascii="Times New Roman" w:eastAsia="Times New Roman" w:hAnsi="Times New Roman" w:cs="Times New Roman"/>
          <w:color w:val="000000"/>
          <w:sz w:val="28"/>
          <w:szCs w:val="28"/>
        </w:rPr>
        <w:t xml:space="preserve"> «100лиць Києва» чи «Харків, яке твоє обличчя?»).</w:t>
      </w:r>
    </w:p>
    <w:p w14:paraId="5F83A5AC" w14:textId="77777777" w:rsidR="007431E3" w:rsidRDefault="007D18A2">
      <w:pPr>
        <w:numPr>
          <w:ilvl w:val="0"/>
          <w:numId w:val="21"/>
        </w:num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rPr>
      </w:pPr>
      <w:proofErr w:type="spellStart"/>
      <w:r>
        <w:rPr>
          <w:rFonts w:ascii="Times New Roman" w:eastAsia="Times New Roman" w:hAnsi="Times New Roman" w:cs="Times New Roman"/>
          <w:color w:val="000000"/>
          <w:sz w:val="28"/>
          <w:szCs w:val="28"/>
        </w:rPr>
        <w:t>Геоздибанки</w:t>
      </w:r>
      <w:proofErr w:type="spellEnd"/>
      <w:r>
        <w:rPr>
          <w:rFonts w:ascii="Times New Roman" w:eastAsia="Times New Roman" w:hAnsi="Times New Roman" w:cs="Times New Roman"/>
          <w:color w:val="000000"/>
          <w:sz w:val="28"/>
          <w:szCs w:val="28"/>
        </w:rPr>
        <w:t>: формат неформальних онлайн-зустрічей для обговорення прикладних питань (</w:t>
      </w:r>
      <w:proofErr w:type="spellStart"/>
      <w:r>
        <w:rPr>
          <w:rFonts w:ascii="Times New Roman" w:eastAsia="Times New Roman" w:hAnsi="Times New Roman" w:cs="Times New Roman"/>
          <w:color w:val="000000"/>
          <w:sz w:val="28"/>
          <w:szCs w:val="28"/>
        </w:rPr>
        <w:t>менторство</w:t>
      </w:r>
      <w:proofErr w:type="spellEnd"/>
      <w:r>
        <w:rPr>
          <w:rFonts w:ascii="Times New Roman" w:eastAsia="Times New Roman" w:hAnsi="Times New Roman" w:cs="Times New Roman"/>
          <w:color w:val="000000"/>
          <w:sz w:val="28"/>
          <w:szCs w:val="28"/>
        </w:rPr>
        <w:t>, ГІС, стале використання земель тощо).</w:t>
      </w:r>
    </w:p>
    <w:p w14:paraId="5877A64D" w14:textId="77777777" w:rsidR="007431E3" w:rsidRDefault="007D18A2">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Діяльність Спілки в умовах сьогодення має чітко виражений прикладний, науковий та гуманітарний характер, що реалізується через різні напрями [29; 30].</w:t>
      </w:r>
    </w:p>
    <w:p w14:paraId="0133CA9E" w14:textId="77777777" w:rsidR="007431E3" w:rsidRDefault="007D18A2">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По-перше, постійне дослідження впливу воєнних дій на ландшафти та територіальний розвиток. Це відбувається в межах наукових шкіл (зокрема з вивчення </w:t>
      </w:r>
      <w:proofErr w:type="spellStart"/>
      <w:r>
        <w:rPr>
          <w:rFonts w:ascii="Times New Roman" w:eastAsia="Times New Roman" w:hAnsi="Times New Roman" w:cs="Times New Roman"/>
          <w:color w:val="000000"/>
          <w:sz w:val="28"/>
          <w:szCs w:val="28"/>
        </w:rPr>
        <w:t>деокупованих</w:t>
      </w:r>
      <w:proofErr w:type="spellEnd"/>
      <w:r>
        <w:rPr>
          <w:rFonts w:ascii="Times New Roman" w:eastAsia="Times New Roman" w:hAnsi="Times New Roman" w:cs="Times New Roman"/>
          <w:color w:val="000000"/>
          <w:sz w:val="28"/>
          <w:szCs w:val="28"/>
        </w:rPr>
        <w:t xml:space="preserve"> територій) та щорічних Всеукраїнських конгресів. Важливими етапами стали XIII, XIV та XV конгреси («Над </w:t>
      </w:r>
      <w:proofErr w:type="spellStart"/>
      <w:r>
        <w:rPr>
          <w:rFonts w:ascii="Times New Roman" w:eastAsia="Times New Roman" w:hAnsi="Times New Roman" w:cs="Times New Roman"/>
          <w:color w:val="000000"/>
          <w:sz w:val="28"/>
          <w:szCs w:val="28"/>
        </w:rPr>
        <w:t>Стрипою</w:t>
      </w:r>
      <w:proofErr w:type="spellEnd"/>
      <w:r>
        <w:rPr>
          <w:rFonts w:ascii="Times New Roman" w:eastAsia="Times New Roman" w:hAnsi="Times New Roman" w:cs="Times New Roman"/>
          <w:color w:val="000000"/>
          <w:sz w:val="28"/>
          <w:szCs w:val="28"/>
        </w:rPr>
        <w:t>», «Географічне майбутнє України», «Україна на мапу молодих ідей»), де ключова увага приділялася цифровій географії, екологічній безпеці, геополітиці війни та стратегіям відновлення українських громад.</w:t>
      </w:r>
    </w:p>
    <w:p w14:paraId="3AF0BF6E" w14:textId="77777777" w:rsidR="007431E3" w:rsidRDefault="007D18A2">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 xml:space="preserve">По-друге, розвиток практичних геоінформаційних компетенцій та професійне </w:t>
      </w:r>
      <w:proofErr w:type="spellStart"/>
      <w:r>
        <w:rPr>
          <w:rFonts w:ascii="Times New Roman" w:eastAsia="Times New Roman" w:hAnsi="Times New Roman" w:cs="Times New Roman"/>
          <w:color w:val="000000"/>
          <w:sz w:val="28"/>
          <w:szCs w:val="28"/>
        </w:rPr>
        <w:t>менторство</w:t>
      </w:r>
      <w:proofErr w:type="spellEnd"/>
      <w:r>
        <w:rPr>
          <w:rFonts w:ascii="Times New Roman" w:eastAsia="Times New Roman" w:hAnsi="Times New Roman" w:cs="Times New Roman"/>
          <w:color w:val="000000"/>
          <w:sz w:val="28"/>
          <w:szCs w:val="28"/>
        </w:rPr>
        <w:t xml:space="preserve">. Організація проводить спеціалізовані </w:t>
      </w:r>
      <w:proofErr w:type="spellStart"/>
      <w:r>
        <w:rPr>
          <w:rFonts w:ascii="Times New Roman" w:eastAsia="Times New Roman" w:hAnsi="Times New Roman" w:cs="Times New Roman"/>
          <w:color w:val="000000"/>
          <w:sz w:val="28"/>
          <w:szCs w:val="28"/>
        </w:rPr>
        <w:t>інтенсиви</w:t>
      </w:r>
      <w:proofErr w:type="spellEnd"/>
      <w:r>
        <w:rPr>
          <w:rFonts w:ascii="Times New Roman" w:eastAsia="Times New Roman" w:hAnsi="Times New Roman" w:cs="Times New Roman"/>
          <w:color w:val="000000"/>
          <w:sz w:val="28"/>
          <w:szCs w:val="28"/>
        </w:rPr>
        <w:t xml:space="preserve"> з використання геоінформаційних систем та серію зустрічей «</w:t>
      </w:r>
      <w:proofErr w:type="spellStart"/>
      <w:r>
        <w:rPr>
          <w:rFonts w:ascii="Times New Roman" w:eastAsia="Times New Roman" w:hAnsi="Times New Roman" w:cs="Times New Roman"/>
          <w:color w:val="000000"/>
          <w:sz w:val="28"/>
          <w:szCs w:val="28"/>
        </w:rPr>
        <w:t>Геоздибанка</w:t>
      </w:r>
      <w:proofErr w:type="spellEnd"/>
      <w:r>
        <w:rPr>
          <w:rFonts w:ascii="Times New Roman" w:eastAsia="Times New Roman" w:hAnsi="Times New Roman" w:cs="Times New Roman"/>
          <w:color w:val="000000"/>
          <w:sz w:val="28"/>
          <w:szCs w:val="28"/>
        </w:rPr>
        <w:t>». Останні охоплюють критичні питання від еколого-географічних засад використання замінованих земель та створення природоохоронних зон до досвіду онлайн-викладання географії у співпраці з «</w:t>
      </w:r>
      <w:proofErr w:type="spellStart"/>
      <w:r>
        <w:rPr>
          <w:rFonts w:ascii="Times New Roman" w:eastAsia="Times New Roman" w:hAnsi="Times New Roman" w:cs="Times New Roman"/>
          <w:color w:val="000000"/>
          <w:sz w:val="28"/>
          <w:szCs w:val="28"/>
        </w:rPr>
        <w:t>Teach</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For</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Ukraine</w:t>
      </w:r>
      <w:proofErr w:type="spellEnd"/>
      <w:r>
        <w:rPr>
          <w:rFonts w:ascii="Times New Roman" w:eastAsia="Times New Roman" w:hAnsi="Times New Roman" w:cs="Times New Roman"/>
          <w:color w:val="000000"/>
          <w:sz w:val="28"/>
          <w:szCs w:val="28"/>
        </w:rPr>
        <w:t>».</w:t>
      </w:r>
    </w:p>
    <w:p w14:paraId="40ECA2FF" w14:textId="77777777" w:rsidR="007431E3" w:rsidRDefault="007D18A2">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По-третє, активна експедиційна та польова робота. МГО «УСМГ» популяризує «мандрівну географію» через дослідницькі виїзди до карстового масиву «Думка», експедиції в одну з найбільших печер Європи – «Озерну», та багатоденні піші маршрути (наприклад, вздовж Збруча). Окреме місце посідають меморіальні ініціативи, такі як маршрут «Стежками </w:t>
      </w:r>
      <w:proofErr w:type="spellStart"/>
      <w:r>
        <w:rPr>
          <w:rFonts w:ascii="Times New Roman" w:eastAsia="Times New Roman" w:hAnsi="Times New Roman" w:cs="Times New Roman"/>
          <w:color w:val="000000"/>
          <w:sz w:val="28"/>
          <w:szCs w:val="28"/>
        </w:rPr>
        <w:t>Кукула</w:t>
      </w:r>
      <w:proofErr w:type="spellEnd"/>
      <w:r>
        <w:rPr>
          <w:rFonts w:ascii="Times New Roman" w:eastAsia="Times New Roman" w:hAnsi="Times New Roman" w:cs="Times New Roman"/>
          <w:color w:val="000000"/>
          <w:sz w:val="28"/>
          <w:szCs w:val="28"/>
        </w:rPr>
        <w:t>», присвячений пам’яті географа Михайла Гамкала та інших полеглих захисників.</w:t>
      </w:r>
    </w:p>
    <w:p w14:paraId="5135F33E" w14:textId="77777777" w:rsidR="007431E3" w:rsidRDefault="007D18A2">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По-четверте, урбаністичні дослідження та публічна географія. Спілка реалізує </w:t>
      </w:r>
      <w:proofErr w:type="spellStart"/>
      <w:r>
        <w:rPr>
          <w:rFonts w:ascii="Times New Roman" w:eastAsia="Times New Roman" w:hAnsi="Times New Roman" w:cs="Times New Roman"/>
          <w:color w:val="000000"/>
          <w:sz w:val="28"/>
          <w:szCs w:val="28"/>
        </w:rPr>
        <w:t>проєкти</w:t>
      </w:r>
      <w:proofErr w:type="spellEnd"/>
      <w:r>
        <w:rPr>
          <w:rFonts w:ascii="Times New Roman" w:eastAsia="Times New Roman" w:hAnsi="Times New Roman" w:cs="Times New Roman"/>
          <w:color w:val="000000"/>
          <w:sz w:val="28"/>
          <w:szCs w:val="28"/>
        </w:rPr>
        <w:t xml:space="preserve"> з вивчення трансформації публічного простору та міської ідентичності в умовах війни, зокрема «100лиць Києва», «Харків, яке твоє обличчя?» та весняну краєзнавчу ініціативу «Никай, яка </w:t>
      </w:r>
      <w:proofErr w:type="spellStart"/>
      <w:r>
        <w:rPr>
          <w:rFonts w:ascii="Times New Roman" w:eastAsia="Times New Roman" w:hAnsi="Times New Roman" w:cs="Times New Roman"/>
          <w:color w:val="000000"/>
          <w:sz w:val="28"/>
          <w:szCs w:val="28"/>
        </w:rPr>
        <w:t>сакура</w:t>
      </w:r>
      <w:proofErr w:type="spellEnd"/>
      <w:r>
        <w:rPr>
          <w:rFonts w:ascii="Times New Roman" w:eastAsia="Times New Roman" w:hAnsi="Times New Roman" w:cs="Times New Roman"/>
          <w:color w:val="000000"/>
          <w:sz w:val="28"/>
          <w:szCs w:val="28"/>
        </w:rPr>
        <w:t>? Пальма!». Це дозволяє залучати молодь до аналізу міського середовища через неформальні методи дослідження.</w:t>
      </w:r>
    </w:p>
    <w:p w14:paraId="1DC16CDD" w14:textId="77777777" w:rsidR="007431E3" w:rsidRDefault="007D18A2">
      <w:pPr>
        <w:pBdr>
          <w:top w:val="nil"/>
          <w:left w:val="nil"/>
          <w:bottom w:val="nil"/>
          <w:right w:val="nil"/>
          <w:between w:val="nil"/>
        </w:pBdr>
        <w:spacing w:after="0" w:line="360" w:lineRule="auto"/>
        <w:ind w:firstLine="709"/>
        <w:jc w:val="both"/>
        <w:rPr>
          <w:rFonts w:ascii="Times New Roman" w:eastAsia="Times New Roman" w:hAnsi="Times New Roman" w:cs="Times New Roman"/>
          <w:b/>
          <w:bCs/>
          <w:color w:val="000000"/>
          <w:sz w:val="28"/>
          <w:szCs w:val="28"/>
        </w:rPr>
      </w:pPr>
      <w:r>
        <w:rPr>
          <w:rFonts w:ascii="Times New Roman" w:eastAsia="Times New Roman" w:hAnsi="Times New Roman" w:cs="Times New Roman"/>
          <w:color w:val="000000"/>
          <w:sz w:val="28"/>
          <w:szCs w:val="28"/>
        </w:rPr>
        <w:t xml:space="preserve">По-п’яте, волонтерська діяльність та соціальна відповідальність. Організація на постійній основі координує збори на підтримку підрозділів безпілотних систем (зокрема </w:t>
      </w:r>
      <w:proofErr w:type="spellStart"/>
      <w:r>
        <w:rPr>
          <w:rFonts w:ascii="Times New Roman" w:eastAsia="Times New Roman" w:hAnsi="Times New Roman" w:cs="Times New Roman"/>
          <w:color w:val="000000"/>
          <w:sz w:val="28"/>
          <w:szCs w:val="28"/>
        </w:rPr>
        <w:t>РУБпАк</w:t>
      </w:r>
      <w:proofErr w:type="spellEnd"/>
      <w:r>
        <w:rPr>
          <w:rFonts w:ascii="Times New Roman" w:eastAsia="Times New Roman" w:hAnsi="Times New Roman" w:cs="Times New Roman"/>
          <w:color w:val="000000"/>
          <w:sz w:val="28"/>
          <w:szCs w:val="28"/>
        </w:rPr>
        <w:t xml:space="preserve"> «PRIME»), проводить благодійні аукціони та культурно-географічні заходи (наприклад, «</w:t>
      </w:r>
      <w:proofErr w:type="spellStart"/>
      <w:r>
        <w:rPr>
          <w:rFonts w:ascii="Times New Roman" w:eastAsia="Times New Roman" w:hAnsi="Times New Roman" w:cs="Times New Roman"/>
          <w:color w:val="000000"/>
          <w:sz w:val="28"/>
          <w:szCs w:val="28"/>
        </w:rPr>
        <w:t>ГеоВертеп</w:t>
      </w:r>
      <w:proofErr w:type="spellEnd"/>
      <w:r>
        <w:rPr>
          <w:rFonts w:ascii="Times New Roman" w:eastAsia="Times New Roman" w:hAnsi="Times New Roman" w:cs="Times New Roman"/>
          <w:color w:val="000000"/>
          <w:sz w:val="28"/>
          <w:szCs w:val="28"/>
        </w:rPr>
        <w:t>»). Паралельно ведеться просвітницька робота (від еко-флешмобів до Міжнародного дня Землі до розробки матеріалів про картографічну грамотність), що допомагають вирішувати проблему «розуміння географії» в шкільній освіті.</w:t>
      </w:r>
    </w:p>
    <w:p w14:paraId="207A1DDF" w14:textId="77777777" w:rsidR="007431E3" w:rsidRDefault="007D18A2">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При порівнянні методів та інструментів формування географічних </w:t>
      </w:r>
      <w:proofErr w:type="spellStart"/>
      <w:r>
        <w:rPr>
          <w:rFonts w:ascii="Times New Roman" w:eastAsia="Times New Roman" w:hAnsi="Times New Roman" w:cs="Times New Roman"/>
          <w:color w:val="000000"/>
          <w:sz w:val="28"/>
          <w:szCs w:val="28"/>
        </w:rPr>
        <w:t>компетентностей</w:t>
      </w:r>
      <w:proofErr w:type="spellEnd"/>
      <w:r>
        <w:rPr>
          <w:rFonts w:ascii="Times New Roman" w:eastAsia="Times New Roman" w:hAnsi="Times New Roman" w:cs="Times New Roman"/>
          <w:color w:val="000000"/>
          <w:sz w:val="28"/>
          <w:szCs w:val="28"/>
        </w:rPr>
        <w:t xml:space="preserve"> у діяльності молодіжних організацій України можемо виділити наступні їхні особливості (табл. 1.4):</w:t>
      </w:r>
    </w:p>
    <w:p w14:paraId="07D8C7B6" w14:textId="77777777" w:rsidR="007431E3" w:rsidRDefault="007D18A2">
      <w:pPr>
        <w:pBdr>
          <w:top w:val="nil"/>
          <w:left w:val="nil"/>
          <w:bottom w:val="nil"/>
          <w:right w:val="nil"/>
          <w:between w:val="nil"/>
        </w:pBdr>
        <w:spacing w:after="0" w:line="360" w:lineRule="auto"/>
        <w:ind w:firstLine="709"/>
        <w:jc w:val="right"/>
        <w:rPr>
          <w:rFonts w:ascii="Times New Roman" w:eastAsia="Times New Roman" w:hAnsi="Times New Roman" w:cs="Times New Roman"/>
          <w:i/>
          <w:iCs/>
          <w:color w:val="000000"/>
          <w:sz w:val="28"/>
          <w:szCs w:val="28"/>
        </w:rPr>
      </w:pPr>
      <w:r>
        <w:rPr>
          <w:rFonts w:ascii="Times New Roman" w:eastAsia="Times New Roman" w:hAnsi="Times New Roman" w:cs="Times New Roman"/>
          <w:i/>
          <w:iCs/>
          <w:color w:val="000000"/>
          <w:sz w:val="28"/>
          <w:szCs w:val="28"/>
        </w:rPr>
        <w:t>Таблиця 1.4</w:t>
      </w:r>
    </w:p>
    <w:p w14:paraId="22724079" w14:textId="77777777" w:rsidR="007431E3" w:rsidRDefault="007D18A2">
      <w:pPr>
        <w:pBdr>
          <w:top w:val="nil"/>
          <w:left w:val="nil"/>
          <w:bottom w:val="nil"/>
          <w:right w:val="nil"/>
          <w:between w:val="nil"/>
        </w:pBdr>
        <w:spacing w:after="0" w:line="360" w:lineRule="auto"/>
        <w:ind w:firstLine="709"/>
        <w:jc w:val="center"/>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lastRenderedPageBreak/>
        <w:t xml:space="preserve">Порівняльна характеристика провідних МГО за методами та інструментами формування географічної мотивації учнів </w:t>
      </w:r>
      <w:r>
        <w:rPr>
          <w:rFonts w:ascii="Times New Roman" w:eastAsia="Times New Roman" w:hAnsi="Times New Roman" w:cs="Times New Roman"/>
          <w:color w:val="000000"/>
          <w:sz w:val="28"/>
          <w:szCs w:val="28"/>
        </w:rPr>
        <w:t>[розроблено автором за матеріалами 39; 59; 66; 47; 29; 30]</w:t>
      </w:r>
    </w:p>
    <w:tbl>
      <w:tblPr>
        <w:tblStyle w:val="ab"/>
        <w:tblW w:w="9911"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17"/>
        <w:gridCol w:w="3114"/>
        <w:gridCol w:w="2806"/>
        <w:gridCol w:w="2574"/>
      </w:tblGrid>
      <w:tr w:rsidR="007431E3" w14:paraId="54DCB5DE" w14:textId="77777777">
        <w:trPr>
          <w:jc w:val="center"/>
        </w:trPr>
        <w:tc>
          <w:tcPr>
            <w:tcW w:w="1417" w:type="dxa"/>
            <w:vAlign w:val="center"/>
          </w:tcPr>
          <w:p w14:paraId="14203402" w14:textId="77777777" w:rsidR="007431E3" w:rsidRDefault="007D18A2">
            <w:pPr>
              <w:jc w:val="center"/>
              <w:rPr>
                <w:rFonts w:ascii="Times New Roman" w:eastAsia="Times New Roman" w:hAnsi="Times New Roman" w:cs="Times New Roman"/>
                <w:color w:val="1F1F1F"/>
                <w:sz w:val="24"/>
                <w:szCs w:val="24"/>
              </w:rPr>
            </w:pPr>
            <w:r>
              <w:rPr>
                <w:rFonts w:ascii="Times New Roman" w:eastAsia="Times New Roman" w:hAnsi="Times New Roman" w:cs="Times New Roman"/>
                <w:color w:val="1F1F1F"/>
                <w:sz w:val="24"/>
                <w:szCs w:val="24"/>
              </w:rPr>
              <w:t>Організація</w:t>
            </w:r>
          </w:p>
        </w:tc>
        <w:tc>
          <w:tcPr>
            <w:tcW w:w="3114" w:type="dxa"/>
            <w:vAlign w:val="center"/>
          </w:tcPr>
          <w:p w14:paraId="3277E03B" w14:textId="77777777" w:rsidR="007431E3" w:rsidRDefault="007D18A2">
            <w:pPr>
              <w:jc w:val="center"/>
              <w:rPr>
                <w:rFonts w:ascii="Times New Roman" w:eastAsia="Times New Roman" w:hAnsi="Times New Roman" w:cs="Times New Roman"/>
                <w:color w:val="1F1F1F"/>
                <w:sz w:val="24"/>
                <w:szCs w:val="24"/>
              </w:rPr>
            </w:pPr>
            <w:r>
              <w:rPr>
                <w:rFonts w:ascii="Times New Roman" w:eastAsia="Times New Roman" w:hAnsi="Times New Roman" w:cs="Times New Roman"/>
                <w:color w:val="1F1F1F"/>
                <w:sz w:val="24"/>
                <w:szCs w:val="24"/>
              </w:rPr>
              <w:t>Провідна методика</w:t>
            </w:r>
          </w:p>
        </w:tc>
        <w:tc>
          <w:tcPr>
            <w:tcW w:w="2806" w:type="dxa"/>
            <w:vAlign w:val="center"/>
          </w:tcPr>
          <w:p w14:paraId="3BE2176B" w14:textId="77777777" w:rsidR="007431E3" w:rsidRDefault="007D18A2">
            <w:pPr>
              <w:jc w:val="center"/>
              <w:rPr>
                <w:rFonts w:ascii="Times New Roman" w:eastAsia="Times New Roman" w:hAnsi="Times New Roman" w:cs="Times New Roman"/>
                <w:color w:val="1F1F1F"/>
                <w:sz w:val="24"/>
                <w:szCs w:val="24"/>
              </w:rPr>
            </w:pPr>
            <w:r>
              <w:rPr>
                <w:rFonts w:ascii="Times New Roman" w:eastAsia="Times New Roman" w:hAnsi="Times New Roman" w:cs="Times New Roman"/>
                <w:color w:val="1F1F1F"/>
                <w:sz w:val="24"/>
                <w:szCs w:val="24"/>
              </w:rPr>
              <w:t>Ключові географічні та прикладні інструменти</w:t>
            </w:r>
          </w:p>
        </w:tc>
        <w:tc>
          <w:tcPr>
            <w:tcW w:w="2574" w:type="dxa"/>
            <w:vAlign w:val="center"/>
          </w:tcPr>
          <w:p w14:paraId="6BA9317F" w14:textId="77777777" w:rsidR="007431E3" w:rsidRDefault="007D18A2">
            <w:pPr>
              <w:jc w:val="center"/>
              <w:rPr>
                <w:rFonts w:ascii="Times New Roman" w:eastAsia="Times New Roman" w:hAnsi="Times New Roman" w:cs="Times New Roman"/>
                <w:color w:val="1F1F1F"/>
                <w:sz w:val="24"/>
                <w:szCs w:val="24"/>
              </w:rPr>
            </w:pPr>
            <w:r>
              <w:rPr>
                <w:rFonts w:ascii="Times New Roman" w:eastAsia="Times New Roman" w:hAnsi="Times New Roman" w:cs="Times New Roman"/>
                <w:color w:val="1F1F1F"/>
                <w:sz w:val="24"/>
                <w:szCs w:val="24"/>
              </w:rPr>
              <w:t>Основні мотиваційні чинники</w:t>
            </w:r>
          </w:p>
        </w:tc>
      </w:tr>
      <w:tr w:rsidR="007431E3" w14:paraId="71794D28" w14:textId="77777777">
        <w:trPr>
          <w:jc w:val="center"/>
        </w:trPr>
        <w:tc>
          <w:tcPr>
            <w:tcW w:w="1417" w:type="dxa"/>
            <w:vAlign w:val="center"/>
          </w:tcPr>
          <w:p w14:paraId="3239F2AC" w14:textId="77777777" w:rsidR="007431E3" w:rsidRDefault="007D18A2">
            <w:pPr>
              <w:jc w:val="center"/>
              <w:rPr>
                <w:rFonts w:ascii="Times New Roman" w:eastAsia="Times New Roman" w:hAnsi="Times New Roman" w:cs="Times New Roman"/>
                <w:color w:val="1F1F1F"/>
                <w:sz w:val="24"/>
                <w:szCs w:val="24"/>
              </w:rPr>
            </w:pPr>
            <w:r>
              <w:rPr>
                <w:rFonts w:ascii="Times New Roman" w:eastAsia="Times New Roman" w:hAnsi="Times New Roman" w:cs="Times New Roman"/>
                <w:color w:val="1F1F1F"/>
                <w:sz w:val="24"/>
                <w:szCs w:val="24"/>
              </w:rPr>
              <w:t>«Пласт»</w:t>
            </w:r>
          </w:p>
        </w:tc>
        <w:tc>
          <w:tcPr>
            <w:tcW w:w="3114" w:type="dxa"/>
            <w:vAlign w:val="center"/>
          </w:tcPr>
          <w:p w14:paraId="741F6EF9" w14:textId="77777777" w:rsidR="007431E3" w:rsidRDefault="007D18A2">
            <w:pPr>
              <w:jc w:val="both"/>
              <w:rPr>
                <w:rFonts w:ascii="Times New Roman" w:eastAsia="Times New Roman" w:hAnsi="Times New Roman" w:cs="Times New Roman"/>
                <w:color w:val="1F1F1F"/>
                <w:sz w:val="24"/>
                <w:szCs w:val="24"/>
              </w:rPr>
            </w:pPr>
            <w:r>
              <w:rPr>
                <w:rFonts w:ascii="Times New Roman" w:eastAsia="Times New Roman" w:hAnsi="Times New Roman" w:cs="Times New Roman"/>
                <w:color w:val="1F1F1F"/>
                <w:sz w:val="24"/>
                <w:szCs w:val="24"/>
              </w:rPr>
              <w:t>Самовиховання та «навчання через дію». Система малих груп (гуртки), Пластовий закон та присяга як ідейний орієнтир. Принцип «прикладу дорослих».</w:t>
            </w:r>
          </w:p>
        </w:tc>
        <w:tc>
          <w:tcPr>
            <w:tcW w:w="2806" w:type="dxa"/>
            <w:vAlign w:val="center"/>
          </w:tcPr>
          <w:p w14:paraId="74F13306" w14:textId="77777777" w:rsidR="007431E3" w:rsidRDefault="007D18A2">
            <w:pPr>
              <w:jc w:val="both"/>
              <w:rPr>
                <w:rFonts w:ascii="Times New Roman" w:eastAsia="Times New Roman" w:hAnsi="Times New Roman" w:cs="Times New Roman"/>
                <w:color w:val="1F1F1F"/>
                <w:sz w:val="24"/>
                <w:szCs w:val="24"/>
              </w:rPr>
            </w:pPr>
            <w:r>
              <w:rPr>
                <w:rFonts w:ascii="Times New Roman" w:eastAsia="Times New Roman" w:hAnsi="Times New Roman" w:cs="Times New Roman"/>
                <w:color w:val="1F1F1F"/>
                <w:sz w:val="24"/>
                <w:szCs w:val="24"/>
              </w:rPr>
              <w:t>Взаємодія з природним середовищем у польових умовах (літні 2-тижневі табори), картографія та топографія через систему «</w:t>
            </w:r>
            <w:proofErr w:type="spellStart"/>
            <w:r>
              <w:rPr>
                <w:rFonts w:ascii="Times New Roman" w:eastAsia="Times New Roman" w:hAnsi="Times New Roman" w:cs="Times New Roman"/>
                <w:color w:val="1F1F1F"/>
                <w:sz w:val="24"/>
                <w:szCs w:val="24"/>
              </w:rPr>
              <w:t>вмілостей</w:t>
            </w:r>
            <w:proofErr w:type="spellEnd"/>
            <w:r>
              <w:rPr>
                <w:rFonts w:ascii="Times New Roman" w:eastAsia="Times New Roman" w:hAnsi="Times New Roman" w:cs="Times New Roman"/>
                <w:color w:val="1F1F1F"/>
                <w:sz w:val="24"/>
                <w:szCs w:val="24"/>
              </w:rPr>
              <w:t xml:space="preserve">», спеціалізовані табори (морські, кінні, </w:t>
            </w:r>
            <w:proofErr w:type="spellStart"/>
            <w:r>
              <w:rPr>
                <w:rFonts w:ascii="Times New Roman" w:eastAsia="Times New Roman" w:hAnsi="Times New Roman" w:cs="Times New Roman"/>
                <w:color w:val="1F1F1F"/>
                <w:sz w:val="24"/>
                <w:szCs w:val="24"/>
              </w:rPr>
              <w:t>лещатарські</w:t>
            </w:r>
            <w:proofErr w:type="spellEnd"/>
            <w:r>
              <w:rPr>
                <w:rFonts w:ascii="Times New Roman" w:eastAsia="Times New Roman" w:hAnsi="Times New Roman" w:cs="Times New Roman"/>
                <w:color w:val="1F1F1F"/>
                <w:sz w:val="24"/>
                <w:szCs w:val="24"/>
              </w:rPr>
              <w:t>, апробаційні краєзнавчі).</w:t>
            </w:r>
          </w:p>
        </w:tc>
        <w:tc>
          <w:tcPr>
            <w:tcW w:w="2574" w:type="dxa"/>
            <w:vAlign w:val="center"/>
          </w:tcPr>
          <w:p w14:paraId="643F7506" w14:textId="77777777" w:rsidR="007431E3" w:rsidRDefault="007D18A2">
            <w:pPr>
              <w:jc w:val="both"/>
              <w:rPr>
                <w:rFonts w:ascii="Times New Roman" w:eastAsia="Times New Roman" w:hAnsi="Times New Roman" w:cs="Times New Roman"/>
                <w:color w:val="1F1F1F"/>
                <w:sz w:val="24"/>
                <w:szCs w:val="24"/>
              </w:rPr>
            </w:pPr>
            <w:r>
              <w:rPr>
                <w:rFonts w:ascii="Times New Roman" w:eastAsia="Times New Roman" w:hAnsi="Times New Roman" w:cs="Times New Roman"/>
                <w:color w:val="1F1F1F"/>
                <w:sz w:val="24"/>
                <w:szCs w:val="24"/>
              </w:rPr>
              <w:t xml:space="preserve">«Чар пластування» (традиції, однострої), </w:t>
            </w:r>
            <w:proofErr w:type="spellStart"/>
            <w:r>
              <w:rPr>
                <w:rFonts w:ascii="Times New Roman" w:eastAsia="Times New Roman" w:hAnsi="Times New Roman" w:cs="Times New Roman"/>
                <w:color w:val="1F1F1F"/>
                <w:sz w:val="24"/>
                <w:szCs w:val="24"/>
              </w:rPr>
              <w:t>гейміфікація</w:t>
            </w:r>
            <w:proofErr w:type="spellEnd"/>
            <w:r>
              <w:rPr>
                <w:rFonts w:ascii="Times New Roman" w:eastAsia="Times New Roman" w:hAnsi="Times New Roman" w:cs="Times New Roman"/>
                <w:color w:val="1F1F1F"/>
                <w:sz w:val="24"/>
                <w:szCs w:val="24"/>
              </w:rPr>
              <w:t xml:space="preserve"> процесу навчання, відчуття приналежності до світового </w:t>
            </w:r>
            <w:proofErr w:type="spellStart"/>
            <w:r>
              <w:rPr>
                <w:rFonts w:ascii="Times New Roman" w:eastAsia="Times New Roman" w:hAnsi="Times New Roman" w:cs="Times New Roman"/>
                <w:color w:val="1F1F1F"/>
                <w:sz w:val="24"/>
                <w:szCs w:val="24"/>
              </w:rPr>
              <w:t>скаутингу</w:t>
            </w:r>
            <w:proofErr w:type="spellEnd"/>
            <w:r>
              <w:rPr>
                <w:rFonts w:ascii="Times New Roman" w:eastAsia="Times New Roman" w:hAnsi="Times New Roman" w:cs="Times New Roman"/>
                <w:color w:val="1F1F1F"/>
                <w:sz w:val="24"/>
                <w:szCs w:val="24"/>
              </w:rPr>
              <w:t>, волонтерський дух.</w:t>
            </w:r>
          </w:p>
        </w:tc>
      </w:tr>
      <w:tr w:rsidR="007431E3" w14:paraId="3D79297A" w14:textId="77777777">
        <w:trPr>
          <w:jc w:val="center"/>
        </w:trPr>
        <w:tc>
          <w:tcPr>
            <w:tcW w:w="1417" w:type="dxa"/>
            <w:vAlign w:val="center"/>
          </w:tcPr>
          <w:p w14:paraId="5591D989" w14:textId="77777777" w:rsidR="007431E3" w:rsidRDefault="007D18A2">
            <w:pPr>
              <w:jc w:val="center"/>
              <w:rPr>
                <w:rFonts w:ascii="Times New Roman" w:eastAsia="Times New Roman" w:hAnsi="Times New Roman" w:cs="Times New Roman"/>
                <w:color w:val="1F1F1F"/>
                <w:sz w:val="24"/>
                <w:szCs w:val="24"/>
              </w:rPr>
            </w:pPr>
            <w:r>
              <w:rPr>
                <w:rFonts w:ascii="Times New Roman" w:eastAsia="Times New Roman" w:hAnsi="Times New Roman" w:cs="Times New Roman"/>
                <w:color w:val="1F1F1F"/>
                <w:sz w:val="24"/>
                <w:szCs w:val="24"/>
              </w:rPr>
              <w:t>«ФРІ»</w:t>
            </w:r>
          </w:p>
        </w:tc>
        <w:tc>
          <w:tcPr>
            <w:tcW w:w="3114" w:type="dxa"/>
            <w:vAlign w:val="center"/>
          </w:tcPr>
          <w:p w14:paraId="57534D16" w14:textId="77777777" w:rsidR="007431E3" w:rsidRDefault="007D18A2">
            <w:pPr>
              <w:jc w:val="both"/>
              <w:rPr>
                <w:rFonts w:ascii="Times New Roman" w:eastAsia="Times New Roman" w:hAnsi="Times New Roman" w:cs="Times New Roman"/>
                <w:color w:val="1F1F1F"/>
                <w:sz w:val="24"/>
                <w:szCs w:val="24"/>
              </w:rPr>
            </w:pPr>
            <w:r>
              <w:rPr>
                <w:rFonts w:ascii="Times New Roman" w:eastAsia="Times New Roman" w:hAnsi="Times New Roman" w:cs="Times New Roman"/>
                <w:color w:val="1F1F1F"/>
                <w:sz w:val="24"/>
                <w:szCs w:val="24"/>
              </w:rPr>
              <w:t xml:space="preserve">Розвиток лідерства через </w:t>
            </w:r>
            <w:proofErr w:type="spellStart"/>
            <w:r>
              <w:rPr>
                <w:rFonts w:ascii="Times New Roman" w:eastAsia="Times New Roman" w:hAnsi="Times New Roman" w:cs="Times New Roman"/>
                <w:color w:val="1F1F1F"/>
                <w:sz w:val="24"/>
                <w:szCs w:val="24"/>
              </w:rPr>
              <w:t>проєктний</w:t>
            </w:r>
            <w:proofErr w:type="spellEnd"/>
            <w:r>
              <w:rPr>
                <w:rFonts w:ascii="Times New Roman" w:eastAsia="Times New Roman" w:hAnsi="Times New Roman" w:cs="Times New Roman"/>
                <w:color w:val="1F1F1F"/>
                <w:sz w:val="24"/>
                <w:szCs w:val="24"/>
              </w:rPr>
              <w:t xml:space="preserve"> менеджмент. Неформальна освіта через тренінги, воркшопи, симуляції. Створення «середовища ініціативи» без нав’язування ідей.</w:t>
            </w:r>
          </w:p>
        </w:tc>
        <w:tc>
          <w:tcPr>
            <w:tcW w:w="2806" w:type="dxa"/>
            <w:vAlign w:val="center"/>
          </w:tcPr>
          <w:p w14:paraId="31C1298C" w14:textId="77777777" w:rsidR="007431E3" w:rsidRDefault="007D18A2">
            <w:pPr>
              <w:jc w:val="both"/>
              <w:rPr>
                <w:rFonts w:ascii="Times New Roman" w:eastAsia="Times New Roman" w:hAnsi="Times New Roman" w:cs="Times New Roman"/>
                <w:color w:val="1F1F1F"/>
                <w:sz w:val="24"/>
                <w:szCs w:val="24"/>
              </w:rPr>
            </w:pPr>
            <w:r>
              <w:rPr>
                <w:rFonts w:ascii="Times New Roman" w:eastAsia="Times New Roman" w:hAnsi="Times New Roman" w:cs="Times New Roman"/>
                <w:color w:val="1F1F1F"/>
                <w:sz w:val="24"/>
                <w:szCs w:val="24"/>
              </w:rPr>
              <w:t>Мережа ФРІ-таборів (польові умови), внутрішня мобільність («вікенди» різними містами), екологічна комунікація та інклюзія.</w:t>
            </w:r>
          </w:p>
        </w:tc>
        <w:tc>
          <w:tcPr>
            <w:tcW w:w="2574" w:type="dxa"/>
            <w:vAlign w:val="center"/>
          </w:tcPr>
          <w:p w14:paraId="5A63B08E" w14:textId="77777777" w:rsidR="007431E3" w:rsidRDefault="007D18A2">
            <w:pPr>
              <w:jc w:val="both"/>
              <w:rPr>
                <w:rFonts w:ascii="Times New Roman" w:eastAsia="Times New Roman" w:hAnsi="Times New Roman" w:cs="Times New Roman"/>
                <w:color w:val="1F1F1F"/>
                <w:sz w:val="24"/>
                <w:szCs w:val="24"/>
              </w:rPr>
            </w:pPr>
            <w:r>
              <w:rPr>
                <w:rFonts w:ascii="Times New Roman" w:eastAsia="Times New Roman" w:hAnsi="Times New Roman" w:cs="Times New Roman"/>
                <w:color w:val="1F1F1F"/>
                <w:sz w:val="24"/>
                <w:szCs w:val="24"/>
              </w:rPr>
              <w:t xml:space="preserve">Свобода ініціативи для реалізації власних </w:t>
            </w:r>
            <w:proofErr w:type="spellStart"/>
            <w:r>
              <w:rPr>
                <w:rFonts w:ascii="Times New Roman" w:eastAsia="Times New Roman" w:hAnsi="Times New Roman" w:cs="Times New Roman"/>
                <w:color w:val="1F1F1F"/>
                <w:sz w:val="24"/>
                <w:szCs w:val="24"/>
              </w:rPr>
              <w:t>проєктів</w:t>
            </w:r>
            <w:proofErr w:type="spellEnd"/>
            <w:r>
              <w:rPr>
                <w:rFonts w:ascii="Times New Roman" w:eastAsia="Times New Roman" w:hAnsi="Times New Roman" w:cs="Times New Roman"/>
                <w:color w:val="1F1F1F"/>
                <w:sz w:val="24"/>
                <w:szCs w:val="24"/>
              </w:rPr>
              <w:t>, соціалізація в колі активістів, подорожі Україною, дієвий патріотизм та міжнародна інтеграція.</w:t>
            </w:r>
          </w:p>
        </w:tc>
      </w:tr>
      <w:tr w:rsidR="007431E3" w14:paraId="5919DBAA" w14:textId="77777777">
        <w:trPr>
          <w:jc w:val="center"/>
        </w:trPr>
        <w:tc>
          <w:tcPr>
            <w:tcW w:w="1417" w:type="dxa"/>
            <w:vAlign w:val="center"/>
          </w:tcPr>
          <w:p w14:paraId="6C390AC1" w14:textId="77777777" w:rsidR="007431E3" w:rsidRDefault="007D18A2">
            <w:pPr>
              <w:jc w:val="center"/>
              <w:rPr>
                <w:rFonts w:ascii="Times New Roman" w:eastAsia="Times New Roman" w:hAnsi="Times New Roman" w:cs="Times New Roman"/>
                <w:color w:val="1F1F1F"/>
                <w:sz w:val="24"/>
                <w:szCs w:val="24"/>
              </w:rPr>
            </w:pPr>
            <w:r>
              <w:rPr>
                <w:rFonts w:ascii="Times New Roman" w:eastAsia="Times New Roman" w:hAnsi="Times New Roman" w:cs="Times New Roman"/>
                <w:color w:val="1F1F1F"/>
                <w:sz w:val="24"/>
                <w:szCs w:val="24"/>
              </w:rPr>
              <w:t>«</w:t>
            </w:r>
            <w:proofErr w:type="spellStart"/>
            <w:r>
              <w:rPr>
                <w:rFonts w:ascii="Times New Roman" w:eastAsia="Times New Roman" w:hAnsi="Times New Roman" w:cs="Times New Roman"/>
                <w:color w:val="1F1F1F"/>
                <w:sz w:val="24"/>
                <w:szCs w:val="24"/>
              </w:rPr>
              <w:t>Royal</w:t>
            </w:r>
            <w:proofErr w:type="spellEnd"/>
            <w:r>
              <w:rPr>
                <w:rFonts w:ascii="Times New Roman" w:eastAsia="Times New Roman" w:hAnsi="Times New Roman" w:cs="Times New Roman"/>
                <w:color w:val="1F1F1F"/>
                <w:sz w:val="24"/>
                <w:szCs w:val="24"/>
              </w:rPr>
              <w:t xml:space="preserve"> </w:t>
            </w:r>
            <w:proofErr w:type="spellStart"/>
            <w:r>
              <w:rPr>
                <w:rFonts w:ascii="Times New Roman" w:eastAsia="Times New Roman" w:hAnsi="Times New Roman" w:cs="Times New Roman"/>
                <w:color w:val="1F1F1F"/>
                <w:sz w:val="24"/>
                <w:szCs w:val="24"/>
              </w:rPr>
              <w:t>Rangers</w:t>
            </w:r>
            <w:proofErr w:type="spellEnd"/>
            <w:r>
              <w:rPr>
                <w:rFonts w:ascii="Times New Roman" w:eastAsia="Times New Roman" w:hAnsi="Times New Roman" w:cs="Times New Roman"/>
                <w:color w:val="1F1F1F"/>
                <w:sz w:val="24"/>
                <w:szCs w:val="24"/>
              </w:rPr>
              <w:t>»</w:t>
            </w:r>
          </w:p>
        </w:tc>
        <w:tc>
          <w:tcPr>
            <w:tcW w:w="3114" w:type="dxa"/>
            <w:vAlign w:val="center"/>
          </w:tcPr>
          <w:p w14:paraId="635E7B5B" w14:textId="77777777" w:rsidR="007431E3" w:rsidRDefault="007D18A2">
            <w:pPr>
              <w:jc w:val="both"/>
              <w:rPr>
                <w:rFonts w:ascii="Times New Roman" w:eastAsia="Times New Roman" w:hAnsi="Times New Roman" w:cs="Times New Roman"/>
                <w:color w:val="1F1F1F"/>
                <w:sz w:val="24"/>
                <w:szCs w:val="24"/>
              </w:rPr>
            </w:pPr>
            <w:r>
              <w:rPr>
                <w:rFonts w:ascii="Times New Roman" w:eastAsia="Times New Roman" w:hAnsi="Times New Roman" w:cs="Times New Roman"/>
                <w:color w:val="1F1F1F"/>
                <w:sz w:val="24"/>
                <w:szCs w:val="24"/>
              </w:rPr>
              <w:t xml:space="preserve">Духовне наставництво «чую – бачу – роблю – навчаю». </w:t>
            </w:r>
            <w:proofErr w:type="spellStart"/>
            <w:r>
              <w:rPr>
                <w:rFonts w:ascii="Times New Roman" w:eastAsia="Times New Roman" w:hAnsi="Times New Roman" w:cs="Times New Roman"/>
                <w:color w:val="1F1F1F"/>
                <w:sz w:val="24"/>
                <w:szCs w:val="24"/>
              </w:rPr>
              <w:t>Міжпоколінна</w:t>
            </w:r>
            <w:proofErr w:type="spellEnd"/>
            <w:r>
              <w:rPr>
                <w:rFonts w:ascii="Times New Roman" w:eastAsia="Times New Roman" w:hAnsi="Times New Roman" w:cs="Times New Roman"/>
                <w:color w:val="1F1F1F"/>
                <w:sz w:val="24"/>
                <w:szCs w:val="24"/>
              </w:rPr>
              <w:t xml:space="preserve"> взаємодія та 7 практик формування «благочестивої мужності».</w:t>
            </w:r>
          </w:p>
        </w:tc>
        <w:tc>
          <w:tcPr>
            <w:tcW w:w="2806" w:type="dxa"/>
            <w:vAlign w:val="center"/>
          </w:tcPr>
          <w:p w14:paraId="3AAF4BF8" w14:textId="77777777" w:rsidR="007431E3" w:rsidRDefault="007D18A2">
            <w:pPr>
              <w:jc w:val="both"/>
              <w:rPr>
                <w:rFonts w:ascii="Times New Roman" w:eastAsia="Times New Roman" w:hAnsi="Times New Roman" w:cs="Times New Roman"/>
                <w:color w:val="1F1F1F"/>
                <w:sz w:val="24"/>
                <w:szCs w:val="24"/>
              </w:rPr>
            </w:pPr>
            <w:r>
              <w:rPr>
                <w:rFonts w:ascii="Times New Roman" w:eastAsia="Times New Roman" w:hAnsi="Times New Roman" w:cs="Times New Roman"/>
                <w:color w:val="1F1F1F"/>
                <w:sz w:val="24"/>
                <w:szCs w:val="24"/>
              </w:rPr>
              <w:t>Кемпінг, спеціалізовані тренувальні табори для лідерів, фізичне загартування.</w:t>
            </w:r>
          </w:p>
        </w:tc>
        <w:tc>
          <w:tcPr>
            <w:tcW w:w="2574" w:type="dxa"/>
            <w:vAlign w:val="center"/>
          </w:tcPr>
          <w:p w14:paraId="720230DF" w14:textId="77777777" w:rsidR="007431E3" w:rsidRDefault="007D18A2">
            <w:pPr>
              <w:jc w:val="both"/>
              <w:rPr>
                <w:rFonts w:ascii="Times New Roman" w:eastAsia="Times New Roman" w:hAnsi="Times New Roman" w:cs="Times New Roman"/>
                <w:color w:val="1F1F1F"/>
                <w:sz w:val="24"/>
                <w:szCs w:val="24"/>
              </w:rPr>
            </w:pPr>
            <w:r>
              <w:rPr>
                <w:rFonts w:ascii="Times New Roman" w:eastAsia="Times New Roman" w:hAnsi="Times New Roman" w:cs="Times New Roman"/>
                <w:color w:val="1F1F1F"/>
                <w:sz w:val="24"/>
                <w:szCs w:val="24"/>
              </w:rPr>
              <w:t>Наступність поколінь, система особистих досягнень, формування ціннісного морального каркаса.</w:t>
            </w:r>
          </w:p>
        </w:tc>
      </w:tr>
      <w:tr w:rsidR="007431E3" w14:paraId="06B0B3BC" w14:textId="77777777">
        <w:trPr>
          <w:jc w:val="center"/>
        </w:trPr>
        <w:tc>
          <w:tcPr>
            <w:tcW w:w="1417" w:type="dxa"/>
            <w:vAlign w:val="center"/>
          </w:tcPr>
          <w:p w14:paraId="500CDDF3" w14:textId="77777777" w:rsidR="007431E3" w:rsidRDefault="007D18A2">
            <w:pPr>
              <w:jc w:val="center"/>
              <w:rPr>
                <w:rFonts w:ascii="Times New Roman" w:eastAsia="Times New Roman" w:hAnsi="Times New Roman" w:cs="Times New Roman"/>
                <w:color w:val="1F1F1F"/>
                <w:sz w:val="24"/>
                <w:szCs w:val="24"/>
              </w:rPr>
            </w:pPr>
            <w:r>
              <w:rPr>
                <w:rFonts w:ascii="Times New Roman" w:eastAsia="Times New Roman" w:hAnsi="Times New Roman" w:cs="Times New Roman"/>
                <w:color w:val="1F1F1F"/>
                <w:sz w:val="24"/>
                <w:szCs w:val="24"/>
              </w:rPr>
              <w:t>«Скаути України»</w:t>
            </w:r>
          </w:p>
        </w:tc>
        <w:tc>
          <w:tcPr>
            <w:tcW w:w="3114" w:type="dxa"/>
            <w:vAlign w:val="center"/>
          </w:tcPr>
          <w:p w14:paraId="18ABA146" w14:textId="77777777" w:rsidR="007431E3" w:rsidRDefault="007D18A2">
            <w:pPr>
              <w:jc w:val="both"/>
              <w:rPr>
                <w:rFonts w:ascii="Times New Roman" w:eastAsia="Times New Roman" w:hAnsi="Times New Roman" w:cs="Times New Roman"/>
                <w:color w:val="1F1F1F"/>
                <w:sz w:val="24"/>
                <w:szCs w:val="24"/>
              </w:rPr>
            </w:pPr>
            <w:r>
              <w:rPr>
                <w:rFonts w:ascii="Times New Roman" w:eastAsia="Times New Roman" w:hAnsi="Times New Roman" w:cs="Times New Roman"/>
                <w:color w:val="1F1F1F"/>
                <w:sz w:val="24"/>
                <w:szCs w:val="24"/>
              </w:rPr>
              <w:t>Всесвітній скаутський метод. Прогресивне самовиховання в системі навчання. Підтримка дорослими наставниками.</w:t>
            </w:r>
          </w:p>
        </w:tc>
        <w:tc>
          <w:tcPr>
            <w:tcW w:w="2806" w:type="dxa"/>
            <w:vAlign w:val="center"/>
          </w:tcPr>
          <w:p w14:paraId="0B56C6C9" w14:textId="77777777" w:rsidR="007431E3" w:rsidRDefault="007D18A2">
            <w:pPr>
              <w:jc w:val="both"/>
              <w:rPr>
                <w:rFonts w:ascii="Times New Roman" w:eastAsia="Times New Roman" w:hAnsi="Times New Roman" w:cs="Times New Roman"/>
                <w:color w:val="1F1F1F"/>
                <w:sz w:val="24"/>
                <w:szCs w:val="24"/>
              </w:rPr>
            </w:pPr>
            <w:r>
              <w:rPr>
                <w:rFonts w:ascii="Times New Roman" w:eastAsia="Times New Roman" w:hAnsi="Times New Roman" w:cs="Times New Roman"/>
                <w:color w:val="1F1F1F"/>
                <w:sz w:val="24"/>
                <w:szCs w:val="24"/>
              </w:rPr>
              <w:t>Орієнтування на місцевості, експедиції (</w:t>
            </w:r>
            <w:proofErr w:type="spellStart"/>
            <w:r>
              <w:rPr>
                <w:rFonts w:ascii="Times New Roman" w:eastAsia="Times New Roman" w:hAnsi="Times New Roman" w:cs="Times New Roman"/>
                <w:color w:val="1F1F1F"/>
                <w:sz w:val="24"/>
                <w:szCs w:val="24"/>
              </w:rPr>
              <w:t>каякінг</w:t>
            </w:r>
            <w:proofErr w:type="spellEnd"/>
            <w:r>
              <w:rPr>
                <w:rFonts w:ascii="Times New Roman" w:eastAsia="Times New Roman" w:hAnsi="Times New Roman" w:cs="Times New Roman"/>
                <w:color w:val="1F1F1F"/>
                <w:sz w:val="24"/>
                <w:szCs w:val="24"/>
              </w:rPr>
              <w:t xml:space="preserve">, скелелазіння, байдарки), міжнародні </w:t>
            </w:r>
            <w:proofErr w:type="spellStart"/>
            <w:r>
              <w:rPr>
                <w:rFonts w:ascii="Times New Roman" w:eastAsia="Times New Roman" w:hAnsi="Times New Roman" w:cs="Times New Roman"/>
                <w:color w:val="1F1F1F"/>
                <w:sz w:val="24"/>
                <w:szCs w:val="24"/>
              </w:rPr>
              <w:t>джемборі</w:t>
            </w:r>
            <w:proofErr w:type="spellEnd"/>
            <w:r>
              <w:rPr>
                <w:rFonts w:ascii="Times New Roman" w:eastAsia="Times New Roman" w:hAnsi="Times New Roman" w:cs="Times New Roman"/>
                <w:color w:val="1F1F1F"/>
                <w:sz w:val="24"/>
                <w:szCs w:val="24"/>
              </w:rPr>
              <w:t>, цифрові формати зв’язку, екологічна свідомість.</w:t>
            </w:r>
          </w:p>
        </w:tc>
        <w:tc>
          <w:tcPr>
            <w:tcW w:w="2574" w:type="dxa"/>
            <w:vAlign w:val="center"/>
          </w:tcPr>
          <w:p w14:paraId="1B14C405" w14:textId="77777777" w:rsidR="007431E3" w:rsidRDefault="007D18A2">
            <w:pPr>
              <w:jc w:val="both"/>
              <w:rPr>
                <w:rFonts w:ascii="Times New Roman" w:eastAsia="Times New Roman" w:hAnsi="Times New Roman" w:cs="Times New Roman"/>
                <w:color w:val="1F1F1F"/>
                <w:sz w:val="24"/>
                <w:szCs w:val="24"/>
              </w:rPr>
            </w:pPr>
            <w:r>
              <w:rPr>
                <w:rFonts w:ascii="Times New Roman" w:eastAsia="Times New Roman" w:hAnsi="Times New Roman" w:cs="Times New Roman"/>
                <w:color w:val="1F1F1F"/>
                <w:sz w:val="24"/>
                <w:szCs w:val="24"/>
              </w:rPr>
              <w:t>Міжнародна інтеграція, система нагород, соціальна реінтеграція та гуманітарна місія.</w:t>
            </w:r>
          </w:p>
        </w:tc>
      </w:tr>
      <w:tr w:rsidR="007431E3" w14:paraId="7C0B4BE7" w14:textId="77777777">
        <w:trPr>
          <w:jc w:val="center"/>
        </w:trPr>
        <w:tc>
          <w:tcPr>
            <w:tcW w:w="1417" w:type="dxa"/>
            <w:vAlign w:val="center"/>
          </w:tcPr>
          <w:p w14:paraId="43EBE473" w14:textId="77777777" w:rsidR="007431E3" w:rsidRDefault="007D18A2">
            <w:pPr>
              <w:jc w:val="center"/>
              <w:rPr>
                <w:rFonts w:ascii="Times New Roman" w:eastAsia="Times New Roman" w:hAnsi="Times New Roman" w:cs="Times New Roman"/>
                <w:color w:val="1F1F1F"/>
                <w:sz w:val="24"/>
                <w:szCs w:val="24"/>
              </w:rPr>
            </w:pPr>
            <w:r>
              <w:rPr>
                <w:rFonts w:ascii="Times New Roman" w:eastAsia="Times New Roman" w:hAnsi="Times New Roman" w:cs="Times New Roman"/>
                <w:color w:val="1F1F1F"/>
                <w:sz w:val="24"/>
                <w:szCs w:val="24"/>
              </w:rPr>
              <w:t>«УСМГ»</w:t>
            </w:r>
          </w:p>
        </w:tc>
        <w:tc>
          <w:tcPr>
            <w:tcW w:w="3114" w:type="dxa"/>
            <w:vAlign w:val="center"/>
          </w:tcPr>
          <w:p w14:paraId="4BA7EF9C" w14:textId="77777777" w:rsidR="007431E3" w:rsidRDefault="007D18A2">
            <w:pPr>
              <w:jc w:val="both"/>
              <w:rPr>
                <w:rFonts w:ascii="Times New Roman" w:eastAsia="Times New Roman" w:hAnsi="Times New Roman" w:cs="Times New Roman"/>
                <w:color w:val="1F1F1F"/>
                <w:sz w:val="24"/>
                <w:szCs w:val="24"/>
              </w:rPr>
            </w:pPr>
            <w:r>
              <w:rPr>
                <w:rFonts w:ascii="Times New Roman" w:eastAsia="Times New Roman" w:hAnsi="Times New Roman" w:cs="Times New Roman"/>
                <w:color w:val="1F1F1F"/>
                <w:sz w:val="24"/>
                <w:szCs w:val="24"/>
              </w:rPr>
              <w:t xml:space="preserve">Академічна наука + експедиційна практика. Децентралізовані платформи (наукова, екологічна, освітня). </w:t>
            </w:r>
            <w:proofErr w:type="spellStart"/>
            <w:r>
              <w:rPr>
                <w:rFonts w:ascii="Times New Roman" w:eastAsia="Times New Roman" w:hAnsi="Times New Roman" w:cs="Times New Roman"/>
                <w:color w:val="1F1F1F"/>
                <w:sz w:val="24"/>
                <w:szCs w:val="24"/>
              </w:rPr>
              <w:t>Проєкт</w:t>
            </w:r>
            <w:proofErr w:type="spellEnd"/>
            <w:r>
              <w:rPr>
                <w:rFonts w:ascii="Times New Roman" w:eastAsia="Times New Roman" w:hAnsi="Times New Roman" w:cs="Times New Roman"/>
                <w:color w:val="1F1F1F"/>
                <w:sz w:val="24"/>
                <w:szCs w:val="24"/>
              </w:rPr>
              <w:t xml:space="preserve"> «УСМГ-</w:t>
            </w:r>
            <w:proofErr w:type="spellStart"/>
            <w:r>
              <w:rPr>
                <w:rFonts w:ascii="Times New Roman" w:eastAsia="Times New Roman" w:hAnsi="Times New Roman" w:cs="Times New Roman"/>
                <w:color w:val="1F1F1F"/>
                <w:sz w:val="24"/>
                <w:szCs w:val="24"/>
              </w:rPr>
              <w:t>Junior</w:t>
            </w:r>
            <w:proofErr w:type="spellEnd"/>
            <w:r>
              <w:rPr>
                <w:rFonts w:ascii="Times New Roman" w:eastAsia="Times New Roman" w:hAnsi="Times New Roman" w:cs="Times New Roman"/>
                <w:color w:val="1F1F1F"/>
                <w:sz w:val="24"/>
                <w:szCs w:val="24"/>
              </w:rPr>
              <w:t>» для довузівської підготовки природничого спрямування.</w:t>
            </w:r>
          </w:p>
        </w:tc>
        <w:tc>
          <w:tcPr>
            <w:tcW w:w="2806" w:type="dxa"/>
            <w:vAlign w:val="center"/>
          </w:tcPr>
          <w:p w14:paraId="04A019BA" w14:textId="77777777" w:rsidR="007431E3" w:rsidRDefault="007D18A2">
            <w:pPr>
              <w:jc w:val="both"/>
              <w:rPr>
                <w:rFonts w:ascii="Times New Roman" w:eastAsia="Times New Roman" w:hAnsi="Times New Roman" w:cs="Times New Roman"/>
                <w:color w:val="1F1F1F"/>
                <w:sz w:val="24"/>
                <w:szCs w:val="24"/>
              </w:rPr>
            </w:pPr>
            <w:r>
              <w:rPr>
                <w:rFonts w:ascii="Times New Roman" w:eastAsia="Times New Roman" w:hAnsi="Times New Roman" w:cs="Times New Roman"/>
                <w:color w:val="1F1F1F"/>
                <w:sz w:val="24"/>
                <w:szCs w:val="24"/>
              </w:rPr>
              <w:t>ГІС-</w:t>
            </w:r>
            <w:proofErr w:type="spellStart"/>
            <w:r>
              <w:rPr>
                <w:rFonts w:ascii="Times New Roman" w:eastAsia="Times New Roman" w:hAnsi="Times New Roman" w:cs="Times New Roman"/>
                <w:color w:val="1F1F1F"/>
                <w:sz w:val="24"/>
                <w:szCs w:val="24"/>
              </w:rPr>
              <w:t>інтенсиви</w:t>
            </w:r>
            <w:proofErr w:type="spellEnd"/>
            <w:r>
              <w:rPr>
                <w:rFonts w:ascii="Times New Roman" w:eastAsia="Times New Roman" w:hAnsi="Times New Roman" w:cs="Times New Roman"/>
                <w:color w:val="1F1F1F"/>
                <w:sz w:val="24"/>
                <w:szCs w:val="24"/>
              </w:rPr>
              <w:t xml:space="preserve">, моніторинг ландшафтів, </w:t>
            </w:r>
            <w:proofErr w:type="spellStart"/>
            <w:r>
              <w:rPr>
                <w:rFonts w:ascii="Times New Roman" w:eastAsia="Times New Roman" w:hAnsi="Times New Roman" w:cs="Times New Roman"/>
                <w:color w:val="1F1F1F"/>
                <w:sz w:val="24"/>
                <w:szCs w:val="24"/>
              </w:rPr>
              <w:t>спелеоекспедиції</w:t>
            </w:r>
            <w:proofErr w:type="spellEnd"/>
            <w:r>
              <w:rPr>
                <w:rFonts w:ascii="Times New Roman" w:eastAsia="Times New Roman" w:hAnsi="Times New Roman" w:cs="Times New Roman"/>
                <w:color w:val="1F1F1F"/>
                <w:sz w:val="24"/>
                <w:szCs w:val="24"/>
              </w:rPr>
              <w:t>, урбаністичні дослідження, наукові школи та конгреси.</w:t>
            </w:r>
          </w:p>
        </w:tc>
        <w:tc>
          <w:tcPr>
            <w:tcW w:w="2574" w:type="dxa"/>
            <w:vAlign w:val="center"/>
          </w:tcPr>
          <w:p w14:paraId="0D07B72F" w14:textId="77777777" w:rsidR="007431E3" w:rsidRDefault="007D18A2">
            <w:pPr>
              <w:jc w:val="both"/>
              <w:rPr>
                <w:rFonts w:ascii="Times New Roman" w:eastAsia="Times New Roman" w:hAnsi="Times New Roman" w:cs="Times New Roman"/>
                <w:color w:val="1F1F1F"/>
                <w:sz w:val="24"/>
                <w:szCs w:val="24"/>
              </w:rPr>
            </w:pPr>
            <w:r>
              <w:rPr>
                <w:rFonts w:ascii="Times New Roman" w:eastAsia="Times New Roman" w:hAnsi="Times New Roman" w:cs="Times New Roman"/>
                <w:color w:val="1F1F1F"/>
                <w:sz w:val="24"/>
                <w:szCs w:val="24"/>
              </w:rPr>
              <w:t>Рання профорієнтація, участь у реальних наукових дослідженнях, експертне середовище, професійна реалізація та науковий патріотизм.</w:t>
            </w:r>
          </w:p>
        </w:tc>
      </w:tr>
    </w:tbl>
    <w:p w14:paraId="586BE835" w14:textId="77777777" w:rsidR="007431E3" w:rsidRDefault="007431E3">
      <w:pPr>
        <w:pBdr>
          <w:top w:val="nil"/>
          <w:left w:val="nil"/>
          <w:bottom w:val="nil"/>
          <w:right w:val="nil"/>
          <w:between w:val="nil"/>
        </w:pBdr>
        <w:spacing w:after="0" w:line="360" w:lineRule="auto"/>
        <w:ind w:firstLine="709"/>
        <w:jc w:val="both"/>
        <w:rPr>
          <w:rFonts w:ascii="Times New Roman" w:eastAsia="Times New Roman" w:hAnsi="Times New Roman" w:cs="Times New Roman"/>
          <w:b/>
          <w:bCs/>
          <w:color w:val="000000"/>
          <w:sz w:val="28"/>
          <w:szCs w:val="28"/>
        </w:rPr>
      </w:pPr>
    </w:p>
    <w:p w14:paraId="3EB82CDE" w14:textId="77777777" w:rsidR="007431E3" w:rsidRDefault="007D18A2">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На основі проведеного аналізу порівняльної таблиці можна виділити наступні ключові аспекти діяльності цих організацій:</w:t>
      </w:r>
    </w:p>
    <w:p w14:paraId="3A9E24E7" w14:textId="77777777" w:rsidR="007431E3" w:rsidRDefault="007D18A2">
      <w:pPr>
        <w:numPr>
          <w:ilvl w:val="0"/>
          <w:numId w:val="39"/>
        </w:num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 xml:space="preserve">Провідні молодіжні організації України мають спільну основу у використанні методів неформальної освіти, проте суттєво відрізняються своїм фокусом. Головними методиками у формуванні географічних </w:t>
      </w:r>
      <w:proofErr w:type="spellStart"/>
      <w:r>
        <w:rPr>
          <w:rFonts w:ascii="Times New Roman" w:eastAsia="Times New Roman" w:hAnsi="Times New Roman" w:cs="Times New Roman"/>
          <w:color w:val="000000"/>
          <w:sz w:val="28"/>
          <w:szCs w:val="28"/>
        </w:rPr>
        <w:t>компетентностей</w:t>
      </w:r>
      <w:proofErr w:type="spellEnd"/>
      <w:r>
        <w:rPr>
          <w:rFonts w:ascii="Times New Roman" w:eastAsia="Times New Roman" w:hAnsi="Times New Roman" w:cs="Times New Roman"/>
          <w:color w:val="000000"/>
          <w:sz w:val="28"/>
          <w:szCs w:val="28"/>
        </w:rPr>
        <w:t xml:space="preserve"> виступають «навчання через дію», принцип командної самоорганізації та польові експедиції, що дозволяють поєднувати теоретичну базу з практичним вивченням територіальних комплексів у польових умовах.</w:t>
      </w:r>
    </w:p>
    <w:p w14:paraId="5FFA8D1B" w14:textId="77777777" w:rsidR="007431E3" w:rsidRDefault="007D18A2">
      <w:pPr>
        <w:numPr>
          <w:ilvl w:val="0"/>
          <w:numId w:val="39"/>
        </w:num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Найбільш потужний потенціал для комплексного розвитку практичних географічних навичок сьогодні демонструють «Пласт», «Скаути України» та «УСМГ». Ці організації реалізують свій вплив через системне картографування, спортивне орієнтування та участь молоді у реальних наукових дослідженнях і ГІС-</w:t>
      </w:r>
      <w:proofErr w:type="spellStart"/>
      <w:r>
        <w:rPr>
          <w:rFonts w:ascii="Times New Roman" w:eastAsia="Times New Roman" w:hAnsi="Times New Roman" w:cs="Times New Roman"/>
          <w:color w:val="000000"/>
          <w:sz w:val="28"/>
          <w:szCs w:val="28"/>
        </w:rPr>
        <w:t>інтенсивах</w:t>
      </w:r>
      <w:proofErr w:type="spellEnd"/>
      <w:r>
        <w:rPr>
          <w:rFonts w:ascii="Times New Roman" w:eastAsia="Times New Roman" w:hAnsi="Times New Roman" w:cs="Times New Roman"/>
          <w:color w:val="000000"/>
          <w:sz w:val="28"/>
          <w:szCs w:val="28"/>
        </w:rPr>
        <w:t>.</w:t>
      </w:r>
    </w:p>
    <w:p w14:paraId="2A0420D2" w14:textId="77777777" w:rsidR="007431E3" w:rsidRDefault="007D18A2">
      <w:pPr>
        <w:numPr>
          <w:ilvl w:val="0"/>
          <w:numId w:val="39"/>
        </w:num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До найбільш якісних мотиваційних чинників на сьогодення на основі інтересів молоді відноситься </w:t>
      </w:r>
      <w:proofErr w:type="spellStart"/>
      <w:r>
        <w:rPr>
          <w:rFonts w:ascii="Times New Roman" w:eastAsia="Times New Roman" w:hAnsi="Times New Roman" w:cs="Times New Roman"/>
          <w:color w:val="000000"/>
          <w:sz w:val="28"/>
          <w:szCs w:val="28"/>
        </w:rPr>
        <w:t>гейміфікація</w:t>
      </w:r>
      <w:proofErr w:type="spellEnd"/>
      <w:r>
        <w:rPr>
          <w:rFonts w:ascii="Times New Roman" w:eastAsia="Times New Roman" w:hAnsi="Times New Roman" w:cs="Times New Roman"/>
          <w:color w:val="000000"/>
          <w:sz w:val="28"/>
          <w:szCs w:val="28"/>
        </w:rPr>
        <w:t xml:space="preserve"> освітнього процесу та емоційна приналежність до спільноти, що найкраще простежується в досвіді «Пласту» та «Скаутів України». Натомість в «УСМГ» та «ФРІ» переважає мотивація через ранню профорієнтацію та свободу реалізації власних соціально-географічних </w:t>
      </w:r>
      <w:proofErr w:type="spellStart"/>
      <w:r>
        <w:rPr>
          <w:rFonts w:ascii="Times New Roman" w:eastAsia="Times New Roman" w:hAnsi="Times New Roman" w:cs="Times New Roman"/>
          <w:color w:val="000000"/>
          <w:sz w:val="28"/>
          <w:szCs w:val="28"/>
        </w:rPr>
        <w:t>проєктів</w:t>
      </w:r>
      <w:proofErr w:type="spellEnd"/>
      <w:r>
        <w:rPr>
          <w:rFonts w:ascii="Times New Roman" w:eastAsia="Times New Roman" w:hAnsi="Times New Roman" w:cs="Times New Roman"/>
          <w:color w:val="000000"/>
          <w:sz w:val="28"/>
          <w:szCs w:val="28"/>
        </w:rPr>
        <w:t xml:space="preserve">. Важливим стимулом для вивчення глобального простору також виступає міжнародна інтеграція та участь у традиційних скаутських зборів, що є характерним для скаутських об’єднань. </w:t>
      </w:r>
    </w:p>
    <w:p w14:paraId="7B6BF439" w14:textId="77777777" w:rsidR="007431E3" w:rsidRDefault="007D18A2">
      <w:pPr>
        <w:numPr>
          <w:ilvl w:val="0"/>
          <w:numId w:val="39"/>
        </w:num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Для базового формування географічного інтересу у школярів молодшого та середнього віку найбільш підходящою є система «Пласту», оскільки вона пропонує повне занурення в ігровий освітній простір. У старшому ж шкільному віці для професійного опанування ГІС-інструментів та наукового аналізу ландшафтів ключового значення набуває досвід «УСМГ». </w:t>
      </w:r>
    </w:p>
    <w:p w14:paraId="77852A09" w14:textId="77777777" w:rsidR="007431E3" w:rsidRDefault="007D18A2">
      <w:pPr>
        <w:pBdr>
          <w:top w:val="nil"/>
          <w:left w:val="nil"/>
          <w:bottom w:val="nil"/>
          <w:right w:val="nil"/>
          <w:between w:val="nil"/>
        </w:pBdr>
        <w:spacing w:after="0" w:line="360" w:lineRule="auto"/>
        <w:ind w:firstLine="709"/>
        <w:jc w:val="both"/>
        <w:rPr>
          <w:rFonts w:ascii="Times New Roman" w:eastAsia="Times New Roman" w:hAnsi="Times New Roman" w:cs="Times New Roman"/>
          <w:b/>
          <w:bCs/>
          <w:color w:val="000000"/>
          <w:sz w:val="28"/>
          <w:szCs w:val="28"/>
        </w:rPr>
      </w:pPr>
      <w:r>
        <w:rPr>
          <w:rFonts w:ascii="Times New Roman" w:eastAsia="Times New Roman" w:hAnsi="Times New Roman" w:cs="Times New Roman"/>
          <w:color w:val="000000"/>
          <w:sz w:val="28"/>
          <w:szCs w:val="28"/>
        </w:rPr>
        <w:t>Таким чином, саме поєднання практико-орієнтованих методів неформального навчання з теоретичною шкільною базою створює найефективнішу модель розвитку географічного пізнавального інтересу сучасного учня.</w:t>
      </w:r>
    </w:p>
    <w:p w14:paraId="4AAA9ADF" w14:textId="77777777" w:rsidR="007431E3" w:rsidRDefault="007D18A2">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Отже, сучасні методи формування географічних </w:t>
      </w:r>
      <w:proofErr w:type="spellStart"/>
      <w:r>
        <w:rPr>
          <w:rFonts w:ascii="Times New Roman" w:eastAsia="Times New Roman" w:hAnsi="Times New Roman" w:cs="Times New Roman"/>
          <w:color w:val="000000"/>
          <w:sz w:val="28"/>
          <w:szCs w:val="28"/>
        </w:rPr>
        <w:t>компетентностей</w:t>
      </w:r>
      <w:proofErr w:type="spellEnd"/>
      <w:r>
        <w:rPr>
          <w:rFonts w:ascii="Times New Roman" w:eastAsia="Times New Roman" w:hAnsi="Times New Roman" w:cs="Times New Roman"/>
          <w:color w:val="000000"/>
          <w:sz w:val="28"/>
          <w:szCs w:val="28"/>
        </w:rPr>
        <w:t xml:space="preserve"> у громадському секторі базуються на переході від пасивного засвоєння теорії до активної практико-орієнтованої моделі, зокрема через взаємодію з природним </w:t>
      </w:r>
      <w:r>
        <w:rPr>
          <w:rFonts w:ascii="Times New Roman" w:eastAsia="Times New Roman" w:hAnsi="Times New Roman" w:cs="Times New Roman"/>
          <w:color w:val="000000"/>
          <w:sz w:val="28"/>
          <w:szCs w:val="28"/>
        </w:rPr>
        <w:lastRenderedPageBreak/>
        <w:t xml:space="preserve">середовищем. Ключовим елементом цього процесу є поєднання традиційних польових методів, таких як експедиції та орієнтування, із сучасними цифровими інструментами та ГІС-технологіями. Висока ефективність навчання досягається завдяки таким мотиваційним чинникам, як </w:t>
      </w:r>
      <w:proofErr w:type="spellStart"/>
      <w:r>
        <w:rPr>
          <w:rFonts w:ascii="Times New Roman" w:eastAsia="Times New Roman" w:hAnsi="Times New Roman" w:cs="Times New Roman"/>
          <w:color w:val="000000"/>
          <w:sz w:val="28"/>
          <w:szCs w:val="28"/>
        </w:rPr>
        <w:t>гейміфікація</w:t>
      </w:r>
      <w:proofErr w:type="spellEnd"/>
      <w:r>
        <w:rPr>
          <w:rFonts w:ascii="Times New Roman" w:eastAsia="Times New Roman" w:hAnsi="Times New Roman" w:cs="Times New Roman"/>
          <w:color w:val="000000"/>
          <w:sz w:val="28"/>
          <w:szCs w:val="28"/>
        </w:rPr>
        <w:t>, соціальна приналежність, рання профорієнтація та участь в реальних наукових дослідженнях. Зрештою, саме поєднання неформального підходу «навчання через дію» з розв’язанням актуальних територіальних і екологічних проблем створює найбільш дієве середовище для розвитку стійкого пізнавального інтересу сучасних школярів.</w:t>
      </w:r>
    </w:p>
    <w:p w14:paraId="0E0443BE" w14:textId="77777777" w:rsidR="007431E3" w:rsidRDefault="007431E3">
      <w:pPr>
        <w:pBdr>
          <w:top w:val="nil"/>
          <w:left w:val="nil"/>
          <w:bottom w:val="nil"/>
          <w:right w:val="nil"/>
          <w:between w:val="nil"/>
        </w:pBdr>
        <w:spacing w:after="0" w:line="360" w:lineRule="auto"/>
        <w:ind w:firstLine="709"/>
        <w:jc w:val="both"/>
        <w:rPr>
          <w:rFonts w:ascii="Times New Roman" w:eastAsia="Times New Roman" w:hAnsi="Times New Roman" w:cs="Times New Roman"/>
          <w:b/>
          <w:bCs/>
          <w:color w:val="000000"/>
          <w:sz w:val="28"/>
          <w:szCs w:val="28"/>
        </w:rPr>
      </w:pPr>
    </w:p>
    <w:p w14:paraId="54A7849F" w14:textId="77777777" w:rsidR="007431E3" w:rsidRDefault="007431E3">
      <w:pPr>
        <w:pBdr>
          <w:top w:val="nil"/>
          <w:left w:val="nil"/>
          <w:bottom w:val="nil"/>
          <w:right w:val="nil"/>
          <w:between w:val="nil"/>
        </w:pBdr>
        <w:spacing w:after="0" w:line="360" w:lineRule="auto"/>
        <w:ind w:firstLine="709"/>
        <w:jc w:val="both"/>
        <w:rPr>
          <w:rFonts w:ascii="Times New Roman" w:eastAsia="Times New Roman" w:hAnsi="Times New Roman" w:cs="Times New Roman"/>
          <w:b/>
          <w:bCs/>
          <w:color w:val="000000"/>
          <w:sz w:val="28"/>
          <w:szCs w:val="28"/>
        </w:rPr>
      </w:pPr>
    </w:p>
    <w:p w14:paraId="3997B53C" w14:textId="77777777" w:rsidR="007431E3" w:rsidRDefault="007431E3">
      <w:pPr>
        <w:pBdr>
          <w:top w:val="nil"/>
          <w:left w:val="nil"/>
          <w:bottom w:val="nil"/>
          <w:right w:val="nil"/>
          <w:between w:val="nil"/>
        </w:pBdr>
        <w:spacing w:after="0" w:line="360" w:lineRule="auto"/>
        <w:ind w:firstLine="709"/>
        <w:jc w:val="both"/>
        <w:rPr>
          <w:rFonts w:ascii="Times New Roman" w:eastAsia="Times New Roman" w:hAnsi="Times New Roman" w:cs="Times New Roman"/>
          <w:b/>
          <w:bCs/>
          <w:color w:val="000000"/>
          <w:sz w:val="28"/>
          <w:szCs w:val="28"/>
        </w:rPr>
      </w:pPr>
    </w:p>
    <w:p w14:paraId="0C1080BD" w14:textId="77777777" w:rsidR="007431E3" w:rsidRDefault="007431E3">
      <w:pPr>
        <w:pBdr>
          <w:top w:val="nil"/>
          <w:left w:val="nil"/>
          <w:bottom w:val="nil"/>
          <w:right w:val="nil"/>
          <w:between w:val="nil"/>
        </w:pBdr>
        <w:spacing w:after="0" w:line="360" w:lineRule="auto"/>
        <w:ind w:firstLine="709"/>
        <w:jc w:val="both"/>
        <w:rPr>
          <w:rFonts w:ascii="Times New Roman" w:eastAsia="Times New Roman" w:hAnsi="Times New Roman" w:cs="Times New Roman"/>
          <w:b/>
          <w:bCs/>
          <w:color w:val="000000"/>
          <w:sz w:val="28"/>
          <w:szCs w:val="28"/>
        </w:rPr>
      </w:pPr>
    </w:p>
    <w:p w14:paraId="70278024" w14:textId="77777777" w:rsidR="007431E3" w:rsidRDefault="007431E3">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p>
    <w:p w14:paraId="366BC8BC" w14:textId="77777777" w:rsidR="007431E3" w:rsidRDefault="007431E3">
      <w:pPr>
        <w:pBdr>
          <w:top w:val="nil"/>
          <w:left w:val="nil"/>
          <w:bottom w:val="nil"/>
          <w:right w:val="nil"/>
          <w:between w:val="nil"/>
        </w:pBdr>
        <w:spacing w:after="0" w:line="360" w:lineRule="auto"/>
        <w:ind w:firstLine="709"/>
        <w:jc w:val="both"/>
        <w:rPr>
          <w:rFonts w:ascii="Times New Roman" w:eastAsia="Times New Roman" w:hAnsi="Times New Roman" w:cs="Times New Roman"/>
          <w:b/>
          <w:bCs/>
          <w:color w:val="000000"/>
          <w:sz w:val="28"/>
          <w:szCs w:val="28"/>
        </w:rPr>
      </w:pPr>
    </w:p>
    <w:p w14:paraId="60009E40" w14:textId="77777777" w:rsidR="007431E3" w:rsidRDefault="007431E3">
      <w:pPr>
        <w:pBdr>
          <w:top w:val="nil"/>
          <w:left w:val="nil"/>
          <w:bottom w:val="nil"/>
          <w:right w:val="nil"/>
          <w:between w:val="nil"/>
        </w:pBdr>
        <w:spacing w:after="0" w:line="360" w:lineRule="auto"/>
        <w:ind w:firstLine="709"/>
        <w:jc w:val="both"/>
        <w:rPr>
          <w:rFonts w:ascii="Times New Roman" w:eastAsia="Times New Roman" w:hAnsi="Times New Roman" w:cs="Times New Roman"/>
          <w:b/>
          <w:bCs/>
          <w:color w:val="000000"/>
          <w:sz w:val="28"/>
          <w:szCs w:val="28"/>
        </w:rPr>
      </w:pPr>
    </w:p>
    <w:p w14:paraId="12C3E1CF" w14:textId="77777777" w:rsidR="007431E3" w:rsidRDefault="007431E3">
      <w:pPr>
        <w:pBdr>
          <w:top w:val="nil"/>
          <w:left w:val="nil"/>
          <w:bottom w:val="nil"/>
          <w:right w:val="nil"/>
          <w:between w:val="nil"/>
        </w:pBdr>
        <w:spacing w:after="0" w:line="360" w:lineRule="auto"/>
        <w:ind w:firstLine="709"/>
        <w:jc w:val="both"/>
        <w:rPr>
          <w:rFonts w:ascii="Times New Roman" w:eastAsia="Times New Roman" w:hAnsi="Times New Roman" w:cs="Times New Roman"/>
          <w:b/>
          <w:bCs/>
          <w:color w:val="000000"/>
          <w:sz w:val="28"/>
          <w:szCs w:val="28"/>
        </w:rPr>
      </w:pPr>
    </w:p>
    <w:p w14:paraId="7FBA6C88" w14:textId="77777777" w:rsidR="007431E3" w:rsidRDefault="007431E3">
      <w:pPr>
        <w:pBdr>
          <w:top w:val="nil"/>
          <w:left w:val="nil"/>
          <w:bottom w:val="nil"/>
          <w:right w:val="nil"/>
          <w:between w:val="nil"/>
        </w:pBdr>
        <w:spacing w:after="0" w:line="360" w:lineRule="auto"/>
        <w:ind w:firstLine="709"/>
        <w:jc w:val="both"/>
        <w:rPr>
          <w:rFonts w:ascii="Times New Roman" w:eastAsia="Times New Roman" w:hAnsi="Times New Roman" w:cs="Times New Roman"/>
          <w:b/>
          <w:bCs/>
          <w:color w:val="000000"/>
          <w:sz w:val="28"/>
          <w:szCs w:val="28"/>
        </w:rPr>
      </w:pPr>
    </w:p>
    <w:p w14:paraId="2DE28F4C" w14:textId="77777777" w:rsidR="007431E3" w:rsidRDefault="007431E3">
      <w:pPr>
        <w:pBdr>
          <w:top w:val="nil"/>
          <w:left w:val="nil"/>
          <w:bottom w:val="nil"/>
          <w:right w:val="nil"/>
          <w:between w:val="nil"/>
        </w:pBdr>
        <w:spacing w:after="0" w:line="360" w:lineRule="auto"/>
        <w:ind w:firstLine="709"/>
        <w:jc w:val="both"/>
        <w:rPr>
          <w:rFonts w:ascii="Times New Roman" w:eastAsia="Times New Roman" w:hAnsi="Times New Roman" w:cs="Times New Roman"/>
          <w:b/>
          <w:bCs/>
          <w:color w:val="000000"/>
          <w:sz w:val="28"/>
          <w:szCs w:val="28"/>
        </w:rPr>
      </w:pPr>
    </w:p>
    <w:p w14:paraId="67A0340B" w14:textId="77777777" w:rsidR="007431E3" w:rsidRDefault="007431E3">
      <w:pPr>
        <w:pBdr>
          <w:top w:val="nil"/>
          <w:left w:val="nil"/>
          <w:bottom w:val="nil"/>
          <w:right w:val="nil"/>
          <w:between w:val="nil"/>
        </w:pBdr>
        <w:spacing w:after="0" w:line="360" w:lineRule="auto"/>
        <w:ind w:firstLine="709"/>
        <w:jc w:val="both"/>
        <w:rPr>
          <w:rFonts w:ascii="Times New Roman" w:eastAsia="Times New Roman" w:hAnsi="Times New Roman" w:cs="Times New Roman"/>
          <w:b/>
          <w:bCs/>
          <w:color w:val="000000"/>
          <w:sz w:val="28"/>
          <w:szCs w:val="28"/>
        </w:rPr>
      </w:pPr>
    </w:p>
    <w:p w14:paraId="07F9773F" w14:textId="77777777" w:rsidR="007431E3" w:rsidRDefault="007431E3">
      <w:pPr>
        <w:pBdr>
          <w:top w:val="nil"/>
          <w:left w:val="nil"/>
          <w:bottom w:val="nil"/>
          <w:right w:val="nil"/>
          <w:between w:val="nil"/>
        </w:pBdr>
        <w:spacing w:after="0" w:line="360" w:lineRule="auto"/>
        <w:ind w:firstLine="709"/>
        <w:jc w:val="both"/>
        <w:rPr>
          <w:rFonts w:ascii="Times New Roman" w:eastAsia="Times New Roman" w:hAnsi="Times New Roman" w:cs="Times New Roman"/>
          <w:b/>
          <w:bCs/>
          <w:color w:val="000000"/>
          <w:sz w:val="28"/>
          <w:szCs w:val="28"/>
        </w:rPr>
      </w:pPr>
    </w:p>
    <w:p w14:paraId="086058EC" w14:textId="77777777" w:rsidR="007431E3" w:rsidRDefault="007431E3">
      <w:pPr>
        <w:pBdr>
          <w:top w:val="nil"/>
          <w:left w:val="nil"/>
          <w:bottom w:val="nil"/>
          <w:right w:val="nil"/>
          <w:between w:val="nil"/>
        </w:pBdr>
        <w:spacing w:after="0" w:line="360" w:lineRule="auto"/>
        <w:ind w:firstLine="709"/>
        <w:jc w:val="both"/>
        <w:rPr>
          <w:rFonts w:ascii="Times New Roman" w:eastAsia="Times New Roman" w:hAnsi="Times New Roman" w:cs="Times New Roman"/>
          <w:b/>
          <w:bCs/>
          <w:color w:val="000000"/>
          <w:sz w:val="28"/>
          <w:szCs w:val="28"/>
        </w:rPr>
      </w:pPr>
    </w:p>
    <w:p w14:paraId="73400F94" w14:textId="77777777" w:rsidR="007431E3" w:rsidRDefault="007431E3">
      <w:pPr>
        <w:pBdr>
          <w:top w:val="nil"/>
          <w:left w:val="nil"/>
          <w:bottom w:val="nil"/>
          <w:right w:val="nil"/>
          <w:between w:val="nil"/>
        </w:pBdr>
        <w:spacing w:after="0" w:line="360" w:lineRule="auto"/>
        <w:ind w:firstLine="709"/>
        <w:jc w:val="both"/>
        <w:rPr>
          <w:rFonts w:ascii="Times New Roman" w:eastAsia="Times New Roman" w:hAnsi="Times New Roman" w:cs="Times New Roman"/>
          <w:b/>
          <w:bCs/>
          <w:color w:val="000000"/>
          <w:sz w:val="28"/>
          <w:szCs w:val="28"/>
        </w:rPr>
      </w:pPr>
    </w:p>
    <w:p w14:paraId="7BA2834B" w14:textId="77777777" w:rsidR="007431E3" w:rsidRDefault="007431E3">
      <w:pPr>
        <w:pBdr>
          <w:top w:val="nil"/>
          <w:left w:val="nil"/>
          <w:bottom w:val="nil"/>
          <w:right w:val="nil"/>
          <w:between w:val="nil"/>
        </w:pBdr>
        <w:spacing w:after="0" w:line="360" w:lineRule="auto"/>
        <w:ind w:firstLine="709"/>
        <w:jc w:val="both"/>
        <w:rPr>
          <w:rFonts w:ascii="Times New Roman" w:eastAsia="Times New Roman" w:hAnsi="Times New Roman" w:cs="Times New Roman"/>
          <w:b/>
          <w:bCs/>
          <w:color w:val="000000"/>
          <w:sz w:val="28"/>
          <w:szCs w:val="28"/>
        </w:rPr>
      </w:pPr>
    </w:p>
    <w:p w14:paraId="2493CF0E" w14:textId="77777777" w:rsidR="007431E3" w:rsidRDefault="007431E3">
      <w:pPr>
        <w:pBdr>
          <w:top w:val="nil"/>
          <w:left w:val="nil"/>
          <w:bottom w:val="nil"/>
          <w:right w:val="nil"/>
          <w:between w:val="nil"/>
        </w:pBdr>
        <w:spacing w:after="0" w:line="360" w:lineRule="auto"/>
        <w:ind w:firstLine="709"/>
        <w:jc w:val="both"/>
        <w:rPr>
          <w:rFonts w:ascii="Times New Roman" w:eastAsia="Times New Roman" w:hAnsi="Times New Roman" w:cs="Times New Roman"/>
          <w:b/>
          <w:bCs/>
          <w:color w:val="000000"/>
          <w:sz w:val="28"/>
          <w:szCs w:val="28"/>
        </w:rPr>
      </w:pPr>
    </w:p>
    <w:p w14:paraId="557B1AD6" w14:textId="77777777" w:rsidR="007431E3" w:rsidRDefault="007431E3">
      <w:pPr>
        <w:pBdr>
          <w:top w:val="nil"/>
          <w:left w:val="nil"/>
          <w:bottom w:val="nil"/>
          <w:right w:val="nil"/>
          <w:between w:val="nil"/>
        </w:pBdr>
        <w:spacing w:after="0" w:line="360" w:lineRule="auto"/>
        <w:ind w:firstLine="709"/>
        <w:jc w:val="both"/>
        <w:rPr>
          <w:rFonts w:ascii="Times New Roman" w:eastAsia="Times New Roman" w:hAnsi="Times New Roman" w:cs="Times New Roman"/>
          <w:b/>
          <w:bCs/>
          <w:color w:val="000000"/>
          <w:sz w:val="28"/>
          <w:szCs w:val="28"/>
        </w:rPr>
      </w:pPr>
    </w:p>
    <w:p w14:paraId="6EC159E8" w14:textId="77777777" w:rsidR="007431E3" w:rsidRDefault="007431E3">
      <w:pPr>
        <w:pBdr>
          <w:top w:val="nil"/>
          <w:left w:val="nil"/>
          <w:bottom w:val="nil"/>
          <w:right w:val="nil"/>
          <w:between w:val="nil"/>
        </w:pBdr>
        <w:spacing w:after="0" w:line="360" w:lineRule="auto"/>
        <w:ind w:firstLine="709"/>
        <w:jc w:val="both"/>
        <w:rPr>
          <w:rFonts w:ascii="Times New Roman" w:eastAsia="Times New Roman" w:hAnsi="Times New Roman" w:cs="Times New Roman"/>
          <w:b/>
          <w:bCs/>
          <w:color w:val="000000"/>
          <w:sz w:val="28"/>
          <w:szCs w:val="28"/>
        </w:rPr>
      </w:pPr>
    </w:p>
    <w:p w14:paraId="0AA31524" w14:textId="77777777" w:rsidR="007431E3" w:rsidRDefault="007D18A2">
      <w:pPr>
        <w:pStyle w:val="1"/>
        <w:spacing w:before="0" w:line="360" w:lineRule="auto"/>
        <w:jc w:val="center"/>
        <w:rPr>
          <w:rFonts w:ascii="Times New Roman" w:eastAsia="Times New Roman" w:hAnsi="Times New Roman" w:cs="Times New Roman"/>
          <w:b/>
          <w:bCs/>
          <w:color w:val="000000"/>
          <w:sz w:val="28"/>
          <w:szCs w:val="28"/>
        </w:rPr>
      </w:pPr>
      <w:bookmarkStart w:id="9" w:name="_heading=h.rlgfr2ivglqc" w:colFirst="0" w:colLast="0"/>
      <w:bookmarkEnd w:id="9"/>
      <w:r>
        <w:rPr>
          <w:rFonts w:ascii="Times New Roman" w:eastAsia="Times New Roman" w:hAnsi="Times New Roman" w:cs="Times New Roman"/>
          <w:b/>
          <w:bCs/>
          <w:color w:val="000000"/>
          <w:sz w:val="28"/>
          <w:szCs w:val="28"/>
        </w:rPr>
        <w:t xml:space="preserve">РОЗДІЛ 2. </w:t>
      </w:r>
      <w:r>
        <w:rPr>
          <w:rFonts w:ascii="Times New Roman" w:eastAsia="Times New Roman" w:hAnsi="Times New Roman" w:cs="Times New Roman"/>
          <w:b/>
          <w:bCs/>
          <w:color w:val="000000"/>
          <w:sz w:val="28"/>
          <w:szCs w:val="28"/>
        </w:rPr>
        <w:br/>
        <w:t xml:space="preserve">ДОСВІД ДІЯЛЬНОСТІ ГЕОГРАФІЧНИХ </w:t>
      </w:r>
      <w:r>
        <w:rPr>
          <w:rFonts w:ascii="Times New Roman" w:eastAsia="Times New Roman" w:hAnsi="Times New Roman" w:cs="Times New Roman"/>
          <w:b/>
          <w:bCs/>
          <w:color w:val="000000"/>
          <w:sz w:val="28"/>
          <w:szCs w:val="28"/>
        </w:rPr>
        <w:br/>
        <w:t>ГРОМАДСЬКИХ ОРГАНІЗАЦІЙ</w:t>
      </w:r>
    </w:p>
    <w:p w14:paraId="2D6EC34C" w14:textId="77777777" w:rsidR="007431E3" w:rsidRDefault="007431E3"/>
    <w:p w14:paraId="0D46FD73" w14:textId="77777777" w:rsidR="007431E3" w:rsidRDefault="007D18A2">
      <w:pPr>
        <w:pStyle w:val="2"/>
        <w:spacing w:before="0" w:line="360" w:lineRule="auto"/>
        <w:ind w:firstLine="709"/>
        <w:jc w:val="center"/>
        <w:rPr>
          <w:rFonts w:ascii="Times New Roman" w:eastAsia="Times New Roman" w:hAnsi="Times New Roman" w:cs="Times New Roman"/>
          <w:b/>
          <w:bCs/>
          <w:color w:val="000000"/>
          <w:sz w:val="28"/>
          <w:szCs w:val="28"/>
        </w:rPr>
      </w:pPr>
      <w:bookmarkStart w:id="10" w:name="_heading=h.waqgsqy37kam" w:colFirst="0" w:colLast="0"/>
      <w:bookmarkEnd w:id="10"/>
      <w:r>
        <w:rPr>
          <w:rFonts w:ascii="Times New Roman" w:eastAsia="Times New Roman" w:hAnsi="Times New Roman" w:cs="Times New Roman"/>
          <w:b/>
          <w:bCs/>
          <w:color w:val="000000"/>
          <w:sz w:val="28"/>
          <w:szCs w:val="28"/>
        </w:rPr>
        <w:lastRenderedPageBreak/>
        <w:t>2.1. Зарубіжні молодіжні організації та просвітницькі програми природничого спрямування</w:t>
      </w:r>
    </w:p>
    <w:p w14:paraId="7775D926" w14:textId="77777777" w:rsidR="007431E3" w:rsidRDefault="007D18A2">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Вивчення світового досвіду є необхідним етапом для розуміння механізмів формування географічного інтересу через діяльність молодіжних об’єднань. У багатьох країнах неформальна освіта давно стала рівноцінним партнером шкільної географії, адже вона ефективно заповнює прогалини у практичній підготовці учнів. Такі організації створюють унікальне середовище, де фундаментальні наукові знання поєднуються із соціальною активністю та польовими дослідженнями. Аналіз їхньої структури дозволяє виокремити найбільш дієві інструменти залучення молоді до вивчення природничих дисциплін та просторового аналізу.</w:t>
      </w:r>
    </w:p>
    <w:p w14:paraId="7F1885BB" w14:textId="77777777" w:rsidR="007431E3" w:rsidRDefault="007D18A2">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Сучасні зарубіжні програми все частіше спираються на концепцію «громадянської науки» та залучають школярів до реального моніторингу екологічних процесів. Вони активно впроваджують у просвітницьку діяльність ГІС-технології та дані дистанційного зондування, що робить географію наочною та привабливою для цифрового покоління. Мережевий формат роботи на міжнародному рівні дозволяє молоді обмінюватися досвідом та усвідомлювати глобальний контекст локальних територіальних проблем. Більшість цих ініціатив акцентують увагу на розвитку лідерських якостей, критичного мислення та ранній професійній орієнтації майбутніх спеціалістів [11]. </w:t>
      </w:r>
    </w:p>
    <w:p w14:paraId="6ACF4BBF" w14:textId="77777777" w:rsidR="007431E3" w:rsidRDefault="007D18A2">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Перша міжнародна організація, досвід якої на практиці реалізують стратегії популяризації географічної науки та підтримки молодіжних ініціатив – це «</w:t>
      </w:r>
      <w:proofErr w:type="spellStart"/>
      <w:r>
        <w:rPr>
          <w:rFonts w:ascii="Times New Roman" w:eastAsia="Times New Roman" w:hAnsi="Times New Roman" w:cs="Times New Roman"/>
          <w:sz w:val="28"/>
          <w:szCs w:val="28"/>
        </w:rPr>
        <w:t>European</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Geography</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Association</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for</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students</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and</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young</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geographers</w:t>
      </w:r>
      <w:proofErr w:type="spellEnd"/>
      <w:r>
        <w:rPr>
          <w:rFonts w:ascii="Times New Roman" w:eastAsia="Times New Roman" w:hAnsi="Times New Roman" w:cs="Times New Roman"/>
          <w:sz w:val="28"/>
          <w:szCs w:val="28"/>
        </w:rPr>
        <w:t>» («EGEA») [63].</w:t>
      </w:r>
    </w:p>
    <w:p w14:paraId="2D99BF1F" w14:textId="77777777" w:rsidR="007431E3" w:rsidRDefault="007D18A2">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«EGEA» є провідною міжнародною мережею, що забезпечує комунікацію та професійний розвиток майбутніх фахівців у галузі географії [63] (рис. 2.1). </w:t>
      </w:r>
    </w:p>
    <w:p w14:paraId="7E45CEEA" w14:textId="77777777" w:rsidR="007431E3" w:rsidRDefault="007D18A2">
      <w:pPr>
        <w:pBdr>
          <w:top w:val="nil"/>
          <w:left w:val="nil"/>
          <w:bottom w:val="nil"/>
          <w:right w:val="nil"/>
          <w:between w:val="nil"/>
        </w:pBdr>
        <w:spacing w:after="0" w:line="36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noProof/>
          <w:color w:val="000000"/>
          <w:sz w:val="24"/>
          <w:szCs w:val="24"/>
        </w:rPr>
        <w:lastRenderedPageBreak/>
        <w:drawing>
          <wp:inline distT="0" distB="0" distL="0" distR="0" wp14:anchorId="0EFA1302" wp14:editId="2AB7E3AF">
            <wp:extent cx="3771725" cy="1984440"/>
            <wp:effectExtent l="0" t="0" r="0" b="0"/>
            <wp:docPr id="31" name="image25.png" descr="Regions – EGEA – European Geography Association for students &amp; young ..."/>
            <wp:cNvGraphicFramePr/>
            <a:graphic xmlns:a="http://schemas.openxmlformats.org/drawingml/2006/main">
              <a:graphicData uri="http://schemas.openxmlformats.org/drawingml/2006/picture">
                <pic:pic xmlns:pic="http://schemas.openxmlformats.org/drawingml/2006/picture">
                  <pic:nvPicPr>
                    <pic:cNvPr id="0" name="image25.png" descr="Regions – EGEA – European Geography Association for students &amp; young ..."/>
                    <pic:cNvPicPr preferRelativeResize="0"/>
                  </pic:nvPicPr>
                  <pic:blipFill>
                    <a:blip r:embed="rId20"/>
                    <a:srcRect/>
                    <a:stretch>
                      <a:fillRect/>
                    </a:stretch>
                  </pic:blipFill>
                  <pic:spPr>
                    <a:xfrm>
                      <a:off x="0" y="0"/>
                      <a:ext cx="3771725" cy="1984440"/>
                    </a:xfrm>
                    <a:prstGeom prst="rect">
                      <a:avLst/>
                    </a:prstGeom>
                    <a:ln/>
                  </pic:spPr>
                </pic:pic>
              </a:graphicData>
            </a:graphic>
          </wp:inline>
        </w:drawing>
      </w:r>
    </w:p>
    <w:p w14:paraId="571FF239" w14:textId="77777777" w:rsidR="007431E3" w:rsidRDefault="007D18A2">
      <w:pPr>
        <w:pBdr>
          <w:top w:val="nil"/>
          <w:left w:val="nil"/>
          <w:bottom w:val="nil"/>
          <w:right w:val="nil"/>
          <w:between w:val="nil"/>
        </w:pBdr>
        <w:spacing w:after="0" w:line="360" w:lineRule="auto"/>
        <w:jc w:val="center"/>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Рис. 2.1. Логотип «</w:t>
      </w:r>
      <w:proofErr w:type="spellStart"/>
      <w:r>
        <w:rPr>
          <w:rFonts w:ascii="Times New Roman" w:eastAsia="Times New Roman" w:hAnsi="Times New Roman" w:cs="Times New Roman"/>
          <w:b/>
          <w:bCs/>
          <w:color w:val="000000"/>
          <w:sz w:val="28"/>
          <w:szCs w:val="28"/>
        </w:rPr>
        <w:t>European</w:t>
      </w:r>
      <w:proofErr w:type="spellEnd"/>
      <w:r>
        <w:rPr>
          <w:rFonts w:ascii="Times New Roman" w:eastAsia="Times New Roman" w:hAnsi="Times New Roman" w:cs="Times New Roman"/>
          <w:b/>
          <w:bCs/>
          <w:color w:val="000000"/>
          <w:sz w:val="28"/>
          <w:szCs w:val="28"/>
        </w:rPr>
        <w:t xml:space="preserve"> </w:t>
      </w:r>
      <w:proofErr w:type="spellStart"/>
      <w:r>
        <w:rPr>
          <w:rFonts w:ascii="Times New Roman" w:eastAsia="Times New Roman" w:hAnsi="Times New Roman" w:cs="Times New Roman"/>
          <w:b/>
          <w:bCs/>
          <w:color w:val="000000"/>
          <w:sz w:val="28"/>
          <w:szCs w:val="28"/>
        </w:rPr>
        <w:t>Geography</w:t>
      </w:r>
      <w:proofErr w:type="spellEnd"/>
      <w:r>
        <w:rPr>
          <w:rFonts w:ascii="Times New Roman" w:eastAsia="Times New Roman" w:hAnsi="Times New Roman" w:cs="Times New Roman"/>
          <w:b/>
          <w:bCs/>
          <w:color w:val="000000"/>
          <w:sz w:val="28"/>
          <w:szCs w:val="28"/>
        </w:rPr>
        <w:t xml:space="preserve"> </w:t>
      </w:r>
      <w:proofErr w:type="spellStart"/>
      <w:r>
        <w:rPr>
          <w:rFonts w:ascii="Times New Roman" w:eastAsia="Times New Roman" w:hAnsi="Times New Roman" w:cs="Times New Roman"/>
          <w:b/>
          <w:bCs/>
          <w:color w:val="000000"/>
          <w:sz w:val="28"/>
          <w:szCs w:val="28"/>
        </w:rPr>
        <w:t>Association</w:t>
      </w:r>
      <w:proofErr w:type="spellEnd"/>
      <w:r>
        <w:rPr>
          <w:rFonts w:ascii="Times New Roman" w:eastAsia="Times New Roman" w:hAnsi="Times New Roman" w:cs="Times New Roman"/>
          <w:b/>
          <w:bCs/>
          <w:color w:val="000000"/>
          <w:sz w:val="28"/>
          <w:szCs w:val="28"/>
        </w:rPr>
        <w:t xml:space="preserve"> </w:t>
      </w:r>
      <w:proofErr w:type="spellStart"/>
      <w:r>
        <w:rPr>
          <w:rFonts w:ascii="Times New Roman" w:eastAsia="Times New Roman" w:hAnsi="Times New Roman" w:cs="Times New Roman"/>
          <w:b/>
          <w:bCs/>
          <w:color w:val="000000"/>
          <w:sz w:val="28"/>
          <w:szCs w:val="28"/>
        </w:rPr>
        <w:t>for</w:t>
      </w:r>
      <w:proofErr w:type="spellEnd"/>
      <w:r>
        <w:rPr>
          <w:rFonts w:ascii="Times New Roman" w:eastAsia="Times New Roman" w:hAnsi="Times New Roman" w:cs="Times New Roman"/>
          <w:b/>
          <w:bCs/>
          <w:color w:val="000000"/>
          <w:sz w:val="28"/>
          <w:szCs w:val="28"/>
        </w:rPr>
        <w:t xml:space="preserve"> </w:t>
      </w:r>
      <w:proofErr w:type="spellStart"/>
      <w:r>
        <w:rPr>
          <w:rFonts w:ascii="Times New Roman" w:eastAsia="Times New Roman" w:hAnsi="Times New Roman" w:cs="Times New Roman"/>
          <w:b/>
          <w:bCs/>
          <w:color w:val="000000"/>
          <w:sz w:val="28"/>
          <w:szCs w:val="28"/>
        </w:rPr>
        <w:t>students</w:t>
      </w:r>
      <w:proofErr w:type="spellEnd"/>
      <w:r>
        <w:rPr>
          <w:rFonts w:ascii="Times New Roman" w:eastAsia="Times New Roman" w:hAnsi="Times New Roman" w:cs="Times New Roman"/>
          <w:b/>
          <w:bCs/>
          <w:color w:val="000000"/>
          <w:sz w:val="28"/>
          <w:szCs w:val="28"/>
        </w:rPr>
        <w:t xml:space="preserve"> </w:t>
      </w:r>
      <w:proofErr w:type="spellStart"/>
      <w:r>
        <w:rPr>
          <w:rFonts w:ascii="Times New Roman" w:eastAsia="Times New Roman" w:hAnsi="Times New Roman" w:cs="Times New Roman"/>
          <w:b/>
          <w:bCs/>
          <w:color w:val="000000"/>
          <w:sz w:val="28"/>
          <w:szCs w:val="28"/>
        </w:rPr>
        <w:t>and</w:t>
      </w:r>
      <w:proofErr w:type="spellEnd"/>
      <w:r>
        <w:rPr>
          <w:rFonts w:ascii="Times New Roman" w:eastAsia="Times New Roman" w:hAnsi="Times New Roman" w:cs="Times New Roman"/>
          <w:b/>
          <w:bCs/>
          <w:color w:val="000000"/>
          <w:sz w:val="28"/>
          <w:szCs w:val="28"/>
        </w:rPr>
        <w:t xml:space="preserve"> </w:t>
      </w:r>
      <w:proofErr w:type="spellStart"/>
      <w:r>
        <w:rPr>
          <w:rFonts w:ascii="Times New Roman" w:eastAsia="Times New Roman" w:hAnsi="Times New Roman" w:cs="Times New Roman"/>
          <w:b/>
          <w:bCs/>
          <w:color w:val="000000"/>
          <w:sz w:val="28"/>
          <w:szCs w:val="28"/>
        </w:rPr>
        <w:t>young</w:t>
      </w:r>
      <w:proofErr w:type="spellEnd"/>
      <w:r>
        <w:rPr>
          <w:rFonts w:ascii="Times New Roman" w:eastAsia="Times New Roman" w:hAnsi="Times New Roman" w:cs="Times New Roman"/>
          <w:b/>
          <w:bCs/>
          <w:color w:val="000000"/>
          <w:sz w:val="28"/>
          <w:szCs w:val="28"/>
        </w:rPr>
        <w:t xml:space="preserve"> </w:t>
      </w:r>
      <w:proofErr w:type="spellStart"/>
      <w:r>
        <w:rPr>
          <w:rFonts w:ascii="Times New Roman" w:eastAsia="Times New Roman" w:hAnsi="Times New Roman" w:cs="Times New Roman"/>
          <w:b/>
          <w:bCs/>
          <w:color w:val="000000"/>
          <w:sz w:val="28"/>
          <w:szCs w:val="28"/>
        </w:rPr>
        <w:t>geographers</w:t>
      </w:r>
      <w:proofErr w:type="spellEnd"/>
      <w:r>
        <w:rPr>
          <w:rFonts w:ascii="Times New Roman" w:eastAsia="Times New Roman" w:hAnsi="Times New Roman" w:cs="Times New Roman"/>
          <w:b/>
          <w:bCs/>
          <w:color w:val="000000"/>
          <w:sz w:val="28"/>
          <w:szCs w:val="28"/>
        </w:rPr>
        <w:t xml:space="preserve">» («EGEA») </w:t>
      </w:r>
      <w:r>
        <w:rPr>
          <w:rFonts w:ascii="Times New Roman" w:eastAsia="Times New Roman" w:hAnsi="Times New Roman" w:cs="Times New Roman"/>
          <w:color w:val="000000"/>
          <w:sz w:val="28"/>
          <w:szCs w:val="28"/>
        </w:rPr>
        <w:t>[63]</w:t>
      </w:r>
    </w:p>
    <w:p w14:paraId="7F9C616D" w14:textId="77777777" w:rsidR="007431E3" w:rsidRDefault="007431E3">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p>
    <w:p w14:paraId="2D5281F1" w14:textId="77777777" w:rsidR="007431E3" w:rsidRDefault="007D18A2">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Організація охоплює понад 30 країн Європи, об’єднуючи близько 6000 учасників із 75 локальних осередків. За своєю структурою та напрямами діяльності вона є ключовим міжнародним аналогом «Української спілки молодих географів» («УСМГ») [63]. </w:t>
      </w:r>
    </w:p>
    <w:p w14:paraId="514FD164" w14:textId="77777777" w:rsidR="007431E3" w:rsidRDefault="007D18A2">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Адміністративно організація поділена на три великі регіони (Західний, Північний та Балтійський, Схід та Середземномор’я) [63] (рис. 2.2).</w:t>
      </w:r>
    </w:p>
    <w:p w14:paraId="7E20D72B" w14:textId="77777777" w:rsidR="007431E3" w:rsidRDefault="007D18A2">
      <w:pPr>
        <w:pBdr>
          <w:top w:val="nil"/>
          <w:left w:val="nil"/>
          <w:bottom w:val="nil"/>
          <w:right w:val="nil"/>
          <w:between w:val="nil"/>
        </w:pBdr>
        <w:spacing w:after="0" w:line="36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noProof/>
          <w:color w:val="000000"/>
          <w:sz w:val="28"/>
          <w:szCs w:val="28"/>
        </w:rPr>
        <w:drawing>
          <wp:inline distT="0" distB="0" distL="0" distR="0" wp14:anchorId="6BA66DA3" wp14:editId="6AC907D7">
            <wp:extent cx="3690743" cy="2742841"/>
            <wp:effectExtent l="9525" t="9525" r="9525" b="9525"/>
            <wp:docPr id="35" name="image36.png"/>
            <wp:cNvGraphicFramePr/>
            <a:graphic xmlns:a="http://schemas.openxmlformats.org/drawingml/2006/main">
              <a:graphicData uri="http://schemas.openxmlformats.org/drawingml/2006/picture">
                <pic:pic xmlns:pic="http://schemas.openxmlformats.org/drawingml/2006/picture">
                  <pic:nvPicPr>
                    <pic:cNvPr id="0" name="image36.png"/>
                    <pic:cNvPicPr preferRelativeResize="0"/>
                  </pic:nvPicPr>
                  <pic:blipFill>
                    <a:blip r:embed="rId21"/>
                    <a:srcRect t="4361" b="5513"/>
                    <a:stretch>
                      <a:fillRect/>
                    </a:stretch>
                  </pic:blipFill>
                  <pic:spPr>
                    <a:xfrm>
                      <a:off x="0" y="0"/>
                      <a:ext cx="3690743" cy="2742841"/>
                    </a:xfrm>
                    <a:prstGeom prst="rect">
                      <a:avLst/>
                    </a:prstGeom>
                    <a:ln w="9525">
                      <a:solidFill>
                        <a:srgbClr val="FFFFFF"/>
                      </a:solidFill>
                      <a:prstDash val="solid"/>
                    </a:ln>
                  </pic:spPr>
                </pic:pic>
              </a:graphicData>
            </a:graphic>
          </wp:inline>
        </w:drawing>
      </w:r>
    </w:p>
    <w:p w14:paraId="4CEB97C3" w14:textId="77777777" w:rsidR="007431E3" w:rsidRDefault="007D18A2">
      <w:pPr>
        <w:pBdr>
          <w:top w:val="nil"/>
          <w:left w:val="nil"/>
          <w:bottom w:val="nil"/>
          <w:right w:val="nil"/>
          <w:between w:val="nil"/>
        </w:pBdr>
        <w:spacing w:after="0" w:line="36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Рис. 2.2. Осередки «</w:t>
      </w:r>
      <w:proofErr w:type="spellStart"/>
      <w:r>
        <w:rPr>
          <w:rFonts w:ascii="Times New Roman" w:eastAsia="Times New Roman" w:hAnsi="Times New Roman" w:cs="Times New Roman"/>
          <w:b/>
          <w:bCs/>
          <w:color w:val="000000"/>
          <w:sz w:val="28"/>
          <w:szCs w:val="28"/>
        </w:rPr>
        <w:t>European</w:t>
      </w:r>
      <w:proofErr w:type="spellEnd"/>
      <w:r>
        <w:rPr>
          <w:rFonts w:ascii="Times New Roman" w:eastAsia="Times New Roman" w:hAnsi="Times New Roman" w:cs="Times New Roman"/>
          <w:b/>
          <w:bCs/>
          <w:color w:val="000000"/>
          <w:sz w:val="28"/>
          <w:szCs w:val="28"/>
        </w:rPr>
        <w:t xml:space="preserve"> </w:t>
      </w:r>
      <w:proofErr w:type="spellStart"/>
      <w:r>
        <w:rPr>
          <w:rFonts w:ascii="Times New Roman" w:eastAsia="Times New Roman" w:hAnsi="Times New Roman" w:cs="Times New Roman"/>
          <w:b/>
          <w:bCs/>
          <w:color w:val="000000"/>
          <w:sz w:val="28"/>
          <w:szCs w:val="28"/>
        </w:rPr>
        <w:t>Geography</w:t>
      </w:r>
      <w:proofErr w:type="spellEnd"/>
      <w:r>
        <w:rPr>
          <w:rFonts w:ascii="Times New Roman" w:eastAsia="Times New Roman" w:hAnsi="Times New Roman" w:cs="Times New Roman"/>
          <w:b/>
          <w:bCs/>
          <w:color w:val="000000"/>
          <w:sz w:val="28"/>
          <w:szCs w:val="28"/>
        </w:rPr>
        <w:t xml:space="preserve"> </w:t>
      </w:r>
      <w:proofErr w:type="spellStart"/>
      <w:r>
        <w:rPr>
          <w:rFonts w:ascii="Times New Roman" w:eastAsia="Times New Roman" w:hAnsi="Times New Roman" w:cs="Times New Roman"/>
          <w:b/>
          <w:bCs/>
          <w:color w:val="000000"/>
          <w:sz w:val="28"/>
          <w:szCs w:val="28"/>
        </w:rPr>
        <w:t>Association</w:t>
      </w:r>
      <w:proofErr w:type="spellEnd"/>
      <w:r>
        <w:rPr>
          <w:rFonts w:ascii="Times New Roman" w:eastAsia="Times New Roman" w:hAnsi="Times New Roman" w:cs="Times New Roman"/>
          <w:b/>
          <w:bCs/>
          <w:color w:val="000000"/>
          <w:sz w:val="28"/>
          <w:szCs w:val="28"/>
        </w:rPr>
        <w:t xml:space="preserve"> </w:t>
      </w:r>
      <w:proofErr w:type="spellStart"/>
      <w:r>
        <w:rPr>
          <w:rFonts w:ascii="Times New Roman" w:eastAsia="Times New Roman" w:hAnsi="Times New Roman" w:cs="Times New Roman"/>
          <w:b/>
          <w:bCs/>
          <w:color w:val="000000"/>
          <w:sz w:val="28"/>
          <w:szCs w:val="28"/>
        </w:rPr>
        <w:t>for</w:t>
      </w:r>
      <w:proofErr w:type="spellEnd"/>
      <w:r>
        <w:rPr>
          <w:rFonts w:ascii="Times New Roman" w:eastAsia="Times New Roman" w:hAnsi="Times New Roman" w:cs="Times New Roman"/>
          <w:b/>
          <w:bCs/>
          <w:color w:val="000000"/>
          <w:sz w:val="28"/>
          <w:szCs w:val="28"/>
        </w:rPr>
        <w:t xml:space="preserve"> </w:t>
      </w:r>
      <w:proofErr w:type="spellStart"/>
      <w:r>
        <w:rPr>
          <w:rFonts w:ascii="Times New Roman" w:eastAsia="Times New Roman" w:hAnsi="Times New Roman" w:cs="Times New Roman"/>
          <w:b/>
          <w:bCs/>
          <w:color w:val="000000"/>
          <w:sz w:val="28"/>
          <w:szCs w:val="28"/>
        </w:rPr>
        <w:t>students</w:t>
      </w:r>
      <w:proofErr w:type="spellEnd"/>
      <w:r>
        <w:rPr>
          <w:rFonts w:ascii="Times New Roman" w:eastAsia="Times New Roman" w:hAnsi="Times New Roman" w:cs="Times New Roman"/>
          <w:b/>
          <w:bCs/>
          <w:color w:val="000000"/>
          <w:sz w:val="28"/>
          <w:szCs w:val="28"/>
        </w:rPr>
        <w:t xml:space="preserve"> </w:t>
      </w:r>
      <w:proofErr w:type="spellStart"/>
      <w:r>
        <w:rPr>
          <w:rFonts w:ascii="Times New Roman" w:eastAsia="Times New Roman" w:hAnsi="Times New Roman" w:cs="Times New Roman"/>
          <w:b/>
          <w:bCs/>
          <w:color w:val="000000"/>
          <w:sz w:val="28"/>
          <w:szCs w:val="28"/>
        </w:rPr>
        <w:t>and</w:t>
      </w:r>
      <w:proofErr w:type="spellEnd"/>
      <w:r>
        <w:rPr>
          <w:rFonts w:ascii="Times New Roman" w:eastAsia="Times New Roman" w:hAnsi="Times New Roman" w:cs="Times New Roman"/>
          <w:b/>
          <w:bCs/>
          <w:color w:val="000000"/>
          <w:sz w:val="28"/>
          <w:szCs w:val="28"/>
        </w:rPr>
        <w:t xml:space="preserve"> </w:t>
      </w:r>
      <w:proofErr w:type="spellStart"/>
      <w:r>
        <w:rPr>
          <w:rFonts w:ascii="Times New Roman" w:eastAsia="Times New Roman" w:hAnsi="Times New Roman" w:cs="Times New Roman"/>
          <w:b/>
          <w:bCs/>
          <w:color w:val="000000"/>
          <w:sz w:val="28"/>
          <w:szCs w:val="28"/>
        </w:rPr>
        <w:t>young</w:t>
      </w:r>
      <w:proofErr w:type="spellEnd"/>
      <w:r>
        <w:rPr>
          <w:rFonts w:ascii="Times New Roman" w:eastAsia="Times New Roman" w:hAnsi="Times New Roman" w:cs="Times New Roman"/>
          <w:b/>
          <w:bCs/>
          <w:color w:val="000000"/>
          <w:sz w:val="28"/>
          <w:szCs w:val="28"/>
        </w:rPr>
        <w:t xml:space="preserve"> </w:t>
      </w:r>
      <w:proofErr w:type="spellStart"/>
      <w:r>
        <w:rPr>
          <w:rFonts w:ascii="Times New Roman" w:eastAsia="Times New Roman" w:hAnsi="Times New Roman" w:cs="Times New Roman"/>
          <w:b/>
          <w:bCs/>
          <w:color w:val="000000"/>
          <w:sz w:val="28"/>
          <w:szCs w:val="28"/>
        </w:rPr>
        <w:t>geographers</w:t>
      </w:r>
      <w:proofErr w:type="spellEnd"/>
      <w:r>
        <w:rPr>
          <w:rFonts w:ascii="Times New Roman" w:eastAsia="Times New Roman" w:hAnsi="Times New Roman" w:cs="Times New Roman"/>
          <w:b/>
          <w:bCs/>
          <w:color w:val="000000"/>
          <w:sz w:val="28"/>
          <w:szCs w:val="28"/>
        </w:rPr>
        <w:t xml:space="preserve">» («EGEA») </w:t>
      </w:r>
      <w:r>
        <w:rPr>
          <w:rFonts w:ascii="Times New Roman" w:eastAsia="Times New Roman" w:hAnsi="Times New Roman" w:cs="Times New Roman"/>
          <w:color w:val="000000"/>
          <w:sz w:val="28"/>
          <w:szCs w:val="28"/>
        </w:rPr>
        <w:t>[63]</w:t>
      </w:r>
    </w:p>
    <w:p w14:paraId="0529F985" w14:textId="77777777" w:rsidR="007431E3" w:rsidRDefault="007431E3">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p>
    <w:p w14:paraId="36562973" w14:textId="77777777" w:rsidR="007431E3" w:rsidRDefault="007D18A2">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 xml:space="preserve">Основне ядро організації складають студенти-географи бакалаврського та магістерського рівнів, а також молоді спеціалісти, які лише розпочинають свою наукову чи професійну кар’єру [63]. </w:t>
      </w:r>
    </w:p>
    <w:p w14:paraId="2280FB38" w14:textId="77777777" w:rsidR="007431E3" w:rsidRDefault="007D18A2">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Особливістю «EGEA» є розвинута спільнота випускників («</w:t>
      </w:r>
      <w:proofErr w:type="spellStart"/>
      <w:r>
        <w:rPr>
          <w:rFonts w:ascii="Times New Roman" w:eastAsia="Times New Roman" w:hAnsi="Times New Roman" w:cs="Times New Roman"/>
          <w:color w:val="000000"/>
          <w:sz w:val="28"/>
          <w:szCs w:val="28"/>
        </w:rPr>
        <w:t>Alumni</w:t>
      </w:r>
      <w:proofErr w:type="spellEnd"/>
      <w:r>
        <w:rPr>
          <w:rFonts w:ascii="Times New Roman" w:eastAsia="Times New Roman" w:hAnsi="Times New Roman" w:cs="Times New Roman"/>
          <w:color w:val="000000"/>
          <w:sz w:val="28"/>
          <w:szCs w:val="28"/>
        </w:rPr>
        <w:t>» або «</w:t>
      </w:r>
      <w:proofErr w:type="spellStart"/>
      <w:r>
        <w:rPr>
          <w:rFonts w:ascii="Times New Roman" w:eastAsia="Times New Roman" w:hAnsi="Times New Roman" w:cs="Times New Roman"/>
          <w:color w:val="000000"/>
          <w:sz w:val="28"/>
          <w:szCs w:val="28"/>
        </w:rPr>
        <w:t>Oldies</w:t>
      </w:r>
      <w:proofErr w:type="spellEnd"/>
      <w:r>
        <w:rPr>
          <w:rFonts w:ascii="Times New Roman" w:eastAsia="Times New Roman" w:hAnsi="Times New Roman" w:cs="Times New Roman"/>
          <w:color w:val="000000"/>
          <w:sz w:val="28"/>
          <w:szCs w:val="28"/>
        </w:rPr>
        <w:t xml:space="preserve">»), які продовжують брати участь у житті мережі через формат наставництва та спеціалізовані заходи для </w:t>
      </w:r>
      <w:proofErr w:type="spellStart"/>
      <w:r>
        <w:rPr>
          <w:rFonts w:ascii="Times New Roman" w:eastAsia="Times New Roman" w:hAnsi="Times New Roman" w:cs="Times New Roman"/>
          <w:color w:val="000000"/>
          <w:sz w:val="28"/>
          <w:szCs w:val="28"/>
        </w:rPr>
        <w:t>нетворкінгу</w:t>
      </w:r>
      <w:proofErr w:type="spellEnd"/>
      <w:r>
        <w:rPr>
          <w:rFonts w:ascii="Times New Roman" w:eastAsia="Times New Roman" w:hAnsi="Times New Roman" w:cs="Times New Roman"/>
          <w:color w:val="000000"/>
          <w:sz w:val="28"/>
          <w:szCs w:val="28"/>
        </w:rPr>
        <w:t>, такі як «</w:t>
      </w:r>
      <w:proofErr w:type="spellStart"/>
      <w:r>
        <w:rPr>
          <w:rFonts w:ascii="Times New Roman" w:eastAsia="Times New Roman" w:hAnsi="Times New Roman" w:cs="Times New Roman"/>
          <w:color w:val="000000"/>
          <w:sz w:val="28"/>
          <w:szCs w:val="28"/>
        </w:rPr>
        <w:t>Oldie-Weekend</w:t>
      </w:r>
      <w:proofErr w:type="spellEnd"/>
      <w:r>
        <w:rPr>
          <w:rFonts w:ascii="Times New Roman" w:eastAsia="Times New Roman" w:hAnsi="Times New Roman" w:cs="Times New Roman"/>
          <w:color w:val="000000"/>
          <w:sz w:val="28"/>
          <w:szCs w:val="28"/>
        </w:rPr>
        <w:t>». Структурно організація тримається на локальних осередках («</w:t>
      </w:r>
      <w:proofErr w:type="spellStart"/>
      <w:r>
        <w:rPr>
          <w:rFonts w:ascii="Times New Roman" w:eastAsia="Times New Roman" w:hAnsi="Times New Roman" w:cs="Times New Roman"/>
          <w:color w:val="000000"/>
          <w:sz w:val="28"/>
          <w:szCs w:val="28"/>
        </w:rPr>
        <w:t>Entities</w:t>
      </w:r>
      <w:proofErr w:type="spellEnd"/>
      <w:r>
        <w:rPr>
          <w:rFonts w:ascii="Times New Roman" w:eastAsia="Times New Roman" w:hAnsi="Times New Roman" w:cs="Times New Roman"/>
          <w:color w:val="000000"/>
          <w:sz w:val="28"/>
          <w:szCs w:val="28"/>
        </w:rPr>
        <w:t xml:space="preserve">»), що діють у межах окремих університетських міст, а стратегічне управління на європейському рівні здійснюють волонтерські та регіональні команди, які відповідають за медіа, </w:t>
      </w:r>
      <w:proofErr w:type="spellStart"/>
      <w:r>
        <w:rPr>
          <w:rFonts w:ascii="Times New Roman" w:eastAsia="Times New Roman" w:hAnsi="Times New Roman" w:cs="Times New Roman"/>
          <w:color w:val="000000"/>
          <w:sz w:val="28"/>
          <w:szCs w:val="28"/>
        </w:rPr>
        <w:t>проєктний</w:t>
      </w:r>
      <w:proofErr w:type="spellEnd"/>
      <w:r>
        <w:rPr>
          <w:rFonts w:ascii="Times New Roman" w:eastAsia="Times New Roman" w:hAnsi="Times New Roman" w:cs="Times New Roman"/>
          <w:color w:val="000000"/>
          <w:sz w:val="28"/>
          <w:szCs w:val="28"/>
        </w:rPr>
        <w:t xml:space="preserve"> менеджмент та зовнішні комунікації [63].</w:t>
      </w:r>
    </w:p>
    <w:p w14:paraId="49325009" w14:textId="77777777" w:rsidR="007431E3" w:rsidRDefault="007D18A2">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Головна місія «EGEA» полягає у зміцненні позицій географії в Європі через розвиток професійних спільнот та стимулювання молоді до активної участі у процесах прийняття рішень на всіх рівнях [63]. </w:t>
      </w:r>
    </w:p>
    <w:p w14:paraId="2A35480E" w14:textId="77777777" w:rsidR="007431E3" w:rsidRDefault="007D18A2">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Діяльність організації базується на цінностях міжкультурного діалогу, поваги до різноманіття та </w:t>
      </w:r>
      <w:proofErr w:type="spellStart"/>
      <w:r>
        <w:rPr>
          <w:rFonts w:ascii="Times New Roman" w:eastAsia="Times New Roman" w:hAnsi="Times New Roman" w:cs="Times New Roman"/>
          <w:color w:val="000000"/>
          <w:sz w:val="28"/>
          <w:szCs w:val="28"/>
        </w:rPr>
        <w:t>інклюзивності</w:t>
      </w:r>
      <w:proofErr w:type="spellEnd"/>
      <w:r>
        <w:rPr>
          <w:rFonts w:ascii="Times New Roman" w:eastAsia="Times New Roman" w:hAnsi="Times New Roman" w:cs="Times New Roman"/>
          <w:color w:val="000000"/>
          <w:sz w:val="28"/>
          <w:szCs w:val="28"/>
        </w:rPr>
        <w:t xml:space="preserve">. Асоціація прагне сформувати у молодих географів глобальне розуміння екологічних і соціальних процесів, заохочуючи їх до самостійного дослідження територій та відповідального ставлення до майбутнього [63]. </w:t>
      </w:r>
    </w:p>
    <w:p w14:paraId="591A124F" w14:textId="77777777" w:rsidR="007431E3" w:rsidRDefault="007D18A2">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 основі корпоративної культури лежить принцип «дружби через кордони», що перетворює академічну спільноту на платформу для особистісного зростання та побудови сталого суспільства [63].</w:t>
      </w:r>
    </w:p>
    <w:p w14:paraId="583D36A4" w14:textId="77777777" w:rsidR="007431E3" w:rsidRDefault="007D18A2">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Методологія «EGEA» базується на принципах неформальної освіти та </w:t>
      </w:r>
      <w:proofErr w:type="spellStart"/>
      <w:r>
        <w:rPr>
          <w:rFonts w:ascii="Times New Roman" w:eastAsia="Times New Roman" w:hAnsi="Times New Roman" w:cs="Times New Roman"/>
          <w:color w:val="000000"/>
          <w:sz w:val="28"/>
          <w:szCs w:val="28"/>
        </w:rPr>
        <w:t>волонтерства</w:t>
      </w:r>
      <w:proofErr w:type="spellEnd"/>
      <w:r>
        <w:rPr>
          <w:rFonts w:ascii="Times New Roman" w:eastAsia="Times New Roman" w:hAnsi="Times New Roman" w:cs="Times New Roman"/>
          <w:color w:val="000000"/>
          <w:sz w:val="28"/>
          <w:szCs w:val="28"/>
        </w:rPr>
        <w:t xml:space="preserve">, де навчання відбувається через практичну соціальну взаємодію географів-однодумців. Основними інструментами є проведення наукових конгресів, симпозіумів, тематичних семінарів та навчальних поїздок, які дозволяють інтегрувати теоретичні знання у практичну площину. Робота в міжнародних командах допомагає учасникам розвивати як професійні навички, так і м’які компетенції, зокрема лідерство, </w:t>
      </w:r>
      <w:proofErr w:type="spellStart"/>
      <w:r>
        <w:rPr>
          <w:rFonts w:ascii="Times New Roman" w:eastAsia="Times New Roman" w:hAnsi="Times New Roman" w:cs="Times New Roman"/>
          <w:color w:val="000000"/>
          <w:sz w:val="28"/>
          <w:szCs w:val="28"/>
        </w:rPr>
        <w:t>стресостійкість</w:t>
      </w:r>
      <w:proofErr w:type="spellEnd"/>
      <w:r>
        <w:rPr>
          <w:rFonts w:ascii="Times New Roman" w:eastAsia="Times New Roman" w:hAnsi="Times New Roman" w:cs="Times New Roman"/>
          <w:color w:val="000000"/>
          <w:sz w:val="28"/>
          <w:szCs w:val="28"/>
        </w:rPr>
        <w:t xml:space="preserve"> та організаційні здібності [63]. </w:t>
      </w:r>
    </w:p>
    <w:p w14:paraId="3F661888" w14:textId="77777777" w:rsidR="007431E3" w:rsidRDefault="007D18A2">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До головних подій та </w:t>
      </w:r>
      <w:proofErr w:type="spellStart"/>
      <w:r>
        <w:rPr>
          <w:rFonts w:ascii="Times New Roman" w:eastAsia="Times New Roman" w:hAnsi="Times New Roman" w:cs="Times New Roman"/>
          <w:color w:val="000000"/>
          <w:sz w:val="28"/>
          <w:szCs w:val="28"/>
        </w:rPr>
        <w:t>проєктів</w:t>
      </w:r>
      <w:proofErr w:type="spellEnd"/>
      <w:r>
        <w:rPr>
          <w:rFonts w:ascii="Times New Roman" w:eastAsia="Times New Roman" w:hAnsi="Times New Roman" w:cs="Times New Roman"/>
          <w:color w:val="000000"/>
          <w:sz w:val="28"/>
          <w:szCs w:val="28"/>
        </w:rPr>
        <w:t xml:space="preserve"> «EGEA» відносяться [63]:</w:t>
      </w:r>
    </w:p>
    <w:p w14:paraId="4AC7E2E9" w14:textId="77777777" w:rsidR="007431E3" w:rsidRDefault="007D18A2">
      <w:pPr>
        <w:numPr>
          <w:ilvl w:val="0"/>
          <w:numId w:val="22"/>
        </w:num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Регіональні конгреси («EMRC», «NBRC», «WRC»), які є масштабними щорічними заходами, присвяченими актуальним науковим проблемам, наприклад, впливу геополітики на туризм у Східній Європі чи трансформації ландшафтів після льодовикового періоду.</w:t>
      </w:r>
    </w:p>
    <w:p w14:paraId="7158E5C0" w14:textId="77777777" w:rsidR="007431E3" w:rsidRDefault="007D18A2">
      <w:pPr>
        <w:numPr>
          <w:ilvl w:val="0"/>
          <w:numId w:val="22"/>
        </w:num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w:t>
      </w:r>
      <w:proofErr w:type="spellStart"/>
      <w:r>
        <w:rPr>
          <w:rFonts w:ascii="Times New Roman" w:eastAsia="Times New Roman" w:hAnsi="Times New Roman" w:cs="Times New Roman"/>
          <w:color w:val="000000"/>
          <w:sz w:val="28"/>
          <w:szCs w:val="28"/>
        </w:rPr>
        <w:t>GeoGuessr</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Tournament</w:t>
      </w:r>
      <w:proofErr w:type="spellEnd"/>
      <w:r>
        <w:rPr>
          <w:rFonts w:ascii="Times New Roman" w:eastAsia="Times New Roman" w:hAnsi="Times New Roman" w:cs="Times New Roman"/>
          <w:color w:val="000000"/>
          <w:sz w:val="28"/>
          <w:szCs w:val="28"/>
        </w:rPr>
        <w:t xml:space="preserve">» – інтерактивні онлайн-змагання, спрямовані на перевірку географічних знань та популяризацію дисципліни через </w:t>
      </w:r>
      <w:proofErr w:type="spellStart"/>
      <w:r>
        <w:rPr>
          <w:rFonts w:ascii="Times New Roman" w:eastAsia="Times New Roman" w:hAnsi="Times New Roman" w:cs="Times New Roman"/>
          <w:color w:val="000000"/>
          <w:sz w:val="28"/>
          <w:szCs w:val="28"/>
        </w:rPr>
        <w:t>гейміфікацію</w:t>
      </w:r>
      <w:proofErr w:type="spellEnd"/>
      <w:r>
        <w:rPr>
          <w:rFonts w:ascii="Times New Roman" w:eastAsia="Times New Roman" w:hAnsi="Times New Roman" w:cs="Times New Roman"/>
          <w:color w:val="000000"/>
          <w:sz w:val="28"/>
          <w:szCs w:val="28"/>
        </w:rPr>
        <w:t>.</w:t>
      </w:r>
    </w:p>
    <w:p w14:paraId="7A72E02C" w14:textId="77777777" w:rsidR="007431E3" w:rsidRDefault="007D18A2">
      <w:pPr>
        <w:numPr>
          <w:ilvl w:val="0"/>
          <w:numId w:val="22"/>
        </w:num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w:t>
      </w:r>
      <w:proofErr w:type="spellStart"/>
      <w:r>
        <w:rPr>
          <w:rFonts w:ascii="Times New Roman" w:eastAsia="Times New Roman" w:hAnsi="Times New Roman" w:cs="Times New Roman"/>
          <w:color w:val="000000"/>
          <w:sz w:val="28"/>
          <w:szCs w:val="28"/>
        </w:rPr>
        <w:t>Slovene</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Weekend</w:t>
      </w:r>
      <w:proofErr w:type="spellEnd"/>
      <w:r>
        <w:rPr>
          <w:rFonts w:ascii="Times New Roman" w:eastAsia="Times New Roman" w:hAnsi="Times New Roman" w:cs="Times New Roman"/>
          <w:color w:val="000000"/>
          <w:sz w:val="28"/>
          <w:szCs w:val="28"/>
        </w:rPr>
        <w:t>», «</w:t>
      </w:r>
      <w:proofErr w:type="spellStart"/>
      <w:r>
        <w:rPr>
          <w:rFonts w:ascii="Times New Roman" w:eastAsia="Times New Roman" w:hAnsi="Times New Roman" w:cs="Times New Roman"/>
          <w:color w:val="000000"/>
          <w:sz w:val="28"/>
          <w:szCs w:val="28"/>
        </w:rPr>
        <w:t>Karstic</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Weekend</w:t>
      </w:r>
      <w:proofErr w:type="spellEnd"/>
      <w:r>
        <w:rPr>
          <w:rFonts w:ascii="Times New Roman" w:eastAsia="Times New Roman" w:hAnsi="Times New Roman" w:cs="Times New Roman"/>
          <w:color w:val="000000"/>
          <w:sz w:val="28"/>
          <w:szCs w:val="28"/>
        </w:rPr>
        <w:t>» – практико-орієнтовані польові виїзди для вивчення специфічних природних ландшафтів, зокрема карстових утворень та заповідних зон.</w:t>
      </w:r>
    </w:p>
    <w:p w14:paraId="240EE7B4" w14:textId="77777777" w:rsidR="007431E3" w:rsidRDefault="007D18A2">
      <w:pPr>
        <w:numPr>
          <w:ilvl w:val="0"/>
          <w:numId w:val="22"/>
        </w:num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w:t>
      </w:r>
      <w:proofErr w:type="spellStart"/>
      <w:r>
        <w:rPr>
          <w:rFonts w:ascii="Times New Roman" w:eastAsia="Times New Roman" w:hAnsi="Times New Roman" w:cs="Times New Roman"/>
          <w:color w:val="000000"/>
          <w:sz w:val="28"/>
          <w:szCs w:val="28"/>
        </w:rPr>
        <w:t>Annual</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Congress</w:t>
      </w:r>
      <w:proofErr w:type="spellEnd"/>
      <w:r>
        <w:rPr>
          <w:rFonts w:ascii="Times New Roman" w:eastAsia="Times New Roman" w:hAnsi="Times New Roman" w:cs="Times New Roman"/>
          <w:color w:val="000000"/>
          <w:sz w:val="28"/>
          <w:szCs w:val="28"/>
        </w:rPr>
        <w:t>» – головна подія року, що фокусується на глобальних викликах, таких як сталий розвиток міст після проведення масштабних міжнародних заходів.</w:t>
      </w:r>
    </w:p>
    <w:p w14:paraId="6ADBB7A2" w14:textId="77777777" w:rsidR="007431E3" w:rsidRDefault="007D18A2">
      <w:pPr>
        <w:numPr>
          <w:ilvl w:val="0"/>
          <w:numId w:val="22"/>
        </w:num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w:t>
      </w:r>
      <w:proofErr w:type="spellStart"/>
      <w:r>
        <w:rPr>
          <w:rFonts w:ascii="Times New Roman" w:eastAsia="Times New Roman" w:hAnsi="Times New Roman" w:cs="Times New Roman"/>
          <w:color w:val="000000"/>
          <w:sz w:val="28"/>
          <w:szCs w:val="28"/>
        </w:rPr>
        <w:t>Wine</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and</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Shine</w:t>
      </w:r>
      <w:proofErr w:type="spellEnd"/>
      <w:r>
        <w:rPr>
          <w:rFonts w:ascii="Times New Roman" w:eastAsia="Times New Roman" w:hAnsi="Times New Roman" w:cs="Times New Roman"/>
          <w:color w:val="000000"/>
          <w:sz w:val="28"/>
          <w:szCs w:val="28"/>
        </w:rPr>
        <w:t>» – тематичні кемпінг-зустрічі, що поєднують піші походи заповідними лісами Німеччини з вивченням культурної спадщини виноробних регіонів.</w:t>
      </w:r>
    </w:p>
    <w:p w14:paraId="0A20BA7D" w14:textId="77777777" w:rsidR="007431E3" w:rsidRDefault="007D18A2">
      <w:pPr>
        <w:numPr>
          <w:ilvl w:val="0"/>
          <w:numId w:val="22"/>
        </w:num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w:t>
      </w:r>
      <w:proofErr w:type="spellStart"/>
      <w:r>
        <w:rPr>
          <w:rFonts w:ascii="Times New Roman" w:eastAsia="Times New Roman" w:hAnsi="Times New Roman" w:cs="Times New Roman"/>
          <w:color w:val="000000"/>
          <w:sz w:val="28"/>
          <w:szCs w:val="28"/>
        </w:rPr>
        <w:t>Winter</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Carpathians</w:t>
      </w:r>
      <w:proofErr w:type="spellEnd"/>
      <w:r>
        <w:rPr>
          <w:rFonts w:ascii="Times New Roman" w:eastAsia="Times New Roman" w:hAnsi="Times New Roman" w:cs="Times New Roman"/>
          <w:color w:val="000000"/>
          <w:sz w:val="28"/>
          <w:szCs w:val="28"/>
        </w:rPr>
        <w:t xml:space="preserve">» («EGEA </w:t>
      </w:r>
      <w:proofErr w:type="spellStart"/>
      <w:r>
        <w:rPr>
          <w:rFonts w:ascii="Times New Roman" w:eastAsia="Times New Roman" w:hAnsi="Times New Roman" w:cs="Times New Roman"/>
          <w:color w:val="000000"/>
          <w:sz w:val="28"/>
          <w:szCs w:val="28"/>
        </w:rPr>
        <w:t>Lviv</w:t>
      </w:r>
      <w:proofErr w:type="spellEnd"/>
      <w:r>
        <w:rPr>
          <w:rFonts w:ascii="Times New Roman" w:eastAsia="Times New Roman" w:hAnsi="Times New Roman" w:cs="Times New Roman"/>
          <w:color w:val="000000"/>
          <w:sz w:val="28"/>
          <w:szCs w:val="28"/>
        </w:rPr>
        <w:t xml:space="preserve">») – зимовий похід до </w:t>
      </w:r>
      <w:proofErr w:type="spellStart"/>
      <w:r>
        <w:rPr>
          <w:rFonts w:ascii="Times New Roman" w:eastAsia="Times New Roman" w:hAnsi="Times New Roman" w:cs="Times New Roman"/>
          <w:color w:val="000000"/>
          <w:sz w:val="28"/>
          <w:szCs w:val="28"/>
        </w:rPr>
        <w:t>Чорногірської</w:t>
      </w:r>
      <w:proofErr w:type="spellEnd"/>
      <w:r>
        <w:rPr>
          <w:rFonts w:ascii="Times New Roman" w:eastAsia="Times New Roman" w:hAnsi="Times New Roman" w:cs="Times New Roman"/>
          <w:color w:val="000000"/>
          <w:sz w:val="28"/>
          <w:szCs w:val="28"/>
        </w:rPr>
        <w:t xml:space="preserve"> географічної станції, що поєднує фізичну активність із неформальним спілкуванням у гірському середовищі.</w:t>
      </w:r>
    </w:p>
    <w:p w14:paraId="249F11F9" w14:textId="77777777" w:rsidR="007431E3" w:rsidRDefault="007D18A2">
      <w:pPr>
        <w:numPr>
          <w:ilvl w:val="0"/>
          <w:numId w:val="22"/>
        </w:num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w:t>
      </w:r>
      <w:proofErr w:type="spellStart"/>
      <w:r>
        <w:rPr>
          <w:rFonts w:ascii="Times New Roman" w:eastAsia="Times New Roman" w:hAnsi="Times New Roman" w:cs="Times New Roman"/>
          <w:color w:val="000000"/>
          <w:sz w:val="28"/>
          <w:szCs w:val="28"/>
        </w:rPr>
        <w:t>Teams</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and</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Projects</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Promotion</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Event</w:t>
      </w:r>
      <w:proofErr w:type="spellEnd"/>
      <w:r>
        <w:rPr>
          <w:rFonts w:ascii="Times New Roman" w:eastAsia="Times New Roman" w:hAnsi="Times New Roman" w:cs="Times New Roman"/>
          <w:color w:val="000000"/>
          <w:sz w:val="28"/>
          <w:szCs w:val="28"/>
        </w:rPr>
        <w:t xml:space="preserve">» – спеціалізовані тижні для презентації внутрішніх </w:t>
      </w:r>
      <w:proofErr w:type="spellStart"/>
      <w:r>
        <w:rPr>
          <w:rFonts w:ascii="Times New Roman" w:eastAsia="Times New Roman" w:hAnsi="Times New Roman" w:cs="Times New Roman"/>
          <w:color w:val="000000"/>
          <w:sz w:val="28"/>
          <w:szCs w:val="28"/>
        </w:rPr>
        <w:t>проєктів</w:t>
      </w:r>
      <w:proofErr w:type="spellEnd"/>
      <w:r>
        <w:rPr>
          <w:rFonts w:ascii="Times New Roman" w:eastAsia="Times New Roman" w:hAnsi="Times New Roman" w:cs="Times New Roman"/>
          <w:color w:val="000000"/>
          <w:sz w:val="28"/>
          <w:szCs w:val="28"/>
        </w:rPr>
        <w:t xml:space="preserve"> та залучення молоді до активної волонтерської роботи в міжнародних групах.</w:t>
      </w:r>
    </w:p>
    <w:p w14:paraId="058138A7" w14:textId="77777777" w:rsidR="007431E3" w:rsidRDefault="007D18A2">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Наступним міжнародним рухом природничого спрямування є «</w:t>
      </w:r>
      <w:proofErr w:type="spellStart"/>
      <w:r>
        <w:rPr>
          <w:rFonts w:ascii="Times New Roman" w:eastAsia="Times New Roman" w:hAnsi="Times New Roman" w:cs="Times New Roman"/>
          <w:color w:val="000000"/>
          <w:sz w:val="28"/>
          <w:szCs w:val="28"/>
        </w:rPr>
        <w:t>National</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Geographic</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Education</w:t>
      </w:r>
      <w:proofErr w:type="spellEnd"/>
      <w:r>
        <w:rPr>
          <w:rFonts w:ascii="Times New Roman" w:eastAsia="Times New Roman" w:hAnsi="Times New Roman" w:cs="Times New Roman"/>
          <w:color w:val="000000"/>
          <w:sz w:val="28"/>
          <w:szCs w:val="28"/>
        </w:rPr>
        <w:t xml:space="preserve">», який виступає ключовою освітньою платформою Національного географічного товариства США та має понад 130-річну історію [65]. </w:t>
      </w:r>
    </w:p>
    <w:p w14:paraId="4967252D" w14:textId="77777777" w:rsidR="007431E3" w:rsidRDefault="007D18A2">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Діяльність «</w:t>
      </w:r>
      <w:proofErr w:type="spellStart"/>
      <w:r>
        <w:rPr>
          <w:rFonts w:ascii="Times New Roman" w:eastAsia="Times New Roman" w:hAnsi="Times New Roman" w:cs="Times New Roman"/>
          <w:color w:val="000000"/>
          <w:sz w:val="28"/>
          <w:szCs w:val="28"/>
        </w:rPr>
        <w:t>National</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Geographic</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Education</w:t>
      </w:r>
      <w:proofErr w:type="spellEnd"/>
      <w:r>
        <w:rPr>
          <w:rFonts w:ascii="Times New Roman" w:eastAsia="Times New Roman" w:hAnsi="Times New Roman" w:cs="Times New Roman"/>
          <w:color w:val="000000"/>
          <w:sz w:val="28"/>
          <w:szCs w:val="28"/>
        </w:rPr>
        <w:t>»</w:t>
      </w:r>
      <w:r>
        <w:rPr>
          <w:rFonts w:ascii="Times New Roman" w:eastAsia="Times New Roman" w:hAnsi="Times New Roman" w:cs="Times New Roman"/>
          <w:b/>
          <w:bCs/>
          <w:color w:val="000000"/>
          <w:sz w:val="28"/>
          <w:szCs w:val="28"/>
        </w:rPr>
        <w:t xml:space="preserve"> </w:t>
      </w:r>
      <w:r>
        <w:rPr>
          <w:rFonts w:ascii="Times New Roman" w:eastAsia="Times New Roman" w:hAnsi="Times New Roman" w:cs="Times New Roman"/>
          <w:color w:val="000000"/>
          <w:sz w:val="28"/>
          <w:szCs w:val="28"/>
        </w:rPr>
        <w:t xml:space="preserve">зосереджена на поширенні «географічної грамотності» та розвитку критичного мислення через залучення молоді до глобальних досліджень. Центральним елементом сучасної стратегії є формування «мислення дослідника» – набору навичок та знань, які дозволяють </w:t>
      </w:r>
      <w:r>
        <w:rPr>
          <w:rFonts w:ascii="Times New Roman" w:eastAsia="Times New Roman" w:hAnsi="Times New Roman" w:cs="Times New Roman"/>
          <w:color w:val="000000"/>
          <w:sz w:val="28"/>
          <w:szCs w:val="28"/>
        </w:rPr>
        <w:lastRenderedPageBreak/>
        <w:t>молоді не лише вивчати географічні процеси, а й самостійно шукати рішення для актуальних екологічних та соціальних проблем [65].</w:t>
      </w:r>
    </w:p>
    <w:p w14:paraId="150A0644" w14:textId="77777777" w:rsidR="007431E3" w:rsidRDefault="007D18A2">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Цільова аудиторія програм охоплює широку вікову категорію. </w:t>
      </w:r>
      <w:proofErr w:type="spellStart"/>
      <w:r>
        <w:rPr>
          <w:rFonts w:ascii="Times New Roman" w:eastAsia="Times New Roman" w:hAnsi="Times New Roman" w:cs="Times New Roman"/>
          <w:color w:val="000000"/>
          <w:sz w:val="28"/>
          <w:szCs w:val="28"/>
        </w:rPr>
        <w:t>Проєкти</w:t>
      </w:r>
      <w:proofErr w:type="spellEnd"/>
      <w:r>
        <w:rPr>
          <w:rFonts w:ascii="Times New Roman" w:eastAsia="Times New Roman" w:hAnsi="Times New Roman" w:cs="Times New Roman"/>
          <w:color w:val="000000"/>
          <w:sz w:val="28"/>
          <w:szCs w:val="28"/>
        </w:rPr>
        <w:t xml:space="preserve"> «Explorer </w:t>
      </w:r>
      <w:proofErr w:type="spellStart"/>
      <w:r>
        <w:rPr>
          <w:rFonts w:ascii="Times New Roman" w:eastAsia="Times New Roman" w:hAnsi="Times New Roman" w:cs="Times New Roman"/>
          <w:color w:val="000000"/>
          <w:sz w:val="28"/>
          <w:szCs w:val="28"/>
        </w:rPr>
        <w:t>Classroom</w:t>
      </w:r>
      <w:proofErr w:type="spellEnd"/>
      <w:r>
        <w:rPr>
          <w:rFonts w:ascii="Times New Roman" w:eastAsia="Times New Roman" w:hAnsi="Times New Roman" w:cs="Times New Roman"/>
          <w:color w:val="000000"/>
          <w:sz w:val="28"/>
          <w:szCs w:val="28"/>
        </w:rPr>
        <w:t>» розраховані на дітей віком від 4 до 14 років, тоді як спеціалізовані конкурси та стажування орієнтовані на підлітків (13-18 років) та молодь (18-25 років). Окремим важливим сегментом є професійна спільнота освітян (викладачі шкіл та дошкільних закладів), для яких розроблено систему грантів, експедиційних стипендій та безкоштовних інтерактивних ресурсів для трансформації шкільного навчання географії [65] (рис. 2.3).</w:t>
      </w:r>
    </w:p>
    <w:p w14:paraId="3C9F2D27" w14:textId="77777777" w:rsidR="007431E3" w:rsidRDefault="007D18A2">
      <w:p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noProof/>
          <w:color w:val="000000"/>
          <w:sz w:val="28"/>
          <w:szCs w:val="28"/>
        </w:rPr>
        <w:drawing>
          <wp:inline distT="0" distB="0" distL="0" distR="0" wp14:anchorId="3D3EA63C" wp14:editId="277C31A0">
            <wp:extent cx="5940425" cy="3369945"/>
            <wp:effectExtent l="0" t="0" r="0" b="0"/>
            <wp:docPr id="33" name="image26.png"/>
            <wp:cNvGraphicFramePr/>
            <a:graphic xmlns:a="http://schemas.openxmlformats.org/drawingml/2006/main">
              <a:graphicData uri="http://schemas.openxmlformats.org/drawingml/2006/picture">
                <pic:pic xmlns:pic="http://schemas.openxmlformats.org/drawingml/2006/picture">
                  <pic:nvPicPr>
                    <pic:cNvPr id="0" name="image26.png"/>
                    <pic:cNvPicPr preferRelativeResize="0"/>
                  </pic:nvPicPr>
                  <pic:blipFill>
                    <a:blip r:embed="rId22"/>
                    <a:srcRect/>
                    <a:stretch>
                      <a:fillRect/>
                    </a:stretch>
                  </pic:blipFill>
                  <pic:spPr>
                    <a:xfrm>
                      <a:off x="0" y="0"/>
                      <a:ext cx="5940425" cy="3369945"/>
                    </a:xfrm>
                    <a:prstGeom prst="rect">
                      <a:avLst/>
                    </a:prstGeom>
                    <a:ln/>
                  </pic:spPr>
                </pic:pic>
              </a:graphicData>
            </a:graphic>
          </wp:inline>
        </w:drawing>
      </w:r>
    </w:p>
    <w:p w14:paraId="419411D3" w14:textId="77777777" w:rsidR="007431E3" w:rsidRDefault="007D18A2">
      <w:pPr>
        <w:pBdr>
          <w:top w:val="nil"/>
          <w:left w:val="nil"/>
          <w:bottom w:val="nil"/>
          <w:right w:val="nil"/>
          <w:between w:val="nil"/>
        </w:pBdr>
        <w:spacing w:after="0" w:line="36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Рис. 2.3. Поширення  зовнішніх спеціалістів «</w:t>
      </w:r>
      <w:proofErr w:type="spellStart"/>
      <w:r>
        <w:rPr>
          <w:rFonts w:ascii="Times New Roman" w:eastAsia="Times New Roman" w:hAnsi="Times New Roman" w:cs="Times New Roman"/>
          <w:b/>
          <w:bCs/>
          <w:color w:val="000000"/>
          <w:sz w:val="28"/>
          <w:szCs w:val="28"/>
        </w:rPr>
        <w:t>National</w:t>
      </w:r>
      <w:proofErr w:type="spellEnd"/>
      <w:r>
        <w:rPr>
          <w:rFonts w:ascii="Times New Roman" w:eastAsia="Times New Roman" w:hAnsi="Times New Roman" w:cs="Times New Roman"/>
          <w:b/>
          <w:bCs/>
          <w:color w:val="000000"/>
          <w:sz w:val="28"/>
          <w:szCs w:val="28"/>
        </w:rPr>
        <w:t xml:space="preserve"> </w:t>
      </w:r>
      <w:proofErr w:type="spellStart"/>
      <w:r>
        <w:rPr>
          <w:rFonts w:ascii="Times New Roman" w:eastAsia="Times New Roman" w:hAnsi="Times New Roman" w:cs="Times New Roman"/>
          <w:b/>
          <w:bCs/>
          <w:color w:val="000000"/>
          <w:sz w:val="28"/>
          <w:szCs w:val="28"/>
        </w:rPr>
        <w:t>Geographic</w:t>
      </w:r>
      <w:proofErr w:type="spellEnd"/>
      <w:r>
        <w:rPr>
          <w:rFonts w:ascii="Times New Roman" w:eastAsia="Times New Roman" w:hAnsi="Times New Roman" w:cs="Times New Roman"/>
          <w:b/>
          <w:bCs/>
          <w:color w:val="000000"/>
          <w:sz w:val="28"/>
          <w:szCs w:val="28"/>
        </w:rPr>
        <w:t xml:space="preserve"> </w:t>
      </w:r>
      <w:proofErr w:type="spellStart"/>
      <w:r>
        <w:rPr>
          <w:rFonts w:ascii="Times New Roman" w:eastAsia="Times New Roman" w:hAnsi="Times New Roman" w:cs="Times New Roman"/>
          <w:b/>
          <w:bCs/>
          <w:color w:val="000000"/>
          <w:sz w:val="28"/>
          <w:szCs w:val="28"/>
        </w:rPr>
        <w:t>Society</w:t>
      </w:r>
      <w:proofErr w:type="spellEnd"/>
      <w:r>
        <w:rPr>
          <w:rFonts w:ascii="Times New Roman" w:eastAsia="Times New Roman" w:hAnsi="Times New Roman" w:cs="Times New Roman"/>
          <w:b/>
          <w:bCs/>
          <w:color w:val="000000"/>
          <w:sz w:val="28"/>
          <w:szCs w:val="28"/>
        </w:rPr>
        <w:t>» та «</w:t>
      </w:r>
      <w:proofErr w:type="spellStart"/>
      <w:r>
        <w:rPr>
          <w:rFonts w:ascii="Times New Roman" w:eastAsia="Times New Roman" w:hAnsi="Times New Roman" w:cs="Times New Roman"/>
          <w:b/>
          <w:bCs/>
          <w:color w:val="000000"/>
          <w:sz w:val="28"/>
          <w:szCs w:val="28"/>
        </w:rPr>
        <w:t>The</w:t>
      </w:r>
      <w:proofErr w:type="spellEnd"/>
      <w:r>
        <w:rPr>
          <w:rFonts w:ascii="Times New Roman" w:eastAsia="Times New Roman" w:hAnsi="Times New Roman" w:cs="Times New Roman"/>
          <w:b/>
          <w:bCs/>
          <w:color w:val="000000"/>
          <w:sz w:val="28"/>
          <w:szCs w:val="28"/>
        </w:rPr>
        <w:t xml:space="preserve"> </w:t>
      </w:r>
      <w:proofErr w:type="spellStart"/>
      <w:r>
        <w:rPr>
          <w:rFonts w:ascii="Times New Roman" w:eastAsia="Times New Roman" w:hAnsi="Times New Roman" w:cs="Times New Roman"/>
          <w:b/>
          <w:bCs/>
          <w:color w:val="000000"/>
          <w:sz w:val="28"/>
          <w:szCs w:val="28"/>
        </w:rPr>
        <w:t>Nature</w:t>
      </w:r>
      <w:proofErr w:type="spellEnd"/>
      <w:r>
        <w:rPr>
          <w:rFonts w:ascii="Times New Roman" w:eastAsia="Times New Roman" w:hAnsi="Times New Roman" w:cs="Times New Roman"/>
          <w:b/>
          <w:bCs/>
          <w:color w:val="000000"/>
          <w:sz w:val="28"/>
          <w:szCs w:val="28"/>
        </w:rPr>
        <w:t xml:space="preserve"> </w:t>
      </w:r>
      <w:proofErr w:type="spellStart"/>
      <w:r>
        <w:rPr>
          <w:rFonts w:ascii="Times New Roman" w:eastAsia="Times New Roman" w:hAnsi="Times New Roman" w:cs="Times New Roman"/>
          <w:b/>
          <w:bCs/>
          <w:color w:val="000000"/>
          <w:sz w:val="28"/>
          <w:szCs w:val="28"/>
        </w:rPr>
        <w:t>Conservancy</w:t>
      </w:r>
      <w:proofErr w:type="spellEnd"/>
      <w:r>
        <w:rPr>
          <w:rFonts w:ascii="Times New Roman" w:eastAsia="Times New Roman" w:hAnsi="Times New Roman" w:cs="Times New Roman"/>
          <w:b/>
          <w:bCs/>
          <w:color w:val="000000"/>
          <w:sz w:val="28"/>
          <w:szCs w:val="28"/>
        </w:rPr>
        <w:t xml:space="preserve">» </w:t>
      </w:r>
      <w:r>
        <w:rPr>
          <w:rFonts w:ascii="Times New Roman" w:eastAsia="Times New Roman" w:hAnsi="Times New Roman" w:cs="Times New Roman"/>
          <w:color w:val="000000"/>
          <w:sz w:val="28"/>
          <w:szCs w:val="28"/>
        </w:rPr>
        <w:t>[65]</w:t>
      </w:r>
    </w:p>
    <w:p w14:paraId="687CB1A1" w14:textId="77777777" w:rsidR="007431E3" w:rsidRDefault="007431E3">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p>
    <w:p w14:paraId="12B74F7F" w14:textId="77777777" w:rsidR="007431E3" w:rsidRDefault="007D18A2">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Місія платформи полягає у захисті розмаїття планети через силу науки, освіти та візуального </w:t>
      </w:r>
      <w:proofErr w:type="spellStart"/>
      <w:r>
        <w:rPr>
          <w:rFonts w:ascii="Times New Roman" w:eastAsia="Times New Roman" w:hAnsi="Times New Roman" w:cs="Times New Roman"/>
          <w:color w:val="000000"/>
          <w:sz w:val="28"/>
          <w:szCs w:val="28"/>
        </w:rPr>
        <w:t>сторітелінгу</w:t>
      </w:r>
      <w:proofErr w:type="spellEnd"/>
      <w:r>
        <w:rPr>
          <w:rFonts w:ascii="Times New Roman" w:eastAsia="Times New Roman" w:hAnsi="Times New Roman" w:cs="Times New Roman"/>
          <w:color w:val="000000"/>
          <w:sz w:val="28"/>
          <w:szCs w:val="28"/>
        </w:rPr>
        <w:t xml:space="preserve">. Організація прагне виховати наступне покоління лідерів, які здатні переносити глобальні виклики (наприклад, зміна клімату чи збереження біорізноманіття) у місцевий контекст та впроваджувати дієві зміни у своїх громадах. Стратегічні цілі зосереджені на шести критичних </w:t>
      </w:r>
      <w:r>
        <w:rPr>
          <w:rFonts w:ascii="Times New Roman" w:eastAsia="Times New Roman" w:hAnsi="Times New Roman" w:cs="Times New Roman"/>
          <w:color w:val="000000"/>
          <w:sz w:val="28"/>
          <w:szCs w:val="28"/>
        </w:rPr>
        <w:lastRenderedPageBreak/>
        <w:t xml:space="preserve">напрямах: дослідженні океану, суші, дикої природи, людської історії, планетарного здоров’я та космосу [65]. </w:t>
      </w:r>
    </w:p>
    <w:p w14:paraId="1D718518" w14:textId="77777777" w:rsidR="007431E3" w:rsidRDefault="007D18A2">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 основі методики лежить поєднання віртуальної освіти з реальним дослідницьким досвідом. Організація активно використовує ГІС-інструменти, зокрема цифрову платформу «</w:t>
      </w:r>
      <w:proofErr w:type="spellStart"/>
      <w:r>
        <w:rPr>
          <w:rFonts w:ascii="Times New Roman" w:eastAsia="Times New Roman" w:hAnsi="Times New Roman" w:cs="Times New Roman"/>
          <w:color w:val="000000"/>
          <w:sz w:val="28"/>
          <w:szCs w:val="28"/>
        </w:rPr>
        <w:t>MapMaker</w:t>
      </w:r>
      <w:proofErr w:type="spellEnd"/>
      <w:r>
        <w:rPr>
          <w:rFonts w:ascii="Times New Roman" w:eastAsia="Times New Roman" w:hAnsi="Times New Roman" w:cs="Times New Roman"/>
          <w:color w:val="000000"/>
          <w:sz w:val="28"/>
          <w:szCs w:val="28"/>
        </w:rPr>
        <w:t>», розроблену спільно з «</w:t>
      </w:r>
      <w:proofErr w:type="spellStart"/>
      <w:r>
        <w:rPr>
          <w:rFonts w:ascii="Times New Roman" w:eastAsia="Times New Roman" w:hAnsi="Times New Roman" w:cs="Times New Roman"/>
          <w:color w:val="000000"/>
          <w:sz w:val="28"/>
          <w:szCs w:val="28"/>
        </w:rPr>
        <w:t>Esri</w:t>
      </w:r>
      <w:proofErr w:type="spellEnd"/>
      <w:r>
        <w:rPr>
          <w:rFonts w:ascii="Times New Roman" w:eastAsia="Times New Roman" w:hAnsi="Times New Roman" w:cs="Times New Roman"/>
          <w:color w:val="000000"/>
          <w:sz w:val="28"/>
          <w:szCs w:val="28"/>
        </w:rPr>
        <w:t xml:space="preserve">», що дозволяє учням самостійно картографувати природні та культурні процеси. Навчання відбувається через пряму комунікацію з науковцями в реальному часі («Explorer </w:t>
      </w:r>
      <w:proofErr w:type="spellStart"/>
      <w:r>
        <w:rPr>
          <w:rFonts w:ascii="Times New Roman" w:eastAsia="Times New Roman" w:hAnsi="Times New Roman" w:cs="Times New Roman"/>
          <w:color w:val="000000"/>
          <w:sz w:val="28"/>
          <w:szCs w:val="28"/>
        </w:rPr>
        <w:t>Classroom</w:t>
      </w:r>
      <w:proofErr w:type="spellEnd"/>
      <w:r>
        <w:rPr>
          <w:rFonts w:ascii="Times New Roman" w:eastAsia="Times New Roman" w:hAnsi="Times New Roman" w:cs="Times New Roman"/>
          <w:color w:val="000000"/>
          <w:sz w:val="28"/>
          <w:szCs w:val="28"/>
        </w:rPr>
        <w:t xml:space="preserve">»), віртуальні </w:t>
      </w:r>
      <w:proofErr w:type="spellStart"/>
      <w:r>
        <w:rPr>
          <w:rFonts w:ascii="Times New Roman" w:eastAsia="Times New Roman" w:hAnsi="Times New Roman" w:cs="Times New Roman"/>
          <w:color w:val="000000"/>
          <w:sz w:val="28"/>
          <w:szCs w:val="28"/>
        </w:rPr>
        <w:t>восьмитижневі</w:t>
      </w:r>
      <w:proofErr w:type="spellEnd"/>
      <w:r>
        <w:rPr>
          <w:rFonts w:ascii="Times New Roman" w:eastAsia="Times New Roman" w:hAnsi="Times New Roman" w:cs="Times New Roman"/>
          <w:color w:val="000000"/>
          <w:sz w:val="28"/>
          <w:szCs w:val="28"/>
        </w:rPr>
        <w:t xml:space="preserve"> стажування для студентів та мистецькі формати, такі як «</w:t>
      </w:r>
      <w:proofErr w:type="spellStart"/>
      <w:r>
        <w:rPr>
          <w:rFonts w:ascii="Times New Roman" w:eastAsia="Times New Roman" w:hAnsi="Times New Roman" w:cs="Times New Roman"/>
          <w:color w:val="000000"/>
          <w:sz w:val="28"/>
          <w:szCs w:val="28"/>
        </w:rPr>
        <w:t>Фототабір</w:t>
      </w:r>
      <w:proofErr w:type="spellEnd"/>
      <w:r>
        <w:rPr>
          <w:rFonts w:ascii="Times New Roman" w:eastAsia="Times New Roman" w:hAnsi="Times New Roman" w:cs="Times New Roman"/>
          <w:color w:val="000000"/>
          <w:sz w:val="28"/>
          <w:szCs w:val="28"/>
        </w:rPr>
        <w:t>», де географія вивчається через об’єктив камери. Використання формату коротких відео-рішень (наприклад, «Виклик Рогатка») стимулює креативність та проектне мислення учнів [65].</w:t>
      </w:r>
    </w:p>
    <w:p w14:paraId="270BA7E9" w14:textId="77777777" w:rsidR="007431E3" w:rsidRDefault="007D18A2">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Головні події та </w:t>
      </w:r>
      <w:proofErr w:type="spellStart"/>
      <w:r>
        <w:rPr>
          <w:rFonts w:ascii="Times New Roman" w:eastAsia="Times New Roman" w:hAnsi="Times New Roman" w:cs="Times New Roman"/>
          <w:color w:val="000000"/>
          <w:sz w:val="28"/>
          <w:szCs w:val="28"/>
        </w:rPr>
        <w:t>проєкти</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National</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Geographic</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Society</w:t>
      </w:r>
      <w:proofErr w:type="spellEnd"/>
      <w:r>
        <w:rPr>
          <w:rFonts w:ascii="Times New Roman" w:eastAsia="Times New Roman" w:hAnsi="Times New Roman" w:cs="Times New Roman"/>
          <w:color w:val="000000"/>
          <w:sz w:val="28"/>
          <w:szCs w:val="28"/>
        </w:rPr>
        <w:t>» [65]:</w:t>
      </w:r>
    </w:p>
    <w:p w14:paraId="05356659" w14:textId="77777777" w:rsidR="007431E3" w:rsidRDefault="007D18A2">
      <w:pPr>
        <w:numPr>
          <w:ilvl w:val="0"/>
          <w:numId w:val="24"/>
        </w:num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w:t>
      </w:r>
      <w:proofErr w:type="spellStart"/>
      <w:r>
        <w:rPr>
          <w:rFonts w:ascii="Times New Roman" w:eastAsia="Times New Roman" w:hAnsi="Times New Roman" w:cs="Times New Roman"/>
          <w:color w:val="000000"/>
          <w:sz w:val="28"/>
          <w:szCs w:val="28"/>
        </w:rPr>
        <w:t>Slingshot</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Challenge</w:t>
      </w:r>
      <w:proofErr w:type="spellEnd"/>
      <w:r>
        <w:rPr>
          <w:rFonts w:ascii="Times New Roman" w:eastAsia="Times New Roman" w:hAnsi="Times New Roman" w:cs="Times New Roman"/>
          <w:color w:val="000000"/>
          <w:sz w:val="28"/>
          <w:szCs w:val="28"/>
        </w:rPr>
        <w:t xml:space="preserve">» («Виклик Рогатка») – глобальний конкурс </w:t>
      </w:r>
      <w:proofErr w:type="spellStart"/>
      <w:r>
        <w:rPr>
          <w:rFonts w:ascii="Times New Roman" w:eastAsia="Times New Roman" w:hAnsi="Times New Roman" w:cs="Times New Roman"/>
          <w:color w:val="000000"/>
          <w:sz w:val="28"/>
          <w:szCs w:val="28"/>
        </w:rPr>
        <w:t>відеопроєктів</w:t>
      </w:r>
      <w:proofErr w:type="spellEnd"/>
      <w:r>
        <w:rPr>
          <w:rFonts w:ascii="Times New Roman" w:eastAsia="Times New Roman" w:hAnsi="Times New Roman" w:cs="Times New Roman"/>
          <w:color w:val="000000"/>
          <w:sz w:val="28"/>
          <w:szCs w:val="28"/>
        </w:rPr>
        <w:t xml:space="preserve"> для підлітків, спрямований на розв’язання актуальних екологічних проблем. </w:t>
      </w:r>
    </w:p>
    <w:p w14:paraId="6CA4097E" w14:textId="77777777" w:rsidR="007431E3" w:rsidRDefault="007D18A2">
      <w:pPr>
        <w:numPr>
          <w:ilvl w:val="0"/>
          <w:numId w:val="24"/>
        </w:num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«Explorer </w:t>
      </w:r>
      <w:proofErr w:type="spellStart"/>
      <w:r>
        <w:rPr>
          <w:rFonts w:ascii="Times New Roman" w:eastAsia="Times New Roman" w:hAnsi="Times New Roman" w:cs="Times New Roman"/>
          <w:color w:val="000000"/>
          <w:sz w:val="28"/>
          <w:szCs w:val="28"/>
        </w:rPr>
        <w:t>Classroom</w:t>
      </w:r>
      <w:proofErr w:type="spellEnd"/>
      <w:r>
        <w:rPr>
          <w:rFonts w:ascii="Times New Roman" w:eastAsia="Times New Roman" w:hAnsi="Times New Roman" w:cs="Times New Roman"/>
          <w:color w:val="000000"/>
          <w:sz w:val="28"/>
          <w:szCs w:val="28"/>
        </w:rPr>
        <w:t>» передбачає регулярні інтерактивні сесії з провідними вченими (картографами, палеонтологами, екологами), що висвітлюють практичні аспекти та специфіку реальних експедицій.</w:t>
      </w:r>
    </w:p>
    <w:p w14:paraId="6C0D2A92" w14:textId="77777777" w:rsidR="007431E3" w:rsidRDefault="007D18A2">
      <w:pPr>
        <w:numPr>
          <w:ilvl w:val="0"/>
          <w:numId w:val="24"/>
        </w:num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Стипендія вчителів </w:t>
      </w:r>
      <w:proofErr w:type="spellStart"/>
      <w:r>
        <w:rPr>
          <w:rFonts w:ascii="Times New Roman" w:eastAsia="Times New Roman" w:hAnsi="Times New Roman" w:cs="Times New Roman"/>
          <w:color w:val="000000"/>
          <w:sz w:val="28"/>
          <w:szCs w:val="28"/>
        </w:rPr>
        <w:t>Гросвенора</w:t>
      </w:r>
      <w:proofErr w:type="spellEnd"/>
      <w:r>
        <w:rPr>
          <w:rFonts w:ascii="Times New Roman" w:eastAsia="Times New Roman" w:hAnsi="Times New Roman" w:cs="Times New Roman"/>
          <w:color w:val="000000"/>
          <w:sz w:val="28"/>
          <w:szCs w:val="28"/>
        </w:rPr>
        <w:t xml:space="preserve"> виступає програмою професійного розвитку, що надає освітянам можливість брати участь у дослідницьких експедиціях до Арктики, Аляски чи Центральної Америки.</w:t>
      </w:r>
    </w:p>
    <w:p w14:paraId="5027105C" w14:textId="77777777" w:rsidR="007431E3" w:rsidRDefault="007D18A2">
      <w:pPr>
        <w:numPr>
          <w:ilvl w:val="0"/>
          <w:numId w:val="24"/>
        </w:num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w:t>
      </w:r>
      <w:proofErr w:type="spellStart"/>
      <w:r>
        <w:rPr>
          <w:rFonts w:ascii="Times New Roman" w:eastAsia="Times New Roman" w:hAnsi="Times New Roman" w:cs="Times New Roman"/>
          <w:color w:val="000000"/>
          <w:sz w:val="28"/>
          <w:szCs w:val="28"/>
        </w:rPr>
        <w:t>MapMaker</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Interactive</w:t>
      </w:r>
      <w:proofErr w:type="spellEnd"/>
      <w:r>
        <w:rPr>
          <w:rFonts w:ascii="Times New Roman" w:eastAsia="Times New Roman" w:hAnsi="Times New Roman" w:cs="Times New Roman"/>
          <w:color w:val="000000"/>
          <w:sz w:val="28"/>
          <w:szCs w:val="28"/>
        </w:rPr>
        <w:t>» є спеціалізованим цифровим інструментом для роботи з відкритими даними та супутниковими знімками.</w:t>
      </w:r>
    </w:p>
    <w:p w14:paraId="05AB73DD" w14:textId="77777777" w:rsidR="007431E3" w:rsidRDefault="007D18A2">
      <w:pPr>
        <w:numPr>
          <w:ilvl w:val="0"/>
          <w:numId w:val="24"/>
        </w:num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Програма «Молодий дослідник» забезпечує фінансову та менторську підтримку лідерів віком 18-25 років для ефективної реалізації авторських природоохоронних та освітніх ініціатив.</w:t>
      </w:r>
    </w:p>
    <w:p w14:paraId="1D88A1FB" w14:textId="77777777" w:rsidR="007431E3" w:rsidRDefault="007D18A2">
      <w:pPr>
        <w:numPr>
          <w:ilvl w:val="0"/>
          <w:numId w:val="24"/>
        </w:num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Експедиційні маршрути охоплюють навчальні поїздки до унікальних природних ландшафтів, зокрема фіордів Патагонії, узбережжя Ісландії та вулканічних островів Середземномор’я.</w:t>
      </w:r>
    </w:p>
    <w:p w14:paraId="1DBAD29B" w14:textId="77777777" w:rsidR="007431E3" w:rsidRDefault="007D18A2">
      <w:pPr>
        <w:numPr>
          <w:ilvl w:val="0"/>
          <w:numId w:val="24"/>
        </w:num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 xml:space="preserve">Освітній </w:t>
      </w:r>
      <w:proofErr w:type="spellStart"/>
      <w:r>
        <w:rPr>
          <w:rFonts w:ascii="Times New Roman" w:eastAsia="Times New Roman" w:hAnsi="Times New Roman" w:cs="Times New Roman"/>
          <w:color w:val="000000"/>
          <w:sz w:val="28"/>
          <w:szCs w:val="28"/>
        </w:rPr>
        <w:t>YouTube</w:t>
      </w:r>
      <w:proofErr w:type="spellEnd"/>
      <w:r>
        <w:rPr>
          <w:rFonts w:ascii="Times New Roman" w:eastAsia="Times New Roman" w:hAnsi="Times New Roman" w:cs="Times New Roman"/>
          <w:color w:val="000000"/>
          <w:sz w:val="28"/>
          <w:szCs w:val="28"/>
        </w:rPr>
        <w:t>-канал та блог слугують базою віртуальних екскурсій і методичних матеріалів, які повністю адаптовані під актуальні освітні стандарти.</w:t>
      </w:r>
    </w:p>
    <w:p w14:paraId="232E5588" w14:textId="77777777" w:rsidR="007431E3" w:rsidRDefault="007D18A2">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Окремої уваги заслуговує досвід «</w:t>
      </w:r>
      <w:proofErr w:type="spellStart"/>
      <w:r>
        <w:rPr>
          <w:rFonts w:ascii="Times New Roman" w:eastAsia="Times New Roman" w:hAnsi="Times New Roman" w:cs="Times New Roman"/>
          <w:color w:val="000000"/>
          <w:sz w:val="28"/>
          <w:szCs w:val="28"/>
        </w:rPr>
        <w:t>The</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Royal</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Geographical</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Society</w:t>
      </w:r>
      <w:proofErr w:type="spellEnd"/>
      <w:r>
        <w:rPr>
          <w:rFonts w:ascii="Times New Roman" w:eastAsia="Times New Roman" w:hAnsi="Times New Roman" w:cs="Times New Roman"/>
          <w:color w:val="000000"/>
          <w:sz w:val="28"/>
          <w:szCs w:val="28"/>
        </w:rPr>
        <w:t xml:space="preserve"> (RGS-IBG) – </w:t>
      </w:r>
      <w:proofErr w:type="spellStart"/>
      <w:r>
        <w:rPr>
          <w:rFonts w:ascii="Times New Roman" w:eastAsia="Times New Roman" w:hAnsi="Times New Roman" w:cs="Times New Roman"/>
          <w:color w:val="000000"/>
          <w:sz w:val="28"/>
          <w:szCs w:val="28"/>
        </w:rPr>
        <w:t>Schools</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and</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Education</w:t>
      </w:r>
      <w:proofErr w:type="spellEnd"/>
      <w:r>
        <w:rPr>
          <w:rFonts w:ascii="Times New Roman" w:eastAsia="Times New Roman" w:hAnsi="Times New Roman" w:cs="Times New Roman"/>
          <w:color w:val="000000"/>
          <w:sz w:val="28"/>
          <w:szCs w:val="28"/>
        </w:rPr>
        <w:t>» («Королівського географічного товариства (RGS-IBG)»), яке є фундаментальним методичним і науковим центром підтримки географічної освіти у Великій Британії [67].</w:t>
      </w:r>
    </w:p>
    <w:p w14:paraId="43941859" w14:textId="77777777" w:rsidR="007431E3" w:rsidRDefault="007D18A2">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«Королівське географічне товариство» є однією з найавторитетніших наукових інституцій світу, яка має потужний підрозділ, що спеціалізується на роботі зі школами та розвитку географічної освіти (рис. 2.4). Діяльність цієї організації спрямована на інтеграцію академічної географії в шкільне середовище, забезпечуючи зв’язок між передовими науковими дослідженнями та навчальним процесом [67]. </w:t>
      </w:r>
    </w:p>
    <w:p w14:paraId="2376F549" w14:textId="77777777" w:rsidR="007431E3" w:rsidRDefault="007D18A2">
      <w:pPr>
        <w:pBdr>
          <w:top w:val="nil"/>
          <w:left w:val="nil"/>
          <w:bottom w:val="nil"/>
          <w:right w:val="nil"/>
          <w:between w:val="nil"/>
        </w:pBdr>
        <w:spacing w:after="0" w:line="360" w:lineRule="auto"/>
        <w:ind w:firstLine="709"/>
        <w:jc w:val="center"/>
        <w:rPr>
          <w:rFonts w:ascii="Times New Roman" w:eastAsia="Times New Roman" w:hAnsi="Times New Roman" w:cs="Times New Roman"/>
          <w:color w:val="000000"/>
          <w:sz w:val="28"/>
          <w:szCs w:val="28"/>
        </w:rPr>
      </w:pPr>
      <w:r>
        <w:rPr>
          <w:rFonts w:ascii="Times New Roman" w:eastAsia="Times New Roman" w:hAnsi="Times New Roman" w:cs="Times New Roman"/>
          <w:noProof/>
          <w:color w:val="000000"/>
          <w:sz w:val="24"/>
          <w:szCs w:val="24"/>
        </w:rPr>
        <w:drawing>
          <wp:inline distT="0" distB="0" distL="0" distR="0" wp14:anchorId="62889B31" wp14:editId="2DB69F5D">
            <wp:extent cx="3111500" cy="3111500"/>
            <wp:effectExtent l="0" t="0" r="0" b="0"/>
            <wp:docPr id="34" name="image29.jpg" descr="Royal Geographical Society - YouTube"/>
            <wp:cNvGraphicFramePr/>
            <a:graphic xmlns:a="http://schemas.openxmlformats.org/drawingml/2006/main">
              <a:graphicData uri="http://schemas.openxmlformats.org/drawingml/2006/picture">
                <pic:pic xmlns:pic="http://schemas.openxmlformats.org/drawingml/2006/picture">
                  <pic:nvPicPr>
                    <pic:cNvPr id="0" name="image29.jpg" descr="Royal Geographical Society - YouTube"/>
                    <pic:cNvPicPr preferRelativeResize="0"/>
                  </pic:nvPicPr>
                  <pic:blipFill>
                    <a:blip r:embed="rId23"/>
                    <a:srcRect/>
                    <a:stretch>
                      <a:fillRect/>
                    </a:stretch>
                  </pic:blipFill>
                  <pic:spPr>
                    <a:xfrm>
                      <a:off x="0" y="0"/>
                      <a:ext cx="3111500" cy="3111500"/>
                    </a:xfrm>
                    <a:prstGeom prst="rect">
                      <a:avLst/>
                    </a:prstGeom>
                    <a:ln/>
                  </pic:spPr>
                </pic:pic>
              </a:graphicData>
            </a:graphic>
          </wp:inline>
        </w:drawing>
      </w:r>
    </w:p>
    <w:p w14:paraId="25ACBB07" w14:textId="77777777" w:rsidR="007431E3" w:rsidRDefault="007D18A2">
      <w:pPr>
        <w:pBdr>
          <w:top w:val="nil"/>
          <w:left w:val="nil"/>
          <w:bottom w:val="nil"/>
          <w:right w:val="nil"/>
          <w:between w:val="nil"/>
        </w:pBdr>
        <w:spacing w:after="0" w:line="360" w:lineRule="auto"/>
        <w:ind w:firstLine="709"/>
        <w:jc w:val="center"/>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Рис. 2.4. Логотип «</w:t>
      </w:r>
      <w:proofErr w:type="spellStart"/>
      <w:r>
        <w:rPr>
          <w:rFonts w:ascii="Times New Roman" w:eastAsia="Times New Roman" w:hAnsi="Times New Roman" w:cs="Times New Roman"/>
          <w:b/>
          <w:bCs/>
          <w:color w:val="000000"/>
          <w:sz w:val="28"/>
          <w:szCs w:val="28"/>
        </w:rPr>
        <w:t>The</w:t>
      </w:r>
      <w:proofErr w:type="spellEnd"/>
      <w:r>
        <w:rPr>
          <w:rFonts w:ascii="Times New Roman" w:eastAsia="Times New Roman" w:hAnsi="Times New Roman" w:cs="Times New Roman"/>
          <w:b/>
          <w:bCs/>
          <w:color w:val="000000"/>
          <w:sz w:val="28"/>
          <w:szCs w:val="28"/>
        </w:rPr>
        <w:t xml:space="preserve"> </w:t>
      </w:r>
      <w:proofErr w:type="spellStart"/>
      <w:r>
        <w:rPr>
          <w:rFonts w:ascii="Times New Roman" w:eastAsia="Times New Roman" w:hAnsi="Times New Roman" w:cs="Times New Roman"/>
          <w:b/>
          <w:bCs/>
          <w:color w:val="000000"/>
          <w:sz w:val="28"/>
          <w:szCs w:val="28"/>
        </w:rPr>
        <w:t>Royal</w:t>
      </w:r>
      <w:proofErr w:type="spellEnd"/>
      <w:r>
        <w:rPr>
          <w:rFonts w:ascii="Times New Roman" w:eastAsia="Times New Roman" w:hAnsi="Times New Roman" w:cs="Times New Roman"/>
          <w:b/>
          <w:bCs/>
          <w:color w:val="000000"/>
          <w:sz w:val="28"/>
          <w:szCs w:val="28"/>
        </w:rPr>
        <w:t xml:space="preserve"> </w:t>
      </w:r>
      <w:proofErr w:type="spellStart"/>
      <w:r>
        <w:rPr>
          <w:rFonts w:ascii="Times New Roman" w:eastAsia="Times New Roman" w:hAnsi="Times New Roman" w:cs="Times New Roman"/>
          <w:b/>
          <w:bCs/>
          <w:color w:val="000000"/>
          <w:sz w:val="28"/>
          <w:szCs w:val="28"/>
        </w:rPr>
        <w:t>Geographical</w:t>
      </w:r>
      <w:proofErr w:type="spellEnd"/>
      <w:r>
        <w:rPr>
          <w:rFonts w:ascii="Times New Roman" w:eastAsia="Times New Roman" w:hAnsi="Times New Roman" w:cs="Times New Roman"/>
          <w:b/>
          <w:bCs/>
          <w:color w:val="000000"/>
          <w:sz w:val="28"/>
          <w:szCs w:val="28"/>
        </w:rPr>
        <w:t xml:space="preserve"> </w:t>
      </w:r>
      <w:proofErr w:type="spellStart"/>
      <w:r>
        <w:rPr>
          <w:rFonts w:ascii="Times New Roman" w:eastAsia="Times New Roman" w:hAnsi="Times New Roman" w:cs="Times New Roman"/>
          <w:b/>
          <w:bCs/>
          <w:color w:val="000000"/>
          <w:sz w:val="28"/>
          <w:szCs w:val="28"/>
        </w:rPr>
        <w:t>Society</w:t>
      </w:r>
      <w:proofErr w:type="spellEnd"/>
      <w:r>
        <w:rPr>
          <w:rFonts w:ascii="Times New Roman" w:eastAsia="Times New Roman" w:hAnsi="Times New Roman" w:cs="Times New Roman"/>
          <w:b/>
          <w:bCs/>
          <w:color w:val="000000"/>
          <w:sz w:val="28"/>
          <w:szCs w:val="28"/>
        </w:rPr>
        <w:t xml:space="preserve"> (RGS-IBG) – </w:t>
      </w:r>
      <w:proofErr w:type="spellStart"/>
      <w:r>
        <w:rPr>
          <w:rFonts w:ascii="Times New Roman" w:eastAsia="Times New Roman" w:hAnsi="Times New Roman" w:cs="Times New Roman"/>
          <w:b/>
          <w:bCs/>
          <w:color w:val="000000"/>
          <w:sz w:val="28"/>
          <w:szCs w:val="28"/>
        </w:rPr>
        <w:t>Schools</w:t>
      </w:r>
      <w:proofErr w:type="spellEnd"/>
      <w:r>
        <w:rPr>
          <w:rFonts w:ascii="Times New Roman" w:eastAsia="Times New Roman" w:hAnsi="Times New Roman" w:cs="Times New Roman"/>
          <w:b/>
          <w:bCs/>
          <w:color w:val="000000"/>
          <w:sz w:val="28"/>
          <w:szCs w:val="28"/>
        </w:rPr>
        <w:t xml:space="preserve"> </w:t>
      </w:r>
      <w:proofErr w:type="spellStart"/>
      <w:r>
        <w:rPr>
          <w:rFonts w:ascii="Times New Roman" w:eastAsia="Times New Roman" w:hAnsi="Times New Roman" w:cs="Times New Roman"/>
          <w:b/>
          <w:bCs/>
          <w:color w:val="000000"/>
          <w:sz w:val="28"/>
          <w:szCs w:val="28"/>
        </w:rPr>
        <w:t>and</w:t>
      </w:r>
      <w:proofErr w:type="spellEnd"/>
      <w:r>
        <w:rPr>
          <w:rFonts w:ascii="Times New Roman" w:eastAsia="Times New Roman" w:hAnsi="Times New Roman" w:cs="Times New Roman"/>
          <w:b/>
          <w:bCs/>
          <w:color w:val="000000"/>
          <w:sz w:val="28"/>
          <w:szCs w:val="28"/>
        </w:rPr>
        <w:t xml:space="preserve"> </w:t>
      </w:r>
      <w:proofErr w:type="spellStart"/>
      <w:r>
        <w:rPr>
          <w:rFonts w:ascii="Times New Roman" w:eastAsia="Times New Roman" w:hAnsi="Times New Roman" w:cs="Times New Roman"/>
          <w:b/>
          <w:bCs/>
          <w:color w:val="000000"/>
          <w:sz w:val="28"/>
          <w:szCs w:val="28"/>
        </w:rPr>
        <w:t>Education</w:t>
      </w:r>
      <w:proofErr w:type="spellEnd"/>
      <w:r>
        <w:rPr>
          <w:rFonts w:ascii="Times New Roman" w:eastAsia="Times New Roman" w:hAnsi="Times New Roman" w:cs="Times New Roman"/>
          <w:b/>
          <w:bCs/>
          <w:color w:val="000000"/>
          <w:sz w:val="28"/>
          <w:szCs w:val="28"/>
        </w:rPr>
        <w:t xml:space="preserve">» </w:t>
      </w:r>
      <w:r>
        <w:rPr>
          <w:rFonts w:ascii="Times New Roman" w:eastAsia="Times New Roman" w:hAnsi="Times New Roman" w:cs="Times New Roman"/>
          <w:color w:val="000000"/>
          <w:sz w:val="28"/>
          <w:szCs w:val="28"/>
        </w:rPr>
        <w:t>[67]</w:t>
      </w:r>
    </w:p>
    <w:p w14:paraId="6E8FB649" w14:textId="77777777" w:rsidR="007431E3" w:rsidRDefault="007431E3">
      <w:pPr>
        <w:pBdr>
          <w:top w:val="nil"/>
          <w:left w:val="nil"/>
          <w:bottom w:val="nil"/>
          <w:right w:val="nil"/>
          <w:between w:val="nil"/>
        </w:pBdr>
        <w:spacing w:after="0" w:line="360" w:lineRule="auto"/>
        <w:ind w:firstLine="709"/>
        <w:jc w:val="center"/>
        <w:rPr>
          <w:rFonts w:ascii="Times New Roman" w:eastAsia="Times New Roman" w:hAnsi="Times New Roman" w:cs="Times New Roman"/>
          <w:color w:val="000000"/>
          <w:sz w:val="28"/>
          <w:szCs w:val="28"/>
        </w:rPr>
      </w:pPr>
    </w:p>
    <w:p w14:paraId="1A50F7F2" w14:textId="77777777" w:rsidR="007431E3" w:rsidRDefault="007D18A2">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«Королівське географічне товариство» виступає головним методичним хабом для вчителів географії, адже пропонує не лише навчальні матеріали, а й інструменти для підготовки до іспитів національного рівня (GCSE та A-</w:t>
      </w:r>
      <w:proofErr w:type="spellStart"/>
      <w:r>
        <w:rPr>
          <w:rFonts w:ascii="Times New Roman" w:eastAsia="Times New Roman" w:hAnsi="Times New Roman" w:cs="Times New Roman"/>
          <w:color w:val="000000"/>
          <w:sz w:val="28"/>
          <w:szCs w:val="28"/>
        </w:rPr>
        <w:t>Level</w:t>
      </w:r>
      <w:proofErr w:type="spellEnd"/>
      <w:r>
        <w:rPr>
          <w:rFonts w:ascii="Times New Roman" w:eastAsia="Times New Roman" w:hAnsi="Times New Roman" w:cs="Times New Roman"/>
          <w:color w:val="000000"/>
          <w:sz w:val="28"/>
          <w:szCs w:val="28"/>
        </w:rPr>
        <w:t xml:space="preserve">) [67]. </w:t>
      </w:r>
    </w:p>
    <w:p w14:paraId="2F44C845" w14:textId="77777777" w:rsidR="007431E3" w:rsidRDefault="007D18A2">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 xml:space="preserve">Основними учасниками та </w:t>
      </w:r>
      <w:proofErr w:type="spellStart"/>
      <w:r>
        <w:rPr>
          <w:rFonts w:ascii="Times New Roman" w:eastAsia="Times New Roman" w:hAnsi="Times New Roman" w:cs="Times New Roman"/>
          <w:color w:val="000000"/>
          <w:sz w:val="28"/>
          <w:szCs w:val="28"/>
        </w:rPr>
        <w:t>бенефіціарами</w:t>
      </w:r>
      <w:proofErr w:type="spellEnd"/>
      <w:r>
        <w:rPr>
          <w:rFonts w:ascii="Times New Roman" w:eastAsia="Times New Roman" w:hAnsi="Times New Roman" w:cs="Times New Roman"/>
          <w:color w:val="000000"/>
          <w:sz w:val="28"/>
          <w:szCs w:val="28"/>
        </w:rPr>
        <w:t xml:space="preserve"> програм Товариства є вчителі географії середніх та вищих навчальних закладів, а також учні різних вікових категорій. Особлива увага приділяється професійній спільноті – викладачам, які прагнуть безперервного професійного розвитку та отримання статусу дипломованого географа. Для учнів початкових та середніх шкіл Товариство створює платформу для ранньої профорієнтації, залучаючи їх до лекторіїв та конкурсів. Окрему категорію складають університетські партнери та представники бізнес-сектору, які співпрацюють із Товариством для демонстрації кар’єрних можливостей у географічній галузі [67].</w:t>
      </w:r>
    </w:p>
    <w:p w14:paraId="7CC3D23C" w14:textId="77777777" w:rsidR="007431E3" w:rsidRDefault="007D18A2">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Головна місія «Королівського географічного товариства»  у сфері освіти полягає у зміцненні актуальності географії та популяризації її переваг серед молоді. Організація прагне забезпечити вчителів інструментами для викладання інноваційного та науково обґрунтованого курсу, що охоплює як фізичну, так і суспільну географію. Важливою метою є заохочення учнів продовжувати географічну освіту на вищих етапах навчання. Крім того, організація ставить за мету підвищення якості польових досліджень, роблячи їх доступними, безпечними та максимально інтегрованими в сучасні технологічні реалії [67].</w:t>
      </w:r>
    </w:p>
    <w:p w14:paraId="7F653976" w14:textId="77777777" w:rsidR="007431E3" w:rsidRDefault="007D18A2">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Методологічний підхід Товариства базується на поєднанні класичних польових досліджень із новітніми ГІС-технологіями. Ключовим інструментом є онлайн-платформа «</w:t>
      </w:r>
      <w:proofErr w:type="spellStart"/>
      <w:r>
        <w:rPr>
          <w:rFonts w:ascii="Times New Roman" w:eastAsia="Times New Roman" w:hAnsi="Times New Roman" w:cs="Times New Roman"/>
          <w:color w:val="000000"/>
          <w:sz w:val="28"/>
          <w:szCs w:val="28"/>
        </w:rPr>
        <w:t>Digimap</w:t>
      </w:r>
      <w:proofErr w:type="spellEnd"/>
      <w:r>
        <w:rPr>
          <w:rFonts w:ascii="Times New Roman" w:eastAsia="Times New Roman" w:hAnsi="Times New Roman" w:cs="Times New Roman"/>
          <w:color w:val="000000"/>
          <w:sz w:val="28"/>
          <w:szCs w:val="28"/>
        </w:rPr>
        <w:t xml:space="preserve"> для шкіл», яка дозволяє учням збирати дані та створювати власні карти в інтерактивному форматі. Товариство розробляє високоякісні тематичні кейси на основі актуальних подій, таких як кліматичні шторми чи ерозія узбережжя [67]. </w:t>
      </w:r>
    </w:p>
    <w:p w14:paraId="695A52D5" w14:textId="77777777" w:rsidR="007431E3" w:rsidRDefault="007D18A2">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Важливу роль відіграє система грантової підтримки для вчителів-</w:t>
      </w:r>
      <w:proofErr w:type="spellStart"/>
      <w:r>
        <w:rPr>
          <w:rFonts w:ascii="Times New Roman" w:eastAsia="Times New Roman" w:hAnsi="Times New Roman" w:cs="Times New Roman"/>
          <w:color w:val="000000"/>
          <w:sz w:val="28"/>
          <w:szCs w:val="28"/>
        </w:rPr>
        <w:t>інноваторів</w:t>
      </w:r>
      <w:proofErr w:type="spellEnd"/>
      <w:r>
        <w:rPr>
          <w:rFonts w:ascii="Times New Roman" w:eastAsia="Times New Roman" w:hAnsi="Times New Roman" w:cs="Times New Roman"/>
          <w:color w:val="000000"/>
          <w:sz w:val="28"/>
          <w:szCs w:val="28"/>
        </w:rPr>
        <w:t xml:space="preserve">, яка стимулює створення нових освітніх ресурсів [67]. </w:t>
      </w:r>
    </w:p>
    <w:p w14:paraId="4928B608" w14:textId="77777777" w:rsidR="007431E3" w:rsidRDefault="007D18A2">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Методика також включає використання подкастів та </w:t>
      </w:r>
      <w:proofErr w:type="spellStart"/>
      <w:r>
        <w:rPr>
          <w:rFonts w:ascii="Times New Roman" w:eastAsia="Times New Roman" w:hAnsi="Times New Roman" w:cs="Times New Roman"/>
          <w:color w:val="000000"/>
          <w:sz w:val="28"/>
          <w:szCs w:val="28"/>
        </w:rPr>
        <w:t>вебінарів</w:t>
      </w:r>
      <w:proofErr w:type="spellEnd"/>
      <w:r>
        <w:rPr>
          <w:rFonts w:ascii="Times New Roman" w:eastAsia="Times New Roman" w:hAnsi="Times New Roman" w:cs="Times New Roman"/>
          <w:color w:val="000000"/>
          <w:sz w:val="28"/>
          <w:szCs w:val="28"/>
        </w:rPr>
        <w:t xml:space="preserve"> для неформального навчання, де науковці світового рівня діляться своїм досвідом безпосередньо з учнівською аудиторією [67].</w:t>
      </w:r>
    </w:p>
    <w:p w14:paraId="39DC2607" w14:textId="77777777" w:rsidR="007431E3" w:rsidRDefault="007D18A2">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Головні події та </w:t>
      </w:r>
      <w:proofErr w:type="spellStart"/>
      <w:r>
        <w:rPr>
          <w:rFonts w:ascii="Times New Roman" w:eastAsia="Times New Roman" w:hAnsi="Times New Roman" w:cs="Times New Roman"/>
          <w:color w:val="000000"/>
          <w:sz w:val="28"/>
          <w:szCs w:val="28"/>
        </w:rPr>
        <w:t>проєкти</w:t>
      </w:r>
      <w:proofErr w:type="spellEnd"/>
      <w:r>
        <w:rPr>
          <w:rFonts w:ascii="Times New Roman" w:eastAsia="Times New Roman" w:hAnsi="Times New Roman" w:cs="Times New Roman"/>
          <w:color w:val="000000"/>
          <w:sz w:val="28"/>
          <w:szCs w:val="28"/>
        </w:rPr>
        <w:t xml:space="preserve"> організації [67]:</w:t>
      </w:r>
    </w:p>
    <w:p w14:paraId="4DAB9B35" w14:textId="77777777" w:rsidR="007431E3" w:rsidRDefault="007D18A2">
      <w:pPr>
        <w:numPr>
          <w:ilvl w:val="0"/>
          <w:numId w:val="25"/>
        </w:num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Програма «Абонемент у школу»: спеціалізований формат членства, що надає доступ до ексклюзивних тематичних досліджень, подкастів «Запитайте географа» та лекцій провідних експертів Британії.</w:t>
      </w:r>
    </w:p>
    <w:p w14:paraId="4B6E10BA" w14:textId="77777777" w:rsidR="007431E3" w:rsidRDefault="007D18A2">
      <w:pPr>
        <w:numPr>
          <w:ilvl w:val="0"/>
          <w:numId w:val="25"/>
        </w:num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rPr>
      </w:pPr>
      <w:proofErr w:type="spellStart"/>
      <w:r>
        <w:rPr>
          <w:rFonts w:ascii="Times New Roman" w:eastAsia="Times New Roman" w:hAnsi="Times New Roman" w:cs="Times New Roman"/>
          <w:color w:val="000000"/>
          <w:sz w:val="28"/>
          <w:szCs w:val="28"/>
        </w:rPr>
        <w:t>Вебінари</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Digimap</w:t>
      </w:r>
      <w:proofErr w:type="spellEnd"/>
      <w:r>
        <w:rPr>
          <w:rFonts w:ascii="Times New Roman" w:eastAsia="Times New Roman" w:hAnsi="Times New Roman" w:cs="Times New Roman"/>
          <w:color w:val="000000"/>
          <w:sz w:val="28"/>
          <w:szCs w:val="28"/>
        </w:rPr>
        <w:t xml:space="preserve"> для шкіл»: серія практичних занять зі збору </w:t>
      </w:r>
      <w:proofErr w:type="spellStart"/>
      <w:r>
        <w:rPr>
          <w:rFonts w:ascii="Times New Roman" w:eastAsia="Times New Roman" w:hAnsi="Times New Roman" w:cs="Times New Roman"/>
          <w:color w:val="000000"/>
          <w:sz w:val="28"/>
          <w:szCs w:val="28"/>
        </w:rPr>
        <w:t>геопросторових</w:t>
      </w:r>
      <w:proofErr w:type="spellEnd"/>
      <w:r>
        <w:rPr>
          <w:rFonts w:ascii="Times New Roman" w:eastAsia="Times New Roman" w:hAnsi="Times New Roman" w:cs="Times New Roman"/>
          <w:color w:val="000000"/>
          <w:sz w:val="28"/>
          <w:szCs w:val="28"/>
        </w:rPr>
        <w:t xml:space="preserve"> даних та використання хмарних ГІС-платформ у навчальних </w:t>
      </w:r>
      <w:proofErr w:type="spellStart"/>
      <w:r>
        <w:rPr>
          <w:rFonts w:ascii="Times New Roman" w:eastAsia="Times New Roman" w:hAnsi="Times New Roman" w:cs="Times New Roman"/>
          <w:color w:val="000000"/>
          <w:sz w:val="28"/>
          <w:szCs w:val="28"/>
        </w:rPr>
        <w:t>проєктах</w:t>
      </w:r>
      <w:proofErr w:type="spellEnd"/>
      <w:r>
        <w:rPr>
          <w:rFonts w:ascii="Times New Roman" w:eastAsia="Times New Roman" w:hAnsi="Times New Roman" w:cs="Times New Roman"/>
          <w:color w:val="000000"/>
          <w:sz w:val="28"/>
          <w:szCs w:val="28"/>
        </w:rPr>
        <w:t>.</w:t>
      </w:r>
    </w:p>
    <w:p w14:paraId="58848C8E" w14:textId="77777777" w:rsidR="007431E3" w:rsidRDefault="007D18A2">
      <w:pPr>
        <w:numPr>
          <w:ilvl w:val="0"/>
          <w:numId w:val="25"/>
        </w:num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rPr>
      </w:pPr>
      <w:proofErr w:type="spellStart"/>
      <w:r>
        <w:rPr>
          <w:rFonts w:ascii="Times New Roman" w:eastAsia="Times New Roman" w:hAnsi="Times New Roman" w:cs="Times New Roman"/>
          <w:color w:val="000000"/>
          <w:sz w:val="28"/>
          <w:szCs w:val="28"/>
        </w:rPr>
        <w:t>Alexander</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Awards</w:t>
      </w:r>
      <w:proofErr w:type="spellEnd"/>
      <w:r>
        <w:rPr>
          <w:rFonts w:ascii="Times New Roman" w:eastAsia="Times New Roman" w:hAnsi="Times New Roman" w:cs="Times New Roman"/>
          <w:color w:val="000000"/>
          <w:sz w:val="28"/>
          <w:szCs w:val="28"/>
        </w:rPr>
        <w:t xml:space="preserve"> та Літня школа: освітні ініціативи для учнів рівня A-</w:t>
      </w:r>
      <w:proofErr w:type="spellStart"/>
      <w:r>
        <w:rPr>
          <w:rFonts w:ascii="Times New Roman" w:eastAsia="Times New Roman" w:hAnsi="Times New Roman" w:cs="Times New Roman"/>
          <w:color w:val="000000"/>
          <w:sz w:val="28"/>
          <w:szCs w:val="28"/>
        </w:rPr>
        <w:t>Level</w:t>
      </w:r>
      <w:proofErr w:type="spellEnd"/>
      <w:r>
        <w:rPr>
          <w:rFonts w:ascii="Times New Roman" w:eastAsia="Times New Roman" w:hAnsi="Times New Roman" w:cs="Times New Roman"/>
          <w:color w:val="000000"/>
          <w:sz w:val="28"/>
          <w:szCs w:val="28"/>
        </w:rPr>
        <w:t>, спрямовані на розвиток впевненості у використанні професійних географічних навичок під час польових робіт.</w:t>
      </w:r>
    </w:p>
    <w:p w14:paraId="70110D62" w14:textId="77777777" w:rsidR="007431E3" w:rsidRDefault="007D18A2">
      <w:pPr>
        <w:numPr>
          <w:ilvl w:val="0"/>
          <w:numId w:val="25"/>
        </w:num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Гранти на інноваційне викладання: фінансова підтримка вчителів (до 1000 фунтів стерлінгів) для розробки креативних ресурсів у співпраці з університетськими науковцями.</w:t>
      </w:r>
    </w:p>
    <w:p w14:paraId="593B54B9" w14:textId="77777777" w:rsidR="007431E3" w:rsidRDefault="007D18A2">
      <w:pPr>
        <w:numPr>
          <w:ilvl w:val="0"/>
          <w:numId w:val="25"/>
        </w:num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Кар’єрні </w:t>
      </w:r>
      <w:proofErr w:type="spellStart"/>
      <w:r>
        <w:rPr>
          <w:rFonts w:ascii="Times New Roman" w:eastAsia="Times New Roman" w:hAnsi="Times New Roman" w:cs="Times New Roman"/>
          <w:color w:val="000000"/>
          <w:sz w:val="28"/>
          <w:szCs w:val="28"/>
        </w:rPr>
        <w:t>вебінари</w:t>
      </w:r>
      <w:proofErr w:type="spellEnd"/>
      <w:r>
        <w:rPr>
          <w:rFonts w:ascii="Times New Roman" w:eastAsia="Times New Roman" w:hAnsi="Times New Roman" w:cs="Times New Roman"/>
          <w:color w:val="000000"/>
          <w:sz w:val="28"/>
          <w:szCs w:val="28"/>
        </w:rPr>
        <w:t xml:space="preserve"> «Оберіть географію»: серія заходів, присвячених професійним шляхам у сферах управління річковими ландшафтами, фінансах, бізнесі та захисті довкілля.</w:t>
      </w:r>
    </w:p>
    <w:p w14:paraId="542E1B3E" w14:textId="77777777" w:rsidR="007431E3" w:rsidRDefault="007D18A2">
      <w:pPr>
        <w:numPr>
          <w:ilvl w:val="0"/>
          <w:numId w:val="25"/>
        </w:num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Лекції з фізичної геоморфології: тематичні заходи, присвячені дослідженню складних природних систем (наприклад, гравійних бар’єрів </w:t>
      </w:r>
      <w:proofErr w:type="spellStart"/>
      <w:r>
        <w:rPr>
          <w:rFonts w:ascii="Times New Roman" w:eastAsia="Times New Roman" w:hAnsi="Times New Roman" w:cs="Times New Roman"/>
          <w:color w:val="000000"/>
          <w:sz w:val="28"/>
          <w:szCs w:val="28"/>
        </w:rPr>
        <w:t>Слаптон-Сендс</w:t>
      </w:r>
      <w:proofErr w:type="spellEnd"/>
      <w:r>
        <w:rPr>
          <w:rFonts w:ascii="Times New Roman" w:eastAsia="Times New Roman" w:hAnsi="Times New Roman" w:cs="Times New Roman"/>
          <w:color w:val="000000"/>
          <w:sz w:val="28"/>
          <w:szCs w:val="28"/>
        </w:rPr>
        <w:t>), за участю провідних професорів.</w:t>
      </w:r>
    </w:p>
    <w:p w14:paraId="07D7F1CB" w14:textId="77777777" w:rsidR="007431E3" w:rsidRDefault="007D18A2">
      <w:pPr>
        <w:numPr>
          <w:ilvl w:val="0"/>
          <w:numId w:val="25"/>
        </w:num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Стипендії для майбутніх вчителів: програма підтримки стажерів, які обирають викладання географії як професію, із виплатою стипендій у розмірі 5000 фунтів стерлінгів.</w:t>
      </w:r>
    </w:p>
    <w:p w14:paraId="0263AB2D" w14:textId="77777777" w:rsidR="007431E3" w:rsidRDefault="007D18A2">
      <w:pPr>
        <w:numPr>
          <w:ilvl w:val="0"/>
          <w:numId w:val="25"/>
        </w:num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Портал для обміну ресурсами (спільно з «</w:t>
      </w:r>
      <w:proofErr w:type="spellStart"/>
      <w:r>
        <w:rPr>
          <w:rFonts w:ascii="Times New Roman" w:eastAsia="Times New Roman" w:hAnsi="Times New Roman" w:cs="Times New Roman"/>
          <w:color w:val="000000"/>
          <w:sz w:val="28"/>
          <w:szCs w:val="28"/>
        </w:rPr>
        <w:t>Esri</w:t>
      </w:r>
      <w:proofErr w:type="spellEnd"/>
      <w:r>
        <w:rPr>
          <w:rFonts w:ascii="Times New Roman" w:eastAsia="Times New Roman" w:hAnsi="Times New Roman" w:cs="Times New Roman"/>
          <w:color w:val="000000"/>
          <w:sz w:val="28"/>
          <w:szCs w:val="28"/>
        </w:rPr>
        <w:t>»): інтерактивний майданчик для вчителів, де вони можуть публікувати власні методики польових досліджень та картографування.</w:t>
      </w:r>
    </w:p>
    <w:p w14:paraId="44AA9A31" w14:textId="77777777" w:rsidR="007431E3" w:rsidRDefault="007D18A2">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Ще одним прикладом успішної міжнародної кооперації в сфері географії є «EUROGEO (</w:t>
      </w:r>
      <w:proofErr w:type="spellStart"/>
      <w:r>
        <w:rPr>
          <w:rFonts w:ascii="Times New Roman" w:eastAsia="Times New Roman" w:hAnsi="Times New Roman" w:cs="Times New Roman"/>
          <w:color w:val="000000"/>
          <w:sz w:val="28"/>
          <w:szCs w:val="28"/>
        </w:rPr>
        <w:t>European</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Association</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of</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Geographers</w:t>
      </w:r>
      <w:proofErr w:type="spellEnd"/>
      <w:r>
        <w:rPr>
          <w:rFonts w:ascii="Times New Roman" w:eastAsia="Times New Roman" w:hAnsi="Times New Roman" w:cs="Times New Roman"/>
          <w:color w:val="000000"/>
          <w:sz w:val="28"/>
          <w:szCs w:val="28"/>
        </w:rPr>
        <w:t xml:space="preserve">)» (Європейська асоціація географів (EUROGEO)), яка системно працює над підвищенням престижу дисципліни через розвиток відкритих </w:t>
      </w:r>
      <w:proofErr w:type="spellStart"/>
      <w:r>
        <w:rPr>
          <w:rFonts w:ascii="Times New Roman" w:eastAsia="Times New Roman" w:hAnsi="Times New Roman" w:cs="Times New Roman"/>
          <w:color w:val="000000"/>
          <w:sz w:val="28"/>
          <w:szCs w:val="28"/>
        </w:rPr>
        <w:t>геоданих</w:t>
      </w:r>
      <w:proofErr w:type="spellEnd"/>
      <w:r>
        <w:rPr>
          <w:rFonts w:ascii="Times New Roman" w:eastAsia="Times New Roman" w:hAnsi="Times New Roman" w:cs="Times New Roman"/>
          <w:color w:val="000000"/>
          <w:sz w:val="28"/>
          <w:szCs w:val="28"/>
        </w:rPr>
        <w:t xml:space="preserve"> та просторового мислення молоді [62].</w:t>
      </w:r>
    </w:p>
    <w:p w14:paraId="5FEA1029" w14:textId="77777777" w:rsidR="007431E3" w:rsidRDefault="007D18A2">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 xml:space="preserve">«Європейська асоціація географів» («EUROGEO») – це впливове професійне товариство, засноване у 1979 році (спочатку як «ESCGTA), що пройшло шлях від мережі національних асоціацій до потужної експертної платформи (рис. 2.5). Організація має консультативний статус на європейському рівні та активно співпрацює з Європейською Комісією, надаючи рекомендації особам, які приймають рішення в галузі освіти та просторового планування [62]. </w:t>
      </w:r>
    </w:p>
    <w:p w14:paraId="317AD4E1" w14:textId="77777777" w:rsidR="007431E3" w:rsidRDefault="007D18A2">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На відміну від суто студентських об’єднань, «EUROGEO»« функціонує як професійна наукова корпорація, що базується на членстві та керується обраною президією. Її діяльність охоплює не лише Європу, а й має значний міжнародний вплив, координуючи зусилля географів для розв’язання глобальних проблем сучасності [62].</w:t>
      </w:r>
    </w:p>
    <w:p w14:paraId="5045895D" w14:textId="77777777" w:rsidR="007431E3" w:rsidRDefault="007D18A2">
      <w:pPr>
        <w:pBdr>
          <w:top w:val="nil"/>
          <w:left w:val="nil"/>
          <w:bottom w:val="nil"/>
          <w:right w:val="nil"/>
          <w:between w:val="nil"/>
        </w:pBdr>
        <w:spacing w:after="0" w:line="360" w:lineRule="auto"/>
        <w:ind w:firstLine="709"/>
        <w:jc w:val="center"/>
        <w:rPr>
          <w:rFonts w:ascii="Times New Roman" w:eastAsia="Times New Roman" w:hAnsi="Times New Roman" w:cs="Times New Roman"/>
          <w:color w:val="000000"/>
          <w:sz w:val="28"/>
          <w:szCs w:val="28"/>
        </w:rPr>
      </w:pPr>
      <w:r>
        <w:rPr>
          <w:rFonts w:ascii="Times New Roman" w:eastAsia="Times New Roman" w:hAnsi="Times New Roman" w:cs="Times New Roman"/>
          <w:noProof/>
          <w:color w:val="000000"/>
          <w:sz w:val="24"/>
          <w:szCs w:val="24"/>
        </w:rPr>
        <w:drawing>
          <wp:inline distT="0" distB="0" distL="0" distR="0" wp14:anchorId="520C703A" wp14:editId="423A38D0">
            <wp:extent cx="3143250" cy="1924050"/>
            <wp:effectExtent l="0" t="0" r="0" b="0"/>
            <wp:docPr id="36" name="image32.png" descr="EUROGEO-European Association of Geographers - Wikipedia"/>
            <wp:cNvGraphicFramePr/>
            <a:graphic xmlns:a="http://schemas.openxmlformats.org/drawingml/2006/main">
              <a:graphicData uri="http://schemas.openxmlformats.org/drawingml/2006/picture">
                <pic:pic xmlns:pic="http://schemas.openxmlformats.org/drawingml/2006/picture">
                  <pic:nvPicPr>
                    <pic:cNvPr id="0" name="image32.png" descr="EUROGEO-European Association of Geographers - Wikipedia"/>
                    <pic:cNvPicPr preferRelativeResize="0"/>
                  </pic:nvPicPr>
                  <pic:blipFill>
                    <a:blip r:embed="rId24"/>
                    <a:srcRect/>
                    <a:stretch>
                      <a:fillRect/>
                    </a:stretch>
                  </pic:blipFill>
                  <pic:spPr>
                    <a:xfrm>
                      <a:off x="0" y="0"/>
                      <a:ext cx="3143250" cy="1924050"/>
                    </a:xfrm>
                    <a:prstGeom prst="rect">
                      <a:avLst/>
                    </a:prstGeom>
                    <a:ln/>
                  </pic:spPr>
                </pic:pic>
              </a:graphicData>
            </a:graphic>
          </wp:inline>
        </w:drawing>
      </w:r>
    </w:p>
    <w:p w14:paraId="16B39585" w14:textId="77777777" w:rsidR="007431E3" w:rsidRDefault="007D18A2">
      <w:pPr>
        <w:pBdr>
          <w:top w:val="nil"/>
          <w:left w:val="nil"/>
          <w:bottom w:val="nil"/>
          <w:right w:val="nil"/>
          <w:between w:val="nil"/>
        </w:pBdr>
        <w:spacing w:after="0" w:line="360" w:lineRule="auto"/>
        <w:ind w:firstLine="709"/>
        <w:jc w:val="center"/>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Рис. 2.5. Логотип «EUROGEO (</w:t>
      </w:r>
      <w:proofErr w:type="spellStart"/>
      <w:r>
        <w:rPr>
          <w:rFonts w:ascii="Times New Roman" w:eastAsia="Times New Roman" w:hAnsi="Times New Roman" w:cs="Times New Roman"/>
          <w:b/>
          <w:bCs/>
          <w:color w:val="000000"/>
          <w:sz w:val="28"/>
          <w:szCs w:val="28"/>
        </w:rPr>
        <w:t>European</w:t>
      </w:r>
      <w:proofErr w:type="spellEnd"/>
      <w:r>
        <w:rPr>
          <w:rFonts w:ascii="Times New Roman" w:eastAsia="Times New Roman" w:hAnsi="Times New Roman" w:cs="Times New Roman"/>
          <w:b/>
          <w:bCs/>
          <w:color w:val="000000"/>
          <w:sz w:val="28"/>
          <w:szCs w:val="28"/>
        </w:rPr>
        <w:t xml:space="preserve"> </w:t>
      </w:r>
      <w:proofErr w:type="spellStart"/>
      <w:r>
        <w:rPr>
          <w:rFonts w:ascii="Times New Roman" w:eastAsia="Times New Roman" w:hAnsi="Times New Roman" w:cs="Times New Roman"/>
          <w:b/>
          <w:bCs/>
          <w:color w:val="000000"/>
          <w:sz w:val="28"/>
          <w:szCs w:val="28"/>
        </w:rPr>
        <w:t>Association</w:t>
      </w:r>
      <w:proofErr w:type="spellEnd"/>
      <w:r>
        <w:rPr>
          <w:rFonts w:ascii="Times New Roman" w:eastAsia="Times New Roman" w:hAnsi="Times New Roman" w:cs="Times New Roman"/>
          <w:b/>
          <w:bCs/>
          <w:color w:val="000000"/>
          <w:sz w:val="28"/>
          <w:szCs w:val="28"/>
        </w:rPr>
        <w:t xml:space="preserve"> </w:t>
      </w:r>
      <w:proofErr w:type="spellStart"/>
      <w:r>
        <w:rPr>
          <w:rFonts w:ascii="Times New Roman" w:eastAsia="Times New Roman" w:hAnsi="Times New Roman" w:cs="Times New Roman"/>
          <w:b/>
          <w:bCs/>
          <w:color w:val="000000"/>
          <w:sz w:val="28"/>
          <w:szCs w:val="28"/>
        </w:rPr>
        <w:t>of</w:t>
      </w:r>
      <w:proofErr w:type="spellEnd"/>
      <w:r>
        <w:rPr>
          <w:rFonts w:ascii="Times New Roman" w:eastAsia="Times New Roman" w:hAnsi="Times New Roman" w:cs="Times New Roman"/>
          <w:b/>
          <w:bCs/>
          <w:color w:val="000000"/>
          <w:sz w:val="28"/>
          <w:szCs w:val="28"/>
        </w:rPr>
        <w:t xml:space="preserve"> |</w:t>
      </w:r>
      <w:r>
        <w:rPr>
          <w:rFonts w:ascii="Times New Roman" w:eastAsia="Times New Roman" w:hAnsi="Times New Roman" w:cs="Times New Roman"/>
          <w:b/>
          <w:bCs/>
          <w:color w:val="000000"/>
          <w:sz w:val="28"/>
          <w:szCs w:val="28"/>
        </w:rPr>
        <w:br/>
      </w:r>
      <w:proofErr w:type="spellStart"/>
      <w:r>
        <w:rPr>
          <w:rFonts w:ascii="Times New Roman" w:eastAsia="Times New Roman" w:hAnsi="Times New Roman" w:cs="Times New Roman"/>
          <w:b/>
          <w:bCs/>
          <w:color w:val="000000"/>
          <w:sz w:val="28"/>
          <w:szCs w:val="28"/>
        </w:rPr>
        <w:t>Geographers</w:t>
      </w:r>
      <w:proofErr w:type="spellEnd"/>
      <w:r>
        <w:rPr>
          <w:rFonts w:ascii="Times New Roman" w:eastAsia="Times New Roman" w:hAnsi="Times New Roman" w:cs="Times New Roman"/>
          <w:b/>
          <w:bCs/>
          <w:color w:val="000000"/>
          <w:sz w:val="28"/>
          <w:szCs w:val="28"/>
        </w:rPr>
        <w:t xml:space="preserve">)» </w:t>
      </w:r>
      <w:r>
        <w:rPr>
          <w:rFonts w:ascii="Times New Roman" w:eastAsia="Times New Roman" w:hAnsi="Times New Roman" w:cs="Times New Roman"/>
          <w:color w:val="000000"/>
          <w:sz w:val="28"/>
          <w:szCs w:val="28"/>
        </w:rPr>
        <w:t>[62]</w:t>
      </w:r>
    </w:p>
    <w:p w14:paraId="027BD5E7" w14:textId="77777777" w:rsidR="007431E3" w:rsidRDefault="007431E3">
      <w:pPr>
        <w:pBdr>
          <w:top w:val="nil"/>
          <w:left w:val="nil"/>
          <w:bottom w:val="nil"/>
          <w:right w:val="nil"/>
          <w:between w:val="nil"/>
        </w:pBdr>
        <w:spacing w:after="0" w:line="360" w:lineRule="auto"/>
        <w:ind w:firstLine="709"/>
        <w:jc w:val="both"/>
        <w:rPr>
          <w:rFonts w:ascii="Times New Roman" w:eastAsia="Times New Roman" w:hAnsi="Times New Roman" w:cs="Times New Roman"/>
          <w:i/>
          <w:iCs/>
          <w:color w:val="000000"/>
          <w:sz w:val="28"/>
          <w:szCs w:val="28"/>
        </w:rPr>
      </w:pPr>
    </w:p>
    <w:p w14:paraId="63C9B670" w14:textId="77777777" w:rsidR="007431E3" w:rsidRDefault="007D18A2">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Спільнота «EUROGEO» вирізняється </w:t>
      </w:r>
      <w:proofErr w:type="spellStart"/>
      <w:r>
        <w:rPr>
          <w:rFonts w:ascii="Times New Roman" w:eastAsia="Times New Roman" w:hAnsi="Times New Roman" w:cs="Times New Roman"/>
          <w:color w:val="000000"/>
          <w:sz w:val="28"/>
          <w:szCs w:val="28"/>
        </w:rPr>
        <w:t>інклюзивністю</w:t>
      </w:r>
      <w:proofErr w:type="spellEnd"/>
      <w:r>
        <w:rPr>
          <w:rFonts w:ascii="Times New Roman" w:eastAsia="Times New Roman" w:hAnsi="Times New Roman" w:cs="Times New Roman"/>
          <w:color w:val="000000"/>
          <w:sz w:val="28"/>
          <w:szCs w:val="28"/>
        </w:rPr>
        <w:t xml:space="preserve"> та міждисциплінарним підходом, оскільки об’єднує представників різних ланок географічної діяльності. Основними учасниками є викладачі середніх шкіл та вищих навчальних закладів, науковці-дослідники, а також географи-практики, що працюють у бізнес-секторі та державному управлінні. Важливою складовою є залучення представників національних та регіональних професійних асоціацій, що дозволяє «EUROGEO» виступати «голосом» європейської географічної спільноти. Організація також активно підтримує молодих фахівців та студентів, сприяючи їхній професійній адаптації через спільні </w:t>
      </w:r>
      <w:proofErr w:type="spellStart"/>
      <w:r>
        <w:rPr>
          <w:rFonts w:ascii="Times New Roman" w:eastAsia="Times New Roman" w:hAnsi="Times New Roman" w:cs="Times New Roman"/>
          <w:color w:val="000000"/>
          <w:sz w:val="28"/>
          <w:szCs w:val="28"/>
        </w:rPr>
        <w:t>проєкти</w:t>
      </w:r>
      <w:proofErr w:type="spellEnd"/>
      <w:r>
        <w:rPr>
          <w:rFonts w:ascii="Times New Roman" w:eastAsia="Times New Roman" w:hAnsi="Times New Roman" w:cs="Times New Roman"/>
          <w:color w:val="000000"/>
          <w:sz w:val="28"/>
          <w:szCs w:val="28"/>
        </w:rPr>
        <w:t xml:space="preserve"> та конференції [62].</w:t>
      </w:r>
    </w:p>
    <w:p w14:paraId="4C68D762" w14:textId="77777777" w:rsidR="007431E3" w:rsidRDefault="007D18A2">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 xml:space="preserve">Головна місія асоціації полягає у радикальному підвищенні статусу географії як фундаментальної та прикладної науки. «EUROGEO» ставить за мету просування просторового мислення як ключового компонента глобального громадянства [62]. </w:t>
      </w:r>
    </w:p>
    <w:p w14:paraId="6D1B9C45" w14:textId="77777777" w:rsidR="007431E3" w:rsidRDefault="007D18A2">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Організація зосереджена на ефективному використанні відкритої </w:t>
      </w:r>
      <w:proofErr w:type="spellStart"/>
      <w:r>
        <w:rPr>
          <w:rFonts w:ascii="Times New Roman" w:eastAsia="Times New Roman" w:hAnsi="Times New Roman" w:cs="Times New Roman"/>
          <w:color w:val="000000"/>
          <w:sz w:val="28"/>
          <w:szCs w:val="28"/>
        </w:rPr>
        <w:t>геоінформації</w:t>
      </w:r>
      <w:proofErr w:type="spellEnd"/>
      <w:r>
        <w:rPr>
          <w:rFonts w:ascii="Times New Roman" w:eastAsia="Times New Roman" w:hAnsi="Times New Roman" w:cs="Times New Roman"/>
          <w:color w:val="000000"/>
          <w:sz w:val="28"/>
          <w:szCs w:val="28"/>
        </w:rPr>
        <w:t xml:space="preserve"> для аналізу критичних процесів: міграції, сталого розвитку, урбаністичних викликів та екологічних небезпек. Стратегічні цілі включають лобіювання інтересів географічної спільноти на міжнародному рівні, підтримку кар’єрного зростання фахівців та виявлення кращих практик у сфері просторового аналізу [62].</w:t>
      </w:r>
    </w:p>
    <w:p w14:paraId="574702D1" w14:textId="77777777" w:rsidR="007431E3" w:rsidRDefault="007D18A2">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 основі методики «EUROGEO» лежить інтеграція сучасних цифрових можливостей у освітній та дослідницький процеси. Асоціація робить ставку на «хмарні» середовища, відкриті наукові дані та інструменти візуалізації. Особлива увага приділяється етичним аспектам використання штучного інтелекту в географії (</w:t>
      </w:r>
      <w:proofErr w:type="spellStart"/>
      <w:r>
        <w:rPr>
          <w:rFonts w:ascii="Times New Roman" w:eastAsia="Times New Roman" w:hAnsi="Times New Roman" w:cs="Times New Roman"/>
          <w:color w:val="000000"/>
          <w:sz w:val="28"/>
          <w:szCs w:val="28"/>
        </w:rPr>
        <w:t>Geo</w:t>
      </w:r>
      <w:proofErr w:type="spellEnd"/>
      <w:r>
        <w:rPr>
          <w:rFonts w:ascii="Times New Roman" w:eastAsia="Times New Roman" w:hAnsi="Times New Roman" w:cs="Times New Roman"/>
          <w:color w:val="000000"/>
          <w:sz w:val="28"/>
          <w:szCs w:val="28"/>
        </w:rPr>
        <w:t xml:space="preserve">-AI) та розвитку цифрової грамотності через роботу з наборами даних «ESA», «NASA» та Порталом відкритих даних ЄС [62]. </w:t>
      </w:r>
    </w:p>
    <w:p w14:paraId="5A440096" w14:textId="77777777" w:rsidR="007431E3" w:rsidRDefault="007D18A2">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Методологія діяльності також включає проведення масштабних порівняльних досліджень, підготовку наукових публікацій та розробку мультимедійних навчальних модулів, які пов’язують локальні територіальні проблеми з глобальним контекстом [62].</w:t>
      </w:r>
    </w:p>
    <w:p w14:paraId="7DD77393" w14:textId="77777777" w:rsidR="007431E3" w:rsidRDefault="007D18A2">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Головні заходи [62]:</w:t>
      </w:r>
    </w:p>
    <w:p w14:paraId="4D79BC9F" w14:textId="77777777" w:rsidR="007431E3" w:rsidRDefault="007D18A2">
      <w:pPr>
        <w:numPr>
          <w:ilvl w:val="0"/>
          <w:numId w:val="26"/>
        </w:num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Щорічні міжнародні конференції: провідні наукові форуми, присвячені стратегічним темам, таким як «Географія, готова до майбутнього» (Краків, 2023), «Гуманізація географії» (Скоп’є, 2025) та «</w:t>
      </w:r>
      <w:proofErr w:type="spellStart"/>
      <w:r>
        <w:rPr>
          <w:rFonts w:ascii="Times New Roman" w:eastAsia="Times New Roman" w:hAnsi="Times New Roman" w:cs="Times New Roman"/>
          <w:color w:val="000000"/>
          <w:sz w:val="28"/>
          <w:szCs w:val="28"/>
        </w:rPr>
        <w:t>Компромісова</w:t>
      </w:r>
      <w:proofErr w:type="spellEnd"/>
      <w:r>
        <w:rPr>
          <w:rFonts w:ascii="Times New Roman" w:eastAsia="Times New Roman" w:hAnsi="Times New Roman" w:cs="Times New Roman"/>
          <w:color w:val="000000"/>
          <w:sz w:val="28"/>
          <w:szCs w:val="28"/>
        </w:rPr>
        <w:t xml:space="preserve"> географія» (Порту, 2024).</w:t>
      </w:r>
    </w:p>
    <w:p w14:paraId="52460118" w14:textId="77777777" w:rsidR="007431E3" w:rsidRDefault="007D18A2">
      <w:pPr>
        <w:numPr>
          <w:ilvl w:val="0"/>
          <w:numId w:val="26"/>
        </w:num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rPr>
      </w:pPr>
      <w:proofErr w:type="spellStart"/>
      <w:r>
        <w:rPr>
          <w:rFonts w:ascii="Times New Roman" w:eastAsia="Times New Roman" w:hAnsi="Times New Roman" w:cs="Times New Roman"/>
          <w:color w:val="000000"/>
          <w:sz w:val="28"/>
          <w:szCs w:val="28"/>
        </w:rPr>
        <w:t>Проєкт</w:t>
      </w:r>
      <w:proofErr w:type="spellEnd"/>
      <w:r>
        <w:rPr>
          <w:rFonts w:ascii="Times New Roman" w:eastAsia="Times New Roman" w:hAnsi="Times New Roman" w:cs="Times New Roman"/>
          <w:color w:val="000000"/>
          <w:sz w:val="28"/>
          <w:szCs w:val="28"/>
        </w:rPr>
        <w:t xml:space="preserve"> «GEODEM-AI»: інноваційна ініціатива з дослідження етики використання штучного інтелекту в </w:t>
      </w:r>
      <w:proofErr w:type="spellStart"/>
      <w:r>
        <w:rPr>
          <w:rFonts w:ascii="Times New Roman" w:eastAsia="Times New Roman" w:hAnsi="Times New Roman" w:cs="Times New Roman"/>
          <w:color w:val="000000"/>
          <w:sz w:val="28"/>
          <w:szCs w:val="28"/>
        </w:rPr>
        <w:t>геоосвіті</w:t>
      </w:r>
      <w:proofErr w:type="spellEnd"/>
      <w:r>
        <w:rPr>
          <w:rFonts w:ascii="Times New Roman" w:eastAsia="Times New Roman" w:hAnsi="Times New Roman" w:cs="Times New Roman"/>
          <w:color w:val="000000"/>
          <w:sz w:val="28"/>
          <w:szCs w:val="28"/>
        </w:rPr>
        <w:t xml:space="preserve">, що включає розробку рекомендацій щодо використання </w:t>
      </w:r>
      <w:proofErr w:type="spellStart"/>
      <w:r>
        <w:rPr>
          <w:rFonts w:ascii="Times New Roman" w:eastAsia="Times New Roman" w:hAnsi="Times New Roman" w:cs="Times New Roman"/>
          <w:color w:val="000000"/>
          <w:sz w:val="28"/>
          <w:szCs w:val="28"/>
        </w:rPr>
        <w:t>геоданих</w:t>
      </w:r>
      <w:proofErr w:type="spellEnd"/>
      <w:r>
        <w:rPr>
          <w:rFonts w:ascii="Times New Roman" w:eastAsia="Times New Roman" w:hAnsi="Times New Roman" w:cs="Times New Roman"/>
          <w:color w:val="000000"/>
          <w:sz w:val="28"/>
          <w:szCs w:val="28"/>
        </w:rPr>
        <w:t>.</w:t>
      </w:r>
    </w:p>
    <w:p w14:paraId="62A4CDAF" w14:textId="77777777" w:rsidR="007431E3" w:rsidRDefault="007D18A2">
      <w:pPr>
        <w:numPr>
          <w:ilvl w:val="0"/>
          <w:numId w:val="26"/>
        </w:num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rPr>
      </w:pPr>
      <w:proofErr w:type="spellStart"/>
      <w:r>
        <w:rPr>
          <w:rFonts w:ascii="Times New Roman" w:eastAsia="Times New Roman" w:hAnsi="Times New Roman" w:cs="Times New Roman"/>
          <w:color w:val="000000"/>
          <w:sz w:val="28"/>
          <w:szCs w:val="28"/>
        </w:rPr>
        <w:t>Проєкт</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Teaching</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the</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Future</w:t>
      </w:r>
      <w:proofErr w:type="spellEnd"/>
      <w:r>
        <w:rPr>
          <w:rFonts w:ascii="Times New Roman" w:eastAsia="Times New Roman" w:hAnsi="Times New Roman" w:cs="Times New Roman"/>
          <w:color w:val="000000"/>
          <w:sz w:val="28"/>
          <w:szCs w:val="28"/>
        </w:rPr>
        <w:t>»: програма, спрямована на боротьбу з кліматичною кризою через надання школам доступу до відкритих наукових даних та інструментів візуалізації кліматичних змін.</w:t>
      </w:r>
    </w:p>
    <w:p w14:paraId="677395DA" w14:textId="77777777" w:rsidR="007431E3" w:rsidRDefault="007D18A2">
      <w:pPr>
        <w:numPr>
          <w:ilvl w:val="0"/>
          <w:numId w:val="26"/>
        </w:num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rPr>
      </w:pPr>
      <w:proofErr w:type="spellStart"/>
      <w:r>
        <w:rPr>
          <w:rFonts w:ascii="Times New Roman" w:eastAsia="Times New Roman" w:hAnsi="Times New Roman" w:cs="Times New Roman"/>
          <w:color w:val="000000"/>
          <w:sz w:val="28"/>
          <w:szCs w:val="28"/>
        </w:rPr>
        <w:lastRenderedPageBreak/>
        <w:t>Проєкт</w:t>
      </w:r>
      <w:proofErr w:type="spellEnd"/>
      <w:r>
        <w:rPr>
          <w:rFonts w:ascii="Times New Roman" w:eastAsia="Times New Roman" w:hAnsi="Times New Roman" w:cs="Times New Roman"/>
          <w:color w:val="000000"/>
          <w:sz w:val="28"/>
          <w:szCs w:val="28"/>
        </w:rPr>
        <w:t xml:space="preserve"> «D3» («</w:t>
      </w:r>
      <w:proofErr w:type="spellStart"/>
      <w:r>
        <w:rPr>
          <w:rFonts w:ascii="Times New Roman" w:eastAsia="Times New Roman" w:hAnsi="Times New Roman" w:cs="Times New Roman"/>
          <w:color w:val="000000"/>
          <w:sz w:val="28"/>
          <w:szCs w:val="28"/>
        </w:rPr>
        <w:t>Data</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Digital</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Literacy</w:t>
      </w:r>
      <w:proofErr w:type="spellEnd"/>
      <w:r>
        <w:rPr>
          <w:rFonts w:ascii="Times New Roman" w:eastAsia="Times New Roman" w:hAnsi="Times New Roman" w:cs="Times New Roman"/>
          <w:color w:val="000000"/>
          <w:sz w:val="28"/>
          <w:szCs w:val="28"/>
        </w:rPr>
        <w:t>»): ініціатива з розвитку цифрової грамотності, що навчає вчителів та учнів працювати з відкритими даними для протидії дезінформації та розвитку демократії.</w:t>
      </w:r>
    </w:p>
    <w:p w14:paraId="5848BFE2" w14:textId="77777777" w:rsidR="007431E3" w:rsidRDefault="007D18A2">
      <w:pPr>
        <w:numPr>
          <w:ilvl w:val="0"/>
          <w:numId w:val="26"/>
        </w:num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Спеціальні сесії з критичної топонімії: дослідницькі напрями, що вивчають культурні, етнічні та політичні аспекти географічних назв як інструменту розуміння простору (на прикладі співпраці з Південною Кореєю).</w:t>
      </w:r>
    </w:p>
    <w:p w14:paraId="79F62C52" w14:textId="77777777" w:rsidR="007431E3" w:rsidRDefault="007D18A2">
      <w:pPr>
        <w:numPr>
          <w:ilvl w:val="0"/>
          <w:numId w:val="26"/>
        </w:num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Конференція «EUROGEO 2026» (</w:t>
      </w:r>
      <w:proofErr w:type="spellStart"/>
      <w:r>
        <w:rPr>
          <w:rFonts w:ascii="Times New Roman" w:eastAsia="Times New Roman" w:hAnsi="Times New Roman" w:cs="Times New Roman"/>
          <w:color w:val="000000"/>
          <w:sz w:val="28"/>
          <w:szCs w:val="28"/>
        </w:rPr>
        <w:t>Тілбург</w:t>
      </w:r>
      <w:proofErr w:type="spellEnd"/>
      <w:r>
        <w:rPr>
          <w:rFonts w:ascii="Times New Roman" w:eastAsia="Times New Roman" w:hAnsi="Times New Roman" w:cs="Times New Roman"/>
          <w:color w:val="000000"/>
          <w:sz w:val="28"/>
          <w:szCs w:val="28"/>
        </w:rPr>
        <w:t>): майбутній захід, фокус якого спрямований на інтеграцію інноваційних технологій у практику географічних досліджень.</w:t>
      </w:r>
    </w:p>
    <w:p w14:paraId="740F4337" w14:textId="77777777" w:rsidR="007431E3" w:rsidRDefault="007D18A2">
      <w:pPr>
        <w:numPr>
          <w:ilvl w:val="0"/>
          <w:numId w:val="26"/>
        </w:num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Платформа «</w:t>
      </w:r>
      <w:proofErr w:type="spellStart"/>
      <w:r>
        <w:rPr>
          <w:rFonts w:ascii="Times New Roman" w:eastAsia="Times New Roman" w:hAnsi="Times New Roman" w:cs="Times New Roman"/>
          <w:color w:val="000000"/>
          <w:sz w:val="28"/>
          <w:szCs w:val="28"/>
        </w:rPr>
        <w:t>myGeo</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проєкт</w:t>
      </w:r>
      <w:proofErr w:type="spellEnd"/>
      <w:r>
        <w:rPr>
          <w:rFonts w:ascii="Times New Roman" w:eastAsia="Times New Roman" w:hAnsi="Times New Roman" w:cs="Times New Roman"/>
          <w:color w:val="000000"/>
          <w:sz w:val="28"/>
          <w:szCs w:val="28"/>
        </w:rPr>
        <w:t>, орієнтований на розвиток професійних ГІС-навичок майбутніх географів через використання інтерактивних картографічних ресурсів.</w:t>
      </w:r>
    </w:p>
    <w:p w14:paraId="089297E2" w14:textId="77777777" w:rsidR="007431E3" w:rsidRDefault="007D18A2">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Отже, на основі методичних підходів згаданих організацій можна зазначити те, що всі вони використовують географію як інструмент формування цілісного світогляду, проте роблять це через різні рівні залучення аудиторії. Якщо «EGEA» та «EUROGEO» тяжіють до створення професійного </w:t>
      </w:r>
      <w:proofErr w:type="spellStart"/>
      <w:r>
        <w:rPr>
          <w:rFonts w:ascii="Times New Roman" w:eastAsia="Times New Roman" w:hAnsi="Times New Roman" w:cs="Times New Roman"/>
          <w:color w:val="000000"/>
          <w:sz w:val="28"/>
          <w:szCs w:val="28"/>
        </w:rPr>
        <w:t>нетворкінгу</w:t>
      </w:r>
      <w:proofErr w:type="spellEnd"/>
      <w:r>
        <w:rPr>
          <w:rFonts w:ascii="Times New Roman" w:eastAsia="Times New Roman" w:hAnsi="Times New Roman" w:cs="Times New Roman"/>
          <w:color w:val="000000"/>
          <w:sz w:val="28"/>
          <w:szCs w:val="28"/>
        </w:rPr>
        <w:t xml:space="preserve"> та академічного просування інтересів фахівців, то «</w:t>
      </w:r>
      <w:proofErr w:type="spellStart"/>
      <w:r>
        <w:rPr>
          <w:rFonts w:ascii="Times New Roman" w:eastAsia="Times New Roman" w:hAnsi="Times New Roman" w:cs="Times New Roman"/>
          <w:color w:val="000000"/>
          <w:sz w:val="28"/>
          <w:szCs w:val="28"/>
        </w:rPr>
        <w:t>National</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Geographic</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Education</w:t>
      </w:r>
      <w:proofErr w:type="spellEnd"/>
      <w:r>
        <w:rPr>
          <w:rFonts w:ascii="Times New Roman" w:eastAsia="Times New Roman" w:hAnsi="Times New Roman" w:cs="Times New Roman"/>
          <w:color w:val="000000"/>
          <w:sz w:val="28"/>
          <w:szCs w:val="28"/>
        </w:rPr>
        <w:t>» та «</w:t>
      </w:r>
      <w:proofErr w:type="spellStart"/>
      <w:r>
        <w:rPr>
          <w:rFonts w:ascii="Times New Roman" w:eastAsia="Times New Roman" w:hAnsi="Times New Roman" w:cs="Times New Roman"/>
          <w:color w:val="000000"/>
          <w:sz w:val="28"/>
          <w:szCs w:val="28"/>
        </w:rPr>
        <w:t>The</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Royal</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Geographical</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Society</w:t>
      </w:r>
      <w:proofErr w:type="spellEnd"/>
      <w:r>
        <w:rPr>
          <w:rFonts w:ascii="Times New Roman" w:eastAsia="Times New Roman" w:hAnsi="Times New Roman" w:cs="Times New Roman"/>
          <w:color w:val="000000"/>
          <w:sz w:val="28"/>
          <w:szCs w:val="28"/>
        </w:rPr>
        <w:t xml:space="preserve">» зосереджуються на розробці структурованих педагогічних моделей. </w:t>
      </w:r>
    </w:p>
    <w:p w14:paraId="7AD97929" w14:textId="77777777" w:rsidR="007431E3" w:rsidRDefault="007D18A2">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У контексті безпосередньої роботи зі школярами найбільш інклюзивною та візуально привабливою платформою виступає «</w:t>
      </w:r>
      <w:proofErr w:type="spellStart"/>
      <w:r>
        <w:rPr>
          <w:rFonts w:ascii="Times New Roman" w:eastAsia="Times New Roman" w:hAnsi="Times New Roman" w:cs="Times New Roman"/>
          <w:color w:val="000000"/>
          <w:sz w:val="28"/>
          <w:szCs w:val="28"/>
        </w:rPr>
        <w:t>National</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Geographic</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Education</w:t>
      </w:r>
      <w:proofErr w:type="spellEnd"/>
      <w:r>
        <w:rPr>
          <w:rFonts w:ascii="Times New Roman" w:eastAsia="Times New Roman" w:hAnsi="Times New Roman" w:cs="Times New Roman"/>
          <w:color w:val="000000"/>
          <w:sz w:val="28"/>
          <w:szCs w:val="28"/>
        </w:rPr>
        <w:t xml:space="preserve">». Їхня методологія побудована навколо концепції «мислення дослідника», що дозволяє через формати інтерактивного </w:t>
      </w:r>
      <w:proofErr w:type="spellStart"/>
      <w:r>
        <w:rPr>
          <w:rFonts w:ascii="Times New Roman" w:eastAsia="Times New Roman" w:hAnsi="Times New Roman" w:cs="Times New Roman"/>
          <w:color w:val="000000"/>
          <w:sz w:val="28"/>
          <w:szCs w:val="28"/>
        </w:rPr>
        <w:t>сторітелінгу</w:t>
      </w:r>
      <w:proofErr w:type="spellEnd"/>
      <w:r>
        <w:rPr>
          <w:rFonts w:ascii="Times New Roman" w:eastAsia="Times New Roman" w:hAnsi="Times New Roman" w:cs="Times New Roman"/>
          <w:color w:val="000000"/>
          <w:sz w:val="28"/>
          <w:szCs w:val="28"/>
        </w:rPr>
        <w:t xml:space="preserve"> адаптувати складні наукові теорії для дитячого сприйняття. </w:t>
      </w:r>
    </w:p>
    <w:p w14:paraId="040A25B7" w14:textId="77777777" w:rsidR="007431E3" w:rsidRDefault="007D18A2">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Натомість «EGEA» є більш </w:t>
      </w:r>
      <w:proofErr w:type="spellStart"/>
      <w:r>
        <w:rPr>
          <w:rFonts w:ascii="Times New Roman" w:eastAsia="Times New Roman" w:hAnsi="Times New Roman" w:cs="Times New Roman"/>
          <w:color w:val="000000"/>
          <w:sz w:val="28"/>
          <w:szCs w:val="28"/>
        </w:rPr>
        <w:t>нішевою</w:t>
      </w:r>
      <w:proofErr w:type="spellEnd"/>
      <w:r>
        <w:rPr>
          <w:rFonts w:ascii="Times New Roman" w:eastAsia="Times New Roman" w:hAnsi="Times New Roman" w:cs="Times New Roman"/>
          <w:color w:val="000000"/>
          <w:sz w:val="28"/>
          <w:szCs w:val="28"/>
        </w:rPr>
        <w:t xml:space="preserve"> структурою, орієнтованою на взаємодію за принципом «рівний рівному» серед молоді, яка вже обрала географію своїм фахом. «</w:t>
      </w:r>
      <w:proofErr w:type="spellStart"/>
      <w:r>
        <w:rPr>
          <w:rFonts w:ascii="Times New Roman" w:eastAsia="Times New Roman" w:hAnsi="Times New Roman" w:cs="Times New Roman"/>
          <w:color w:val="000000"/>
          <w:sz w:val="28"/>
          <w:szCs w:val="28"/>
        </w:rPr>
        <w:t>The</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Royal</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Geographical</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Society</w:t>
      </w:r>
      <w:proofErr w:type="spellEnd"/>
      <w:r>
        <w:rPr>
          <w:rFonts w:ascii="Times New Roman" w:eastAsia="Times New Roman" w:hAnsi="Times New Roman" w:cs="Times New Roman"/>
          <w:color w:val="000000"/>
          <w:sz w:val="28"/>
          <w:szCs w:val="28"/>
        </w:rPr>
        <w:t>» в порівнянні з іншими організаціями і напрямками займає проміжну позицію, оскільки забезпечує логічний перехід від загальної середньої освіти до університетського навчання через супровід підготовки до іспитів.</w:t>
      </w:r>
    </w:p>
    <w:p w14:paraId="14558EDC" w14:textId="77777777" w:rsidR="007431E3" w:rsidRDefault="007D18A2">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Просвітницький напрям «</w:t>
      </w:r>
      <w:proofErr w:type="spellStart"/>
      <w:r>
        <w:rPr>
          <w:rFonts w:ascii="Times New Roman" w:eastAsia="Times New Roman" w:hAnsi="Times New Roman" w:cs="Times New Roman"/>
          <w:color w:val="000000"/>
          <w:sz w:val="28"/>
          <w:szCs w:val="28"/>
        </w:rPr>
        <w:t>National</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Geographic</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Education</w:t>
      </w:r>
      <w:proofErr w:type="spellEnd"/>
      <w:r>
        <w:rPr>
          <w:rFonts w:ascii="Times New Roman" w:eastAsia="Times New Roman" w:hAnsi="Times New Roman" w:cs="Times New Roman"/>
          <w:color w:val="000000"/>
          <w:sz w:val="28"/>
          <w:szCs w:val="28"/>
        </w:rPr>
        <w:t>» та «</w:t>
      </w:r>
      <w:proofErr w:type="spellStart"/>
      <w:r>
        <w:rPr>
          <w:rFonts w:ascii="Times New Roman" w:eastAsia="Times New Roman" w:hAnsi="Times New Roman" w:cs="Times New Roman"/>
          <w:color w:val="000000"/>
          <w:sz w:val="28"/>
          <w:szCs w:val="28"/>
        </w:rPr>
        <w:t>The</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Royal</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Geographical</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Society</w:t>
      </w:r>
      <w:proofErr w:type="spellEnd"/>
      <w:r>
        <w:rPr>
          <w:rFonts w:ascii="Times New Roman" w:eastAsia="Times New Roman" w:hAnsi="Times New Roman" w:cs="Times New Roman"/>
          <w:color w:val="000000"/>
          <w:sz w:val="28"/>
          <w:szCs w:val="28"/>
        </w:rPr>
        <w:t xml:space="preserve">» виглядає більш </w:t>
      </w:r>
      <w:proofErr w:type="spellStart"/>
      <w:r>
        <w:rPr>
          <w:rFonts w:ascii="Times New Roman" w:eastAsia="Times New Roman" w:hAnsi="Times New Roman" w:cs="Times New Roman"/>
          <w:color w:val="000000"/>
          <w:sz w:val="28"/>
          <w:szCs w:val="28"/>
        </w:rPr>
        <w:t>освітньо</w:t>
      </w:r>
      <w:proofErr w:type="spellEnd"/>
      <w:r>
        <w:rPr>
          <w:rFonts w:ascii="Times New Roman" w:eastAsia="Times New Roman" w:hAnsi="Times New Roman" w:cs="Times New Roman"/>
          <w:color w:val="000000"/>
          <w:sz w:val="28"/>
          <w:szCs w:val="28"/>
        </w:rPr>
        <w:t xml:space="preserve">-орієнтованим завдяки створенню готових дидактичних матеріалів, що легко інтегруються у шкільний курс. «EUROGEO», попри значну освітню складову, частіше функціонує як експертний центр із цифрової грамотності та етики використання </w:t>
      </w:r>
      <w:proofErr w:type="spellStart"/>
      <w:r>
        <w:rPr>
          <w:rFonts w:ascii="Times New Roman" w:eastAsia="Times New Roman" w:hAnsi="Times New Roman" w:cs="Times New Roman"/>
          <w:color w:val="000000"/>
          <w:sz w:val="28"/>
          <w:szCs w:val="28"/>
        </w:rPr>
        <w:t>геоданих</w:t>
      </w:r>
      <w:proofErr w:type="spellEnd"/>
      <w:r>
        <w:rPr>
          <w:rFonts w:ascii="Times New Roman" w:eastAsia="Times New Roman" w:hAnsi="Times New Roman" w:cs="Times New Roman"/>
          <w:color w:val="000000"/>
          <w:sz w:val="28"/>
          <w:szCs w:val="28"/>
        </w:rPr>
        <w:t xml:space="preserve"> для вже підготовлених спеціалістів. «</w:t>
      </w:r>
      <w:proofErr w:type="spellStart"/>
      <w:r>
        <w:rPr>
          <w:rFonts w:ascii="Times New Roman" w:eastAsia="Times New Roman" w:hAnsi="Times New Roman" w:cs="Times New Roman"/>
          <w:color w:val="000000"/>
          <w:sz w:val="28"/>
          <w:szCs w:val="28"/>
        </w:rPr>
        <w:t>National</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Geographic</w:t>
      </w:r>
      <w:proofErr w:type="spellEnd"/>
      <w:r>
        <w:rPr>
          <w:rFonts w:ascii="Times New Roman" w:eastAsia="Times New Roman" w:hAnsi="Times New Roman" w:cs="Times New Roman"/>
          <w:color w:val="000000"/>
          <w:sz w:val="28"/>
          <w:szCs w:val="28"/>
        </w:rPr>
        <w:t xml:space="preserve">» масштабує географічний інтерес через масові ресурси відкритого доступу та глобальні </w:t>
      </w:r>
      <w:proofErr w:type="spellStart"/>
      <w:r>
        <w:rPr>
          <w:rFonts w:ascii="Times New Roman" w:eastAsia="Times New Roman" w:hAnsi="Times New Roman" w:cs="Times New Roman"/>
          <w:color w:val="000000"/>
          <w:sz w:val="28"/>
          <w:szCs w:val="28"/>
        </w:rPr>
        <w:t>челенджі</w:t>
      </w:r>
      <w:proofErr w:type="spellEnd"/>
      <w:r>
        <w:rPr>
          <w:rFonts w:ascii="Times New Roman" w:eastAsia="Times New Roman" w:hAnsi="Times New Roman" w:cs="Times New Roman"/>
          <w:color w:val="000000"/>
          <w:sz w:val="28"/>
          <w:szCs w:val="28"/>
        </w:rPr>
        <w:t>, які не потребують специфічної попередньої підготовки. Це робить організацію ідеальним майданчиком для активного залучення школярів молодшої та середньої ланки на будь-якому етапі навчання. «EGEA» ж залишається потужним інструментом професійної соціалізації, проте її методика вимагає від учасників значно вищого рівня автономності та базової обізнаності.</w:t>
      </w:r>
    </w:p>
    <w:p w14:paraId="31565C4C" w14:textId="77777777" w:rsidR="007431E3" w:rsidRDefault="007D18A2">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Роль ГІС-технологій та цифрових інструментів є наскрізною для всіх чотирьох моделей, хоча вони застосовуються з різною методичною метою. «EUROGEO» та «</w:t>
      </w:r>
      <w:proofErr w:type="spellStart"/>
      <w:r>
        <w:rPr>
          <w:rFonts w:ascii="Times New Roman" w:eastAsia="Times New Roman" w:hAnsi="Times New Roman" w:cs="Times New Roman"/>
          <w:color w:val="000000"/>
          <w:sz w:val="28"/>
          <w:szCs w:val="28"/>
        </w:rPr>
        <w:t>National</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Geographic</w:t>
      </w:r>
      <w:proofErr w:type="spellEnd"/>
      <w:r>
        <w:rPr>
          <w:rFonts w:ascii="Times New Roman" w:eastAsia="Times New Roman" w:hAnsi="Times New Roman" w:cs="Times New Roman"/>
          <w:color w:val="000000"/>
          <w:sz w:val="28"/>
          <w:szCs w:val="28"/>
        </w:rPr>
        <w:t>» ставлять у пріоритет розвиток цифрової грамотності через хмарні платформи та відкриті дані. «</w:t>
      </w:r>
      <w:proofErr w:type="spellStart"/>
      <w:r>
        <w:rPr>
          <w:rFonts w:ascii="Times New Roman" w:eastAsia="Times New Roman" w:hAnsi="Times New Roman" w:cs="Times New Roman"/>
          <w:color w:val="000000"/>
          <w:sz w:val="28"/>
          <w:szCs w:val="28"/>
        </w:rPr>
        <w:t>The</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Royal</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Geographical</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Society</w:t>
      </w:r>
      <w:proofErr w:type="spellEnd"/>
      <w:r>
        <w:rPr>
          <w:rFonts w:ascii="Times New Roman" w:eastAsia="Times New Roman" w:hAnsi="Times New Roman" w:cs="Times New Roman"/>
          <w:color w:val="000000"/>
          <w:sz w:val="28"/>
          <w:szCs w:val="28"/>
        </w:rPr>
        <w:t xml:space="preserve">» акцентує увагу на академічній точності використання картографічних інструментів у польових дослідженнях, що критично важливо для старшокласників, які готують власні наукові </w:t>
      </w:r>
      <w:proofErr w:type="spellStart"/>
      <w:r>
        <w:rPr>
          <w:rFonts w:ascii="Times New Roman" w:eastAsia="Times New Roman" w:hAnsi="Times New Roman" w:cs="Times New Roman"/>
          <w:color w:val="000000"/>
          <w:sz w:val="28"/>
          <w:szCs w:val="28"/>
        </w:rPr>
        <w:t>проєкти</w:t>
      </w:r>
      <w:proofErr w:type="spellEnd"/>
      <w:r>
        <w:rPr>
          <w:rFonts w:ascii="Times New Roman" w:eastAsia="Times New Roman" w:hAnsi="Times New Roman" w:cs="Times New Roman"/>
          <w:color w:val="000000"/>
          <w:sz w:val="28"/>
          <w:szCs w:val="28"/>
        </w:rPr>
        <w:t xml:space="preserve">. </w:t>
      </w:r>
    </w:p>
    <w:p w14:paraId="591FA94C" w14:textId="77777777" w:rsidR="007431E3" w:rsidRDefault="007D18A2">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Отже, можна стверджувати, що для максимального та безпосереднього залучення школярів найкраще підходить саме «</w:t>
      </w:r>
      <w:proofErr w:type="spellStart"/>
      <w:r>
        <w:rPr>
          <w:rFonts w:ascii="Times New Roman" w:eastAsia="Times New Roman" w:hAnsi="Times New Roman" w:cs="Times New Roman"/>
          <w:color w:val="000000"/>
          <w:sz w:val="28"/>
          <w:szCs w:val="28"/>
        </w:rPr>
        <w:t>National</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Geographic</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Education</w:t>
      </w:r>
      <w:proofErr w:type="spellEnd"/>
      <w:r>
        <w:rPr>
          <w:rFonts w:ascii="Times New Roman" w:eastAsia="Times New Roman" w:hAnsi="Times New Roman" w:cs="Times New Roman"/>
          <w:color w:val="000000"/>
          <w:sz w:val="28"/>
          <w:szCs w:val="28"/>
        </w:rPr>
        <w:t xml:space="preserve">» завдяки </w:t>
      </w:r>
      <w:proofErr w:type="spellStart"/>
      <w:r>
        <w:rPr>
          <w:rFonts w:ascii="Times New Roman" w:eastAsia="Times New Roman" w:hAnsi="Times New Roman" w:cs="Times New Roman"/>
          <w:color w:val="000000"/>
          <w:sz w:val="28"/>
          <w:szCs w:val="28"/>
        </w:rPr>
        <w:t>проєктам</w:t>
      </w:r>
      <w:proofErr w:type="spellEnd"/>
      <w:r>
        <w:rPr>
          <w:rFonts w:ascii="Times New Roman" w:eastAsia="Times New Roman" w:hAnsi="Times New Roman" w:cs="Times New Roman"/>
          <w:color w:val="000000"/>
          <w:sz w:val="28"/>
          <w:szCs w:val="28"/>
        </w:rPr>
        <w:t xml:space="preserve"> «Explorer </w:t>
      </w:r>
      <w:proofErr w:type="spellStart"/>
      <w:r>
        <w:rPr>
          <w:rFonts w:ascii="Times New Roman" w:eastAsia="Times New Roman" w:hAnsi="Times New Roman" w:cs="Times New Roman"/>
          <w:color w:val="000000"/>
          <w:sz w:val="28"/>
          <w:szCs w:val="28"/>
        </w:rPr>
        <w:t>Classroom</w:t>
      </w:r>
      <w:proofErr w:type="spellEnd"/>
      <w:r>
        <w:rPr>
          <w:rFonts w:ascii="Times New Roman" w:eastAsia="Times New Roman" w:hAnsi="Times New Roman" w:cs="Times New Roman"/>
          <w:color w:val="000000"/>
          <w:sz w:val="28"/>
          <w:szCs w:val="28"/>
        </w:rPr>
        <w:t xml:space="preserve">» та глобальним </w:t>
      </w:r>
      <w:proofErr w:type="spellStart"/>
      <w:r>
        <w:rPr>
          <w:rFonts w:ascii="Times New Roman" w:eastAsia="Times New Roman" w:hAnsi="Times New Roman" w:cs="Times New Roman"/>
          <w:color w:val="000000"/>
          <w:sz w:val="28"/>
          <w:szCs w:val="28"/>
        </w:rPr>
        <w:t>відеоконкурсам</w:t>
      </w:r>
      <w:proofErr w:type="spellEnd"/>
      <w:r>
        <w:rPr>
          <w:rFonts w:ascii="Times New Roman" w:eastAsia="Times New Roman" w:hAnsi="Times New Roman" w:cs="Times New Roman"/>
          <w:color w:val="000000"/>
          <w:sz w:val="28"/>
          <w:szCs w:val="28"/>
        </w:rPr>
        <w:t xml:space="preserve">. Їхній підхід успішно </w:t>
      </w:r>
      <w:proofErr w:type="spellStart"/>
      <w:r>
        <w:rPr>
          <w:rFonts w:ascii="Times New Roman" w:eastAsia="Times New Roman" w:hAnsi="Times New Roman" w:cs="Times New Roman"/>
          <w:color w:val="000000"/>
          <w:sz w:val="28"/>
          <w:szCs w:val="28"/>
        </w:rPr>
        <w:t>гейміфікує</w:t>
      </w:r>
      <w:proofErr w:type="spellEnd"/>
      <w:r>
        <w:rPr>
          <w:rFonts w:ascii="Times New Roman" w:eastAsia="Times New Roman" w:hAnsi="Times New Roman" w:cs="Times New Roman"/>
          <w:color w:val="000000"/>
          <w:sz w:val="28"/>
          <w:szCs w:val="28"/>
        </w:rPr>
        <w:t xml:space="preserve"> процес пізнання світу та робить його зрозумілим і захопливим навіть для аудиторії, яка раніше не виявляла інтересу до науки. Натомість «Королівське географічне товариство» є оптимальним вибором для тих учнів, які прагнуть отримати ґрунтовну методичну базу та готуються до професійної кар’єри в географії. «EGEA» та «EUROGEO», хоча і є надзвичайно цінними для фахового зростання, розраховані на більш зрілого учасника з уже сформованою внутрішньою мотивацією. </w:t>
      </w:r>
    </w:p>
    <w:p w14:paraId="2EAEB2B6" w14:textId="77777777" w:rsidR="007431E3" w:rsidRDefault="007D18A2">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 xml:space="preserve">Таким чином, аналіз діяльності провідних світових спільнот природничого спрямування підтверджує, що поєднання передових геоінформаційних технологій із методиками неформальної освіти є найефективнішим шляхом до активізації пізнавального інтересу та професійної орієнтації сучасної молоді. </w:t>
      </w:r>
    </w:p>
    <w:p w14:paraId="7F0AAB62" w14:textId="77777777" w:rsidR="007431E3" w:rsidRDefault="007431E3">
      <w:pPr>
        <w:spacing w:after="0" w:line="360" w:lineRule="auto"/>
        <w:ind w:firstLine="709"/>
        <w:jc w:val="both"/>
        <w:rPr>
          <w:rFonts w:ascii="Times New Roman" w:eastAsia="Times New Roman" w:hAnsi="Times New Roman" w:cs="Times New Roman"/>
          <w:b/>
          <w:bCs/>
          <w:sz w:val="28"/>
          <w:szCs w:val="28"/>
        </w:rPr>
      </w:pPr>
    </w:p>
    <w:p w14:paraId="575DC271" w14:textId="77777777" w:rsidR="007431E3" w:rsidRDefault="007D18A2">
      <w:pPr>
        <w:pStyle w:val="2"/>
        <w:spacing w:before="0" w:line="360" w:lineRule="auto"/>
        <w:ind w:firstLine="709"/>
        <w:jc w:val="center"/>
        <w:rPr>
          <w:rFonts w:ascii="Times New Roman" w:eastAsia="Times New Roman" w:hAnsi="Times New Roman" w:cs="Times New Roman"/>
          <w:b/>
          <w:bCs/>
          <w:color w:val="000000"/>
          <w:sz w:val="28"/>
          <w:szCs w:val="28"/>
        </w:rPr>
      </w:pPr>
      <w:bookmarkStart w:id="11" w:name="_heading=h.rpwjjxflqynd" w:colFirst="0" w:colLast="0"/>
      <w:bookmarkEnd w:id="11"/>
      <w:r>
        <w:rPr>
          <w:rFonts w:ascii="Times New Roman" w:eastAsia="Times New Roman" w:hAnsi="Times New Roman" w:cs="Times New Roman"/>
          <w:b/>
          <w:bCs/>
          <w:color w:val="000000"/>
          <w:sz w:val="28"/>
          <w:szCs w:val="28"/>
        </w:rPr>
        <w:t>2.2. Діяльність українських молодіжних географічних об’єднань</w:t>
      </w:r>
    </w:p>
    <w:p w14:paraId="42F93BFF" w14:textId="77777777" w:rsidR="007431E3" w:rsidRDefault="007D18A2">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Сучасний стан молодіжного руху в Україні характеризується низкою організацій, які допомагають формувати світогляд школярів та студентів. Хоча багато з них мають різні пріоритетні завдання та методики розвитку, їхня роль у популяризації природничих знань залишається досить вагомою.</w:t>
      </w:r>
    </w:p>
    <w:p w14:paraId="6E7F8265" w14:textId="77777777" w:rsidR="007431E3" w:rsidRDefault="007D18A2">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 межах попереднього розгляду діяльності неформальних освітніх організацій («Пласт», «Скаути України», «ФРІ»,   «</w:t>
      </w:r>
      <w:proofErr w:type="spellStart"/>
      <w:r>
        <w:rPr>
          <w:rFonts w:ascii="Times New Roman" w:eastAsia="Times New Roman" w:hAnsi="Times New Roman" w:cs="Times New Roman"/>
          <w:sz w:val="28"/>
          <w:szCs w:val="28"/>
        </w:rPr>
        <w:t>Royal</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Rangers</w:t>
      </w:r>
      <w:proofErr w:type="spellEnd"/>
      <w:r>
        <w:rPr>
          <w:rFonts w:ascii="Times New Roman" w:eastAsia="Times New Roman" w:hAnsi="Times New Roman" w:cs="Times New Roman"/>
          <w:sz w:val="28"/>
          <w:szCs w:val="28"/>
        </w:rPr>
        <w:t xml:space="preserve">»), які активно використовують інструменти для розвитку географічних </w:t>
      </w:r>
      <w:proofErr w:type="spellStart"/>
      <w:r>
        <w:rPr>
          <w:rFonts w:ascii="Times New Roman" w:eastAsia="Times New Roman" w:hAnsi="Times New Roman" w:cs="Times New Roman"/>
          <w:sz w:val="28"/>
          <w:szCs w:val="28"/>
        </w:rPr>
        <w:t>компетентностей</w:t>
      </w:r>
      <w:proofErr w:type="spellEnd"/>
      <w:r>
        <w:rPr>
          <w:rFonts w:ascii="Times New Roman" w:eastAsia="Times New Roman" w:hAnsi="Times New Roman" w:cs="Times New Roman"/>
          <w:sz w:val="28"/>
          <w:szCs w:val="28"/>
        </w:rPr>
        <w:t xml:space="preserve">, варто зауважити, що хоча ці структури за своїм профілем не є суто географічними, вони успішно інтегрують інструменти взаємодії з навколишнім середовищем та прикладні природничі знання у власну навчально-виховну модель. Для них подібні навички слугують допоміжним засобом для загального загартування та соціалізації особистості. </w:t>
      </w:r>
    </w:p>
    <w:p w14:paraId="2CBA57F3" w14:textId="77777777" w:rsidR="007431E3" w:rsidRDefault="007D18A2">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Однак подібний підхід не завжди дозволяє отримати ту глибину фахової підготовки, яка потрібна для справжнього професійного зростання майбутнього географа. Саме тому виникає потреба детальніше розібрати досвід саме профільних спільнот, здатних забезпечити якісно новий рівень профорієнтації учнів. Для подібних організацій навколишній простір – це ключовий об’єкт наукового вивчення. Вони створюють дієве середовище, де академічна база поєднується з активною молодіжною ініціативою, що гарантує високу залученість учнів до дослідницьких процесів. У їхніх програмах пріоритет завжди зміщується на реальне опанування професійного досвіду, проведення складних експедицій та аналіз актуальних територіально-природничих проблем [57]. Саме в таких спеціалізованих умовах виникає стійкий пізнавальний інтерес, що має під собою серйозне наукове підґрунтя та практичну цінність.</w:t>
      </w:r>
    </w:p>
    <w:p w14:paraId="03CCD77A" w14:textId="77777777" w:rsidR="007431E3" w:rsidRDefault="007D18A2">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Розгляд особливостей українських географічних об’єднань із чітким природничим профілем є важливим етапом для виявлення найбільш ефективних освітніх механізмів, оскільки саме такі організації здатні запропонувати школярам якісно інший рівень взаємодії з простором і навколишнім середовищем. Їхній досвід розкриває, як суто дисциплінарний підхід можна трансформувати у цікавий неформальний освітній процес. Дослідження їхньої внутрішньої логіки та методів допомагає краще зрозуміти потенціал громадського сектору в розвитку сучасної географічної науки.</w:t>
      </w:r>
    </w:p>
    <w:p w14:paraId="647320C2" w14:textId="77777777" w:rsidR="007431E3" w:rsidRDefault="007D18A2">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На кінець 2025 року в Україні зареєстровано близько 105 тисяч громадських організацій, проте лише 3 з них мають чітку природничо-географічну </w:t>
      </w:r>
      <w:r>
        <w:rPr>
          <w:rFonts w:ascii="Times New Roman" w:eastAsia="Times New Roman" w:hAnsi="Times New Roman" w:cs="Times New Roman"/>
          <w:sz w:val="28"/>
          <w:szCs w:val="28"/>
        </w:rPr>
        <w:br/>
        <w:t xml:space="preserve">спеціалізацію [49]. </w:t>
      </w:r>
    </w:p>
    <w:p w14:paraId="2FBCB095" w14:textId="77777777" w:rsidR="007431E3" w:rsidRDefault="007D18A2">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Перше таке об’єднання – це «Українське географічне товариство» («УГТ»). «УГТ» є найстарішою та найбільш авторитетною всеукраїнською науковою громадською організацією (рис. 2.6). Свою історію об’єднання веде від 13 лютого 1873 року, коли за ініціативи видатних діячів науки та культури у Києві було створено Південно-Західний відділ руського географічного товариства [54]. </w:t>
      </w:r>
    </w:p>
    <w:p w14:paraId="74CF1280" w14:textId="77777777" w:rsidR="007431E3" w:rsidRDefault="007D18A2">
      <w:pPr>
        <w:spacing w:after="0" w:line="360" w:lineRule="auto"/>
        <w:ind w:firstLine="567"/>
        <w:jc w:val="center"/>
        <w:rPr>
          <w:rFonts w:ascii="Times New Roman" w:eastAsia="Times New Roman" w:hAnsi="Times New Roman" w:cs="Times New Roman"/>
          <w:sz w:val="28"/>
          <w:szCs w:val="28"/>
        </w:rPr>
      </w:pPr>
      <w:r>
        <w:rPr>
          <w:rFonts w:ascii="Times New Roman" w:eastAsia="Times New Roman" w:hAnsi="Times New Roman" w:cs="Times New Roman"/>
          <w:noProof/>
          <w:sz w:val="28"/>
          <w:szCs w:val="28"/>
        </w:rPr>
        <w:drawing>
          <wp:inline distT="0" distB="0" distL="0" distR="0" wp14:anchorId="4EA251F0" wp14:editId="442E3DE0">
            <wp:extent cx="2599806" cy="2599806"/>
            <wp:effectExtent l="0" t="0" r="0" b="0"/>
            <wp:docPr id="37" name="image34.png"/>
            <wp:cNvGraphicFramePr/>
            <a:graphic xmlns:a="http://schemas.openxmlformats.org/drawingml/2006/main">
              <a:graphicData uri="http://schemas.openxmlformats.org/drawingml/2006/picture">
                <pic:pic xmlns:pic="http://schemas.openxmlformats.org/drawingml/2006/picture">
                  <pic:nvPicPr>
                    <pic:cNvPr id="0" name="image34.png"/>
                    <pic:cNvPicPr preferRelativeResize="0"/>
                  </pic:nvPicPr>
                  <pic:blipFill>
                    <a:blip r:embed="rId25"/>
                    <a:srcRect/>
                    <a:stretch>
                      <a:fillRect/>
                    </a:stretch>
                  </pic:blipFill>
                  <pic:spPr>
                    <a:xfrm>
                      <a:off x="0" y="0"/>
                      <a:ext cx="2599806" cy="2599806"/>
                    </a:xfrm>
                    <a:prstGeom prst="rect">
                      <a:avLst/>
                    </a:prstGeom>
                    <a:ln/>
                  </pic:spPr>
                </pic:pic>
              </a:graphicData>
            </a:graphic>
          </wp:inline>
        </w:drawing>
      </w:r>
    </w:p>
    <w:p w14:paraId="4705B88D" w14:textId="77777777" w:rsidR="007431E3" w:rsidRDefault="007D18A2">
      <w:pPr>
        <w:spacing w:after="0" w:line="360" w:lineRule="auto"/>
        <w:ind w:firstLine="567"/>
        <w:jc w:val="center"/>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Рис. 2.6. Логотип «Українське географічне товариство» («УГТ») </w:t>
      </w:r>
      <w:r>
        <w:rPr>
          <w:rFonts w:ascii="Times New Roman" w:eastAsia="Times New Roman" w:hAnsi="Times New Roman" w:cs="Times New Roman"/>
          <w:sz w:val="28"/>
          <w:szCs w:val="28"/>
        </w:rPr>
        <w:t>[54]</w:t>
      </w:r>
    </w:p>
    <w:p w14:paraId="4185E365" w14:textId="77777777" w:rsidR="007431E3" w:rsidRDefault="007431E3">
      <w:pPr>
        <w:spacing w:after="0" w:line="360" w:lineRule="auto"/>
        <w:ind w:firstLine="709"/>
        <w:jc w:val="both"/>
        <w:rPr>
          <w:rFonts w:ascii="Times New Roman" w:eastAsia="Times New Roman" w:hAnsi="Times New Roman" w:cs="Times New Roman"/>
          <w:sz w:val="28"/>
          <w:szCs w:val="28"/>
        </w:rPr>
      </w:pPr>
    </w:p>
    <w:p w14:paraId="4871824B" w14:textId="77777777" w:rsidR="007431E3" w:rsidRDefault="007D18A2">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Товариство функціонує як неприбуткова структура, що тісно співпрацює з Національною академією наук України, закладами вищої освіти та міжнародними інституціями, зокрема з Міжнародним географічним союзом. Протягом своєї </w:t>
      </w:r>
      <w:r>
        <w:rPr>
          <w:rFonts w:ascii="Times New Roman" w:eastAsia="Times New Roman" w:hAnsi="Times New Roman" w:cs="Times New Roman"/>
          <w:sz w:val="28"/>
          <w:szCs w:val="28"/>
        </w:rPr>
        <w:lastRenderedPageBreak/>
        <w:t>історії «УГТ» виступало фундаментом для розвитку національної географічної школи, пройшовши шлях від приватної ініціативи до самостійної державної наукової організації, що об’єднує територіальні осередки по всій країні [54].</w:t>
      </w:r>
    </w:p>
    <w:p w14:paraId="45A0409A" w14:textId="77777777" w:rsidR="007431E3" w:rsidRDefault="007D18A2">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Спільнота Товариства об’єднує широке коло фахівців зі сфери наук про Землю. Членами організації є професійні вчені-дослідники, викладачі вищої школи, вчителі географії та спеціалісти суміжних галузей [54]. </w:t>
      </w:r>
    </w:p>
    <w:p w14:paraId="2FDB271E" w14:textId="77777777" w:rsidR="007431E3" w:rsidRDefault="007D18A2">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Важливою особливістю «УГТ» є залучення молоді, а саме – студентів географічних факультетів та учнів шкіл, які можуть ставати членами організації з 14 років, якщо вони беруть активну участь у науковій роботі, експедиціях чи популяризації знань. Статут передбачає можливість членства не лише для громадян України, а й для іноземців. Зокрема, учасники мають право обирати керівні органи, публікувати власні праці у виданнях Товариства, користуватися його бібліотеками та архівами, а також безпосередньо долучатися до польових досліджень [54].</w:t>
      </w:r>
    </w:p>
    <w:p w14:paraId="05787535" w14:textId="77777777" w:rsidR="007431E3" w:rsidRDefault="007D18A2">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Головна місія Товариства полягає у посиленні ролі географії в освіті та суспільному житті задля створення надійного наукового підґрунтя для сталого розвитку країни. Сьогодні «УГТ» координує масштабні дослідження природних, економічних та соціально-демографічних процесів, а також приділяє особливу увагу змінам клімату, прогнозуванню стихійних лих та раціональному використанню ресурсів [54]. </w:t>
      </w:r>
    </w:p>
    <w:p w14:paraId="7935146B" w14:textId="77777777" w:rsidR="007431E3" w:rsidRDefault="007D18A2">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Стратегічним пріоритетом організації наразі є розробка фахових рекомендацій для відбудови України після руйнувань, спричинених російською агресією [54].</w:t>
      </w:r>
    </w:p>
    <w:p w14:paraId="045D467C" w14:textId="77777777" w:rsidR="007431E3" w:rsidRDefault="007D18A2">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Організація активно стимулює впровадження ГІС-технологій та цифрового картографування в державне управління. Крім того, Товариство займається розвитком заповідної справи, проводить експертну оцінку впливу на довкілля та підтримує українські наукові дослідження в Антарктиці [54]. </w:t>
      </w:r>
    </w:p>
    <w:p w14:paraId="0965AF09" w14:textId="77777777" w:rsidR="007431E3" w:rsidRDefault="007D18A2">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Важливою частиною роботи залишається оновлення освітньої бази, розробки сучасних державних стандартів, навчальних програм і підручників (наприклад, тритомна «Географічна енциклопедія України» та «Національний атлас України»).</w:t>
      </w:r>
    </w:p>
    <w:p w14:paraId="1CF89149" w14:textId="77777777" w:rsidR="007431E3" w:rsidRDefault="007D18A2">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Методологічна основа роботи «УГТ» базується на інтеграції академічного досвіду в державну та освітню політику. Організація виступає експертним центром, чиї представники брали безпосередню участь у розробленні Конституції України, законодавчих актів щодо територіального устрою та концепцій регіонального розвитку [54]. </w:t>
      </w:r>
    </w:p>
    <w:p w14:paraId="06EA6D06" w14:textId="77777777" w:rsidR="007431E3" w:rsidRDefault="007D18A2">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Наразі «УГТ» реалізує свою діяльність через мережу регіональних осередків, проведення з’їздів та конференцій, а також через видання «Українського географічного журналу», що дозволяє підтримувати обмін знаннями та результатами досліджень. Крім того, УГТ проводить низку публічних заходів, серед яких міжнародна наукова конференція «Природа і суспільство: виклики і поступ», урочисті читання до ювілеїв видатних географів та презентації нових картографічних творів, наприклад, «Атласу історичних карт Київщини» [54]. </w:t>
      </w:r>
    </w:p>
    <w:p w14:paraId="6A6527F0" w14:textId="77777777" w:rsidR="007431E3" w:rsidRDefault="007D18A2">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Міжнародна активність Товариства підкріплена участю у спільних деклараціях щодо екологічних ситуацій, а також циклом лекцій від провідних вчених «UNESCO» («</w:t>
      </w:r>
      <w:proofErr w:type="spellStart"/>
      <w:r>
        <w:rPr>
          <w:rFonts w:ascii="Times New Roman" w:eastAsia="Times New Roman" w:hAnsi="Times New Roman" w:cs="Times New Roman"/>
          <w:sz w:val="28"/>
          <w:szCs w:val="28"/>
        </w:rPr>
        <w:t>United</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Nations</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Educational</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Scientific</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and</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Cultural</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Organization</w:t>
      </w:r>
      <w:proofErr w:type="spellEnd"/>
      <w:r>
        <w:rPr>
          <w:rFonts w:ascii="Times New Roman" w:eastAsia="Times New Roman" w:hAnsi="Times New Roman" w:cs="Times New Roman"/>
          <w:sz w:val="28"/>
          <w:szCs w:val="28"/>
        </w:rPr>
        <w:t>») та «ISC» («</w:t>
      </w:r>
      <w:proofErr w:type="spellStart"/>
      <w:r>
        <w:rPr>
          <w:rFonts w:ascii="Times New Roman" w:eastAsia="Times New Roman" w:hAnsi="Times New Roman" w:cs="Times New Roman"/>
          <w:sz w:val="28"/>
          <w:szCs w:val="28"/>
        </w:rPr>
        <w:t>International</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Science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Council</w:t>
      </w:r>
      <w:proofErr w:type="spellEnd"/>
      <w:r>
        <w:rPr>
          <w:rFonts w:ascii="Times New Roman" w:eastAsia="Times New Roman" w:hAnsi="Times New Roman" w:cs="Times New Roman"/>
          <w:sz w:val="28"/>
          <w:szCs w:val="28"/>
        </w:rPr>
        <w:t>»), що інтегрує українську географію у глобальні наукові обговорення [54].</w:t>
      </w:r>
    </w:p>
    <w:p w14:paraId="45BA1B32" w14:textId="77777777" w:rsidR="007431E3" w:rsidRDefault="007D18A2">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Наступною громадською організацією культурно-географічного спрямування є ГО «Культурні географії» [13] (рис. 2.7).</w:t>
      </w:r>
    </w:p>
    <w:p w14:paraId="0FB2346B" w14:textId="77777777" w:rsidR="007431E3" w:rsidRDefault="007D18A2">
      <w:pPr>
        <w:spacing w:after="0" w:line="360" w:lineRule="auto"/>
        <w:ind w:firstLine="709"/>
        <w:jc w:val="center"/>
        <w:rPr>
          <w:rFonts w:ascii="Times New Roman" w:eastAsia="Times New Roman" w:hAnsi="Times New Roman" w:cs="Times New Roman"/>
          <w:sz w:val="28"/>
          <w:szCs w:val="28"/>
        </w:rPr>
      </w:pPr>
      <w:r>
        <w:rPr>
          <w:noProof/>
        </w:rPr>
        <w:drawing>
          <wp:inline distT="0" distB="0" distL="0" distR="0" wp14:anchorId="3D08A479" wp14:editId="0F9A9798">
            <wp:extent cx="2143125" cy="2143125"/>
            <wp:effectExtent l="0" t="0" r="0" b="0"/>
            <wp:docPr id="38" name="image30.png" descr="Cultural geographies (@culturalgeos) • Instagram photos and videos"/>
            <wp:cNvGraphicFramePr/>
            <a:graphic xmlns:a="http://schemas.openxmlformats.org/drawingml/2006/main">
              <a:graphicData uri="http://schemas.openxmlformats.org/drawingml/2006/picture">
                <pic:pic xmlns:pic="http://schemas.openxmlformats.org/drawingml/2006/picture">
                  <pic:nvPicPr>
                    <pic:cNvPr id="0" name="image30.png" descr="Cultural geographies (@culturalgeos) • Instagram photos and videos"/>
                    <pic:cNvPicPr preferRelativeResize="0"/>
                  </pic:nvPicPr>
                  <pic:blipFill>
                    <a:blip r:embed="rId26"/>
                    <a:srcRect/>
                    <a:stretch>
                      <a:fillRect/>
                    </a:stretch>
                  </pic:blipFill>
                  <pic:spPr>
                    <a:xfrm>
                      <a:off x="0" y="0"/>
                      <a:ext cx="2143125" cy="2143125"/>
                    </a:xfrm>
                    <a:prstGeom prst="rect">
                      <a:avLst/>
                    </a:prstGeom>
                    <a:ln/>
                  </pic:spPr>
                </pic:pic>
              </a:graphicData>
            </a:graphic>
          </wp:inline>
        </w:drawing>
      </w:r>
    </w:p>
    <w:p w14:paraId="4291ABE3" w14:textId="77777777" w:rsidR="007431E3" w:rsidRDefault="007D18A2">
      <w:pPr>
        <w:spacing w:after="0" w:line="360" w:lineRule="auto"/>
        <w:ind w:firstLine="709"/>
        <w:jc w:val="center"/>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Рис. 2.7. Логотип ГО «Культурні географії» </w:t>
      </w:r>
      <w:r>
        <w:rPr>
          <w:rFonts w:ascii="Times New Roman" w:eastAsia="Times New Roman" w:hAnsi="Times New Roman" w:cs="Times New Roman"/>
          <w:sz w:val="28"/>
          <w:szCs w:val="28"/>
        </w:rPr>
        <w:t>[13]</w:t>
      </w:r>
    </w:p>
    <w:p w14:paraId="697BF416" w14:textId="77777777" w:rsidR="007431E3" w:rsidRDefault="007431E3">
      <w:pPr>
        <w:spacing w:after="0" w:line="360" w:lineRule="auto"/>
        <w:ind w:firstLine="709"/>
        <w:jc w:val="center"/>
        <w:rPr>
          <w:rFonts w:ascii="Times New Roman" w:eastAsia="Times New Roman" w:hAnsi="Times New Roman" w:cs="Times New Roman"/>
          <w:sz w:val="28"/>
          <w:szCs w:val="28"/>
        </w:rPr>
      </w:pPr>
    </w:p>
    <w:p w14:paraId="534FDAEA" w14:textId="77777777" w:rsidR="007431E3" w:rsidRDefault="007D18A2">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Громадська організація «Культурні географії» – це українська платформа, офіційно зареєстрована у грудні 2015 року, яка спеціалізується на реалізації </w:t>
      </w:r>
      <w:r>
        <w:rPr>
          <w:rFonts w:ascii="Times New Roman" w:eastAsia="Times New Roman" w:hAnsi="Times New Roman" w:cs="Times New Roman"/>
          <w:sz w:val="28"/>
          <w:szCs w:val="28"/>
        </w:rPr>
        <w:lastRenderedPageBreak/>
        <w:t xml:space="preserve">міждисциплінарних </w:t>
      </w:r>
      <w:proofErr w:type="spellStart"/>
      <w:r>
        <w:rPr>
          <w:rFonts w:ascii="Times New Roman" w:eastAsia="Times New Roman" w:hAnsi="Times New Roman" w:cs="Times New Roman"/>
          <w:sz w:val="28"/>
          <w:szCs w:val="28"/>
        </w:rPr>
        <w:t>проєктів</w:t>
      </w:r>
      <w:proofErr w:type="spellEnd"/>
      <w:r>
        <w:rPr>
          <w:rFonts w:ascii="Times New Roman" w:eastAsia="Times New Roman" w:hAnsi="Times New Roman" w:cs="Times New Roman"/>
          <w:sz w:val="28"/>
          <w:szCs w:val="28"/>
        </w:rPr>
        <w:t xml:space="preserve"> у сферах культури, мистецтва та урбаністики. Організація є дуже активною у дослідженні міського простору, оскільки фокусується на тому, як територія взаємодіє з історичною пам’яттю та суспільною ідентичністю [13]. </w:t>
      </w:r>
    </w:p>
    <w:p w14:paraId="398E2491" w14:textId="77777777" w:rsidR="007431E3" w:rsidRDefault="007D18A2">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ГО «Культурні географії» часто виступають організаторами міжнародних </w:t>
      </w:r>
      <w:proofErr w:type="spellStart"/>
      <w:r>
        <w:rPr>
          <w:rFonts w:ascii="Times New Roman" w:eastAsia="Times New Roman" w:hAnsi="Times New Roman" w:cs="Times New Roman"/>
          <w:sz w:val="28"/>
          <w:szCs w:val="28"/>
        </w:rPr>
        <w:t>колаборацій</w:t>
      </w:r>
      <w:proofErr w:type="spellEnd"/>
      <w:r>
        <w:rPr>
          <w:rFonts w:ascii="Times New Roman" w:eastAsia="Times New Roman" w:hAnsi="Times New Roman" w:cs="Times New Roman"/>
          <w:sz w:val="28"/>
          <w:szCs w:val="28"/>
        </w:rPr>
        <w:t>, зокрема з німецькими фондами та інституціями, що дозволяє залучати європейський досвід до трансформації українських міських ландшафтів [13].</w:t>
      </w:r>
    </w:p>
    <w:p w14:paraId="1D1D9530" w14:textId="77777777" w:rsidR="007431E3" w:rsidRDefault="007D18A2">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Спільнота організації вирізняється своєю </w:t>
      </w:r>
      <w:proofErr w:type="spellStart"/>
      <w:r>
        <w:rPr>
          <w:rFonts w:ascii="Times New Roman" w:eastAsia="Times New Roman" w:hAnsi="Times New Roman" w:cs="Times New Roman"/>
          <w:sz w:val="28"/>
          <w:szCs w:val="28"/>
        </w:rPr>
        <w:t>інклюзивністю</w:t>
      </w:r>
      <w:proofErr w:type="spellEnd"/>
      <w:r>
        <w:rPr>
          <w:rFonts w:ascii="Times New Roman" w:eastAsia="Times New Roman" w:hAnsi="Times New Roman" w:cs="Times New Roman"/>
          <w:sz w:val="28"/>
          <w:szCs w:val="28"/>
        </w:rPr>
        <w:t xml:space="preserve"> та широким віковим охопленням, адже залучає до </w:t>
      </w:r>
      <w:proofErr w:type="spellStart"/>
      <w:r>
        <w:rPr>
          <w:rFonts w:ascii="Times New Roman" w:eastAsia="Times New Roman" w:hAnsi="Times New Roman" w:cs="Times New Roman"/>
          <w:sz w:val="28"/>
          <w:szCs w:val="28"/>
        </w:rPr>
        <w:t>активностей</w:t>
      </w:r>
      <w:proofErr w:type="spellEnd"/>
      <w:r>
        <w:rPr>
          <w:rFonts w:ascii="Times New Roman" w:eastAsia="Times New Roman" w:hAnsi="Times New Roman" w:cs="Times New Roman"/>
          <w:sz w:val="28"/>
          <w:szCs w:val="28"/>
        </w:rPr>
        <w:t xml:space="preserve"> як професіоналів, так і аматорів. Основною цільовою аудиторією є діти та молодь (</w:t>
      </w:r>
      <w:proofErr w:type="spellStart"/>
      <w:r>
        <w:rPr>
          <w:rFonts w:ascii="Times New Roman" w:eastAsia="Times New Roman" w:hAnsi="Times New Roman" w:cs="Times New Roman"/>
          <w:sz w:val="28"/>
          <w:szCs w:val="28"/>
        </w:rPr>
        <w:t>проєкт</w:t>
      </w:r>
      <w:proofErr w:type="spellEnd"/>
      <w:r>
        <w:rPr>
          <w:rFonts w:ascii="Times New Roman" w:eastAsia="Times New Roman" w:hAnsi="Times New Roman" w:cs="Times New Roman"/>
          <w:sz w:val="28"/>
          <w:szCs w:val="28"/>
        </w:rPr>
        <w:t xml:space="preserve"> «Дитячі географії»), проте значна увага приділяється роботі з внутрішньо переміщеними особами, щоб допомогти їм інтегруватися в нові громади через культурні заходи [13]. </w:t>
      </w:r>
    </w:p>
    <w:p w14:paraId="12F102FE" w14:textId="77777777" w:rsidR="007431E3" w:rsidRDefault="007D18A2">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Також до </w:t>
      </w:r>
      <w:proofErr w:type="spellStart"/>
      <w:r>
        <w:rPr>
          <w:rFonts w:ascii="Times New Roman" w:eastAsia="Times New Roman" w:hAnsi="Times New Roman" w:cs="Times New Roman"/>
          <w:sz w:val="28"/>
          <w:szCs w:val="28"/>
        </w:rPr>
        <w:t>проєктів</w:t>
      </w:r>
      <w:proofErr w:type="spellEnd"/>
      <w:r>
        <w:rPr>
          <w:rFonts w:ascii="Times New Roman" w:eastAsia="Times New Roman" w:hAnsi="Times New Roman" w:cs="Times New Roman"/>
          <w:sz w:val="28"/>
          <w:szCs w:val="28"/>
        </w:rPr>
        <w:t xml:space="preserve"> даної ГО долучаються митці, архітектори, соціологи, активісти та люди з інвалідністю, що створює різнопланове експертне середовище з різних соціальних груп [13].</w:t>
      </w:r>
    </w:p>
    <w:p w14:paraId="430C98B9" w14:textId="77777777" w:rsidR="007431E3" w:rsidRDefault="007D18A2">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Головна місія організації полягає у підтримці культурної різноманітності та посиленні відчуття приналежності громадян до свого міста чи громади [13]. </w:t>
      </w:r>
    </w:p>
    <w:p w14:paraId="554BD1DD" w14:textId="77777777" w:rsidR="007431E3" w:rsidRDefault="007D18A2">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ГО «Культурні географії» прагнуть розвинути у людей «відчуття присутності» у міському середовищі, щоб кожен мешканець усвідомлював свою роль у міських процесах та мав інструменти для їхнього вдосконалення [13]. </w:t>
      </w:r>
    </w:p>
    <w:p w14:paraId="58BEF143" w14:textId="77777777" w:rsidR="007431E3" w:rsidRDefault="007D18A2">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Стратегічні цілі включають розвиток </w:t>
      </w:r>
      <w:proofErr w:type="spellStart"/>
      <w:r>
        <w:rPr>
          <w:rFonts w:ascii="Times New Roman" w:eastAsia="Times New Roman" w:hAnsi="Times New Roman" w:cs="Times New Roman"/>
          <w:sz w:val="28"/>
          <w:szCs w:val="28"/>
        </w:rPr>
        <w:t>інклюзивності</w:t>
      </w:r>
      <w:proofErr w:type="spellEnd"/>
      <w:r>
        <w:rPr>
          <w:rFonts w:ascii="Times New Roman" w:eastAsia="Times New Roman" w:hAnsi="Times New Roman" w:cs="Times New Roman"/>
          <w:sz w:val="28"/>
          <w:szCs w:val="28"/>
        </w:rPr>
        <w:t>, дослідження сучасної візуальної культури та створення умов для демократичної участі в управлінні простором. Важливим вектором є робота з політикою пам’яті, де організація шукає баланс між збереженням спадщини та її переосмисленням у сучасному контексті [13].</w:t>
      </w:r>
    </w:p>
    <w:p w14:paraId="303A7959" w14:textId="77777777" w:rsidR="007431E3" w:rsidRDefault="007D18A2">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Методична база організації ґрунтується на принципах «відкритої форми» та емансипації всіх учасників через активну взаємодію. Так ГО «Культурні географії» часто використовують </w:t>
      </w:r>
      <w:proofErr w:type="spellStart"/>
      <w:r>
        <w:rPr>
          <w:rFonts w:ascii="Times New Roman" w:eastAsia="Times New Roman" w:hAnsi="Times New Roman" w:cs="Times New Roman"/>
          <w:sz w:val="28"/>
          <w:szCs w:val="28"/>
        </w:rPr>
        <w:t>партисипативні</w:t>
      </w:r>
      <w:proofErr w:type="spellEnd"/>
      <w:r>
        <w:rPr>
          <w:rFonts w:ascii="Times New Roman" w:eastAsia="Times New Roman" w:hAnsi="Times New Roman" w:cs="Times New Roman"/>
          <w:sz w:val="28"/>
          <w:szCs w:val="28"/>
        </w:rPr>
        <w:t xml:space="preserve"> практики, щоб залучати аудиторію до дискусій щодо трансформації просторів не через лекції, а через реальний досвід [13]. </w:t>
      </w:r>
    </w:p>
    <w:p w14:paraId="4E4E1549" w14:textId="77777777" w:rsidR="007431E3" w:rsidRDefault="007D18A2">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В освітніх програмах активно застосовуються ігрові методики, наприклад, використання комп’ютерної гри «</w:t>
      </w:r>
      <w:proofErr w:type="spellStart"/>
      <w:r>
        <w:rPr>
          <w:rFonts w:ascii="Times New Roman" w:eastAsia="Times New Roman" w:hAnsi="Times New Roman" w:cs="Times New Roman"/>
          <w:sz w:val="28"/>
          <w:szCs w:val="28"/>
        </w:rPr>
        <w:t>Minecraft</w:t>
      </w:r>
      <w:proofErr w:type="spellEnd"/>
      <w:r>
        <w:rPr>
          <w:rFonts w:ascii="Times New Roman" w:eastAsia="Times New Roman" w:hAnsi="Times New Roman" w:cs="Times New Roman"/>
          <w:sz w:val="28"/>
          <w:szCs w:val="28"/>
        </w:rPr>
        <w:t xml:space="preserve">» для архітектурного планування шкільних подвір’їв або створення настільних ігор для аналізу якості міського середовища за критеріями Яна </w:t>
      </w:r>
      <w:proofErr w:type="spellStart"/>
      <w:r>
        <w:rPr>
          <w:rFonts w:ascii="Times New Roman" w:eastAsia="Times New Roman" w:hAnsi="Times New Roman" w:cs="Times New Roman"/>
          <w:sz w:val="28"/>
          <w:szCs w:val="28"/>
        </w:rPr>
        <w:t>Гейла</w:t>
      </w:r>
      <w:proofErr w:type="spellEnd"/>
      <w:r>
        <w:rPr>
          <w:rFonts w:ascii="Times New Roman" w:eastAsia="Times New Roman" w:hAnsi="Times New Roman" w:cs="Times New Roman"/>
          <w:sz w:val="28"/>
          <w:szCs w:val="28"/>
        </w:rPr>
        <w:t xml:space="preserve">. Також організація впроваджує методи документального театру та мистецькі воркшопи (наприклад, </w:t>
      </w:r>
      <w:proofErr w:type="spellStart"/>
      <w:r>
        <w:rPr>
          <w:rFonts w:ascii="Times New Roman" w:eastAsia="Times New Roman" w:hAnsi="Times New Roman" w:cs="Times New Roman"/>
          <w:sz w:val="28"/>
          <w:szCs w:val="28"/>
        </w:rPr>
        <w:t>супрематичні</w:t>
      </w:r>
      <w:proofErr w:type="spellEnd"/>
      <w:r>
        <w:rPr>
          <w:rFonts w:ascii="Times New Roman" w:eastAsia="Times New Roman" w:hAnsi="Times New Roman" w:cs="Times New Roman"/>
          <w:sz w:val="28"/>
          <w:szCs w:val="28"/>
        </w:rPr>
        <w:t xml:space="preserve"> квести), що дозволяє досліджувати архітектурні та соціальні особливості міст через творчу імпровізацію та особисті історії [13].</w:t>
      </w:r>
    </w:p>
    <w:p w14:paraId="24937613" w14:textId="77777777" w:rsidR="007431E3" w:rsidRDefault="007D18A2">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Серед інших вагомих проектів організації слід згадати [13]:</w:t>
      </w:r>
    </w:p>
    <w:p w14:paraId="4825879A" w14:textId="77777777" w:rsidR="007431E3" w:rsidRDefault="007D18A2">
      <w:pPr>
        <w:numPr>
          <w:ilvl w:val="0"/>
          <w:numId w:val="27"/>
        </w:num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w:t>
      </w:r>
      <w:proofErr w:type="spellStart"/>
      <w:r>
        <w:rPr>
          <w:rFonts w:ascii="Times New Roman" w:eastAsia="Times New Roman" w:hAnsi="Times New Roman" w:cs="Times New Roman"/>
          <w:color w:val="000000"/>
          <w:sz w:val="28"/>
          <w:szCs w:val="28"/>
        </w:rPr>
        <w:t>Living</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Monuments</w:t>
      </w:r>
      <w:proofErr w:type="spellEnd"/>
      <w:r>
        <w:rPr>
          <w:rFonts w:ascii="Times New Roman" w:eastAsia="Times New Roman" w:hAnsi="Times New Roman" w:cs="Times New Roman"/>
          <w:color w:val="000000"/>
          <w:sz w:val="28"/>
          <w:szCs w:val="28"/>
        </w:rPr>
        <w:t xml:space="preserve">» – українсько-німецький </w:t>
      </w:r>
      <w:proofErr w:type="spellStart"/>
      <w:r>
        <w:rPr>
          <w:rFonts w:ascii="Times New Roman" w:eastAsia="Times New Roman" w:hAnsi="Times New Roman" w:cs="Times New Roman"/>
          <w:color w:val="000000"/>
          <w:sz w:val="28"/>
          <w:szCs w:val="28"/>
        </w:rPr>
        <w:t>проєкт</w:t>
      </w:r>
      <w:proofErr w:type="spellEnd"/>
      <w:r>
        <w:rPr>
          <w:rFonts w:ascii="Times New Roman" w:eastAsia="Times New Roman" w:hAnsi="Times New Roman" w:cs="Times New Roman"/>
          <w:color w:val="000000"/>
          <w:sz w:val="28"/>
          <w:szCs w:val="28"/>
        </w:rPr>
        <w:t xml:space="preserve">, присвячений дослідженню монументальних ландшафтів та політики пам’яті у міському просторі Харкова, Ужгорода, </w:t>
      </w:r>
      <w:proofErr w:type="spellStart"/>
      <w:r>
        <w:rPr>
          <w:rFonts w:ascii="Times New Roman" w:eastAsia="Times New Roman" w:hAnsi="Times New Roman" w:cs="Times New Roman"/>
          <w:color w:val="000000"/>
          <w:sz w:val="28"/>
          <w:szCs w:val="28"/>
        </w:rPr>
        <w:t>Дессау</w:t>
      </w:r>
      <w:proofErr w:type="spellEnd"/>
      <w:r>
        <w:rPr>
          <w:rFonts w:ascii="Times New Roman" w:eastAsia="Times New Roman" w:hAnsi="Times New Roman" w:cs="Times New Roman"/>
          <w:color w:val="000000"/>
          <w:sz w:val="28"/>
          <w:szCs w:val="28"/>
        </w:rPr>
        <w:t xml:space="preserve"> та Берліна.</w:t>
      </w:r>
    </w:p>
    <w:p w14:paraId="62CFEA79" w14:textId="77777777" w:rsidR="007431E3" w:rsidRDefault="007D18A2">
      <w:pPr>
        <w:numPr>
          <w:ilvl w:val="0"/>
          <w:numId w:val="27"/>
        </w:num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«Візьми участь / принеси зміни» є програмою молодіжного обміну, де учасники вивчали успішні кейси низових ініціатив у Києві, Червонограді та містах Німеччини.</w:t>
      </w:r>
    </w:p>
    <w:p w14:paraId="5D630164" w14:textId="77777777" w:rsidR="007431E3" w:rsidRDefault="007D18A2">
      <w:pPr>
        <w:numPr>
          <w:ilvl w:val="0"/>
          <w:numId w:val="27"/>
        </w:num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«DOC/САДОК» – </w:t>
      </w:r>
      <w:proofErr w:type="spellStart"/>
      <w:r>
        <w:rPr>
          <w:rFonts w:ascii="Times New Roman" w:eastAsia="Times New Roman" w:hAnsi="Times New Roman" w:cs="Times New Roman"/>
          <w:color w:val="000000"/>
          <w:sz w:val="28"/>
          <w:szCs w:val="28"/>
        </w:rPr>
        <w:t>освітньо</w:t>
      </w:r>
      <w:proofErr w:type="spellEnd"/>
      <w:r>
        <w:rPr>
          <w:rFonts w:ascii="Times New Roman" w:eastAsia="Times New Roman" w:hAnsi="Times New Roman" w:cs="Times New Roman"/>
          <w:color w:val="000000"/>
          <w:sz w:val="28"/>
          <w:szCs w:val="28"/>
        </w:rPr>
        <w:t>-дослідницький простір у межах фестивалю «</w:t>
      </w:r>
      <w:proofErr w:type="spellStart"/>
      <w:r>
        <w:rPr>
          <w:rFonts w:ascii="Times New Roman" w:eastAsia="Times New Roman" w:hAnsi="Times New Roman" w:cs="Times New Roman"/>
          <w:color w:val="000000"/>
          <w:sz w:val="28"/>
          <w:szCs w:val="28"/>
        </w:rPr>
        <w:t>Docudays</w:t>
      </w:r>
      <w:proofErr w:type="spellEnd"/>
      <w:r>
        <w:rPr>
          <w:rFonts w:ascii="Times New Roman" w:eastAsia="Times New Roman" w:hAnsi="Times New Roman" w:cs="Times New Roman"/>
          <w:color w:val="000000"/>
          <w:sz w:val="28"/>
          <w:szCs w:val="28"/>
        </w:rPr>
        <w:t xml:space="preserve"> UA», де діти вивчають екологію міста через театральні методи та виготовлення етюдів про київські простори.</w:t>
      </w:r>
    </w:p>
    <w:p w14:paraId="3A394693" w14:textId="77777777" w:rsidR="007431E3" w:rsidRDefault="007D18A2">
      <w:pPr>
        <w:numPr>
          <w:ilvl w:val="0"/>
          <w:numId w:val="27"/>
        </w:num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«Мрій. Грай. Дій» – інноваційний </w:t>
      </w:r>
      <w:proofErr w:type="spellStart"/>
      <w:r>
        <w:rPr>
          <w:rFonts w:ascii="Times New Roman" w:eastAsia="Times New Roman" w:hAnsi="Times New Roman" w:cs="Times New Roman"/>
          <w:color w:val="000000"/>
          <w:sz w:val="28"/>
          <w:szCs w:val="28"/>
        </w:rPr>
        <w:t>проєкт</w:t>
      </w:r>
      <w:proofErr w:type="spellEnd"/>
      <w:r>
        <w:rPr>
          <w:rFonts w:ascii="Times New Roman" w:eastAsia="Times New Roman" w:hAnsi="Times New Roman" w:cs="Times New Roman"/>
          <w:color w:val="000000"/>
          <w:sz w:val="28"/>
          <w:szCs w:val="28"/>
        </w:rPr>
        <w:t xml:space="preserve"> із залучення школярів Києва та Кременчука до </w:t>
      </w:r>
      <w:proofErr w:type="spellStart"/>
      <w:r>
        <w:rPr>
          <w:rFonts w:ascii="Times New Roman" w:eastAsia="Times New Roman" w:hAnsi="Times New Roman" w:cs="Times New Roman"/>
          <w:color w:val="000000"/>
          <w:sz w:val="28"/>
          <w:szCs w:val="28"/>
        </w:rPr>
        <w:t>проєктування</w:t>
      </w:r>
      <w:proofErr w:type="spellEnd"/>
      <w:r>
        <w:rPr>
          <w:rFonts w:ascii="Times New Roman" w:eastAsia="Times New Roman" w:hAnsi="Times New Roman" w:cs="Times New Roman"/>
          <w:color w:val="000000"/>
          <w:sz w:val="28"/>
          <w:szCs w:val="28"/>
        </w:rPr>
        <w:t xml:space="preserve"> двориків своїх навчальних закладів за допомогою гри «</w:t>
      </w:r>
      <w:proofErr w:type="spellStart"/>
      <w:r>
        <w:rPr>
          <w:rFonts w:ascii="Times New Roman" w:eastAsia="Times New Roman" w:hAnsi="Times New Roman" w:cs="Times New Roman"/>
          <w:color w:val="000000"/>
          <w:sz w:val="28"/>
          <w:szCs w:val="28"/>
        </w:rPr>
        <w:t>Minecraft</w:t>
      </w:r>
      <w:proofErr w:type="spellEnd"/>
      <w:r>
        <w:rPr>
          <w:rFonts w:ascii="Times New Roman" w:eastAsia="Times New Roman" w:hAnsi="Times New Roman" w:cs="Times New Roman"/>
          <w:color w:val="000000"/>
          <w:sz w:val="28"/>
          <w:szCs w:val="28"/>
        </w:rPr>
        <w:t>» та підтримки архітекторів.</w:t>
      </w:r>
    </w:p>
    <w:p w14:paraId="425548CC" w14:textId="77777777" w:rsidR="007431E3" w:rsidRDefault="007D18A2">
      <w:pPr>
        <w:numPr>
          <w:ilvl w:val="0"/>
          <w:numId w:val="27"/>
        </w:num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w:t>
      </w:r>
      <w:proofErr w:type="spellStart"/>
      <w:r>
        <w:rPr>
          <w:rFonts w:ascii="Times New Roman" w:eastAsia="Times New Roman" w:hAnsi="Times New Roman" w:cs="Times New Roman"/>
          <w:color w:val="000000"/>
          <w:sz w:val="28"/>
          <w:szCs w:val="28"/>
        </w:rPr>
        <w:t>City</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Traces</w:t>
      </w:r>
      <w:proofErr w:type="spellEnd"/>
      <w:r>
        <w:rPr>
          <w:rFonts w:ascii="Times New Roman" w:eastAsia="Times New Roman" w:hAnsi="Times New Roman" w:cs="Times New Roman"/>
          <w:color w:val="000000"/>
          <w:sz w:val="28"/>
          <w:szCs w:val="28"/>
        </w:rPr>
        <w:t>» («Сліди міста»): ініціатива в Червонограді, мета якої – оновити зв’язок громади з промисловою та історичною спадщиною міста задля росту локальної ідентифікації.</w:t>
      </w:r>
    </w:p>
    <w:p w14:paraId="5CD69A51" w14:textId="77777777" w:rsidR="007431E3" w:rsidRDefault="007D18A2">
      <w:pPr>
        <w:numPr>
          <w:ilvl w:val="0"/>
          <w:numId w:val="27"/>
        </w:num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«Велике місто, маленьке місто»: масштабний </w:t>
      </w:r>
      <w:proofErr w:type="spellStart"/>
      <w:r>
        <w:rPr>
          <w:rFonts w:ascii="Times New Roman" w:eastAsia="Times New Roman" w:hAnsi="Times New Roman" w:cs="Times New Roman"/>
          <w:color w:val="000000"/>
          <w:sz w:val="28"/>
          <w:szCs w:val="28"/>
        </w:rPr>
        <w:t>проєкт</w:t>
      </w:r>
      <w:proofErr w:type="spellEnd"/>
      <w:r>
        <w:rPr>
          <w:rFonts w:ascii="Times New Roman" w:eastAsia="Times New Roman" w:hAnsi="Times New Roman" w:cs="Times New Roman"/>
          <w:color w:val="000000"/>
          <w:sz w:val="28"/>
          <w:szCs w:val="28"/>
        </w:rPr>
        <w:t>-табір у співпраці з Національним художнім музеєм, де діти та дорослі спільно досліджували публічні простори Києва з різних ракурсів.</w:t>
      </w:r>
    </w:p>
    <w:p w14:paraId="2FEAF7F5" w14:textId="77777777" w:rsidR="007431E3" w:rsidRDefault="007D18A2">
      <w:pPr>
        <w:spacing w:after="0" w:line="36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Якщо фокус «УГТ» зосереджений переважно на географічних дослідженнях та координації наукової діяльності, а концентрація діяльності ГО «Культурні географії» йде на партнерських волонтерських або комерційних проектах, то наступна Молодіжна Громадська організація «Українська спілка молодих </w:t>
      </w:r>
      <w:r>
        <w:rPr>
          <w:rFonts w:ascii="Times New Roman" w:eastAsia="Times New Roman" w:hAnsi="Times New Roman" w:cs="Times New Roman"/>
          <w:sz w:val="28"/>
          <w:szCs w:val="28"/>
        </w:rPr>
        <w:lastRenderedPageBreak/>
        <w:t xml:space="preserve">географів» (МГО «УСМГ») є об’єднанням з комплексним підходом, який включає як освітні заходи, так і наукові, екологічні, волонтерські тощо [43; 44; 50] (рис. 2.8). </w:t>
      </w:r>
    </w:p>
    <w:p w14:paraId="6437465F" w14:textId="77777777" w:rsidR="007431E3" w:rsidRDefault="007D18A2">
      <w:pPr>
        <w:spacing w:after="0" w:line="360" w:lineRule="auto"/>
        <w:ind w:firstLine="567"/>
        <w:jc w:val="center"/>
        <w:rPr>
          <w:rFonts w:ascii="Times New Roman" w:eastAsia="Times New Roman" w:hAnsi="Times New Roman" w:cs="Times New Roman"/>
          <w:sz w:val="28"/>
          <w:szCs w:val="28"/>
        </w:rPr>
      </w:pPr>
      <w:r>
        <w:rPr>
          <w:noProof/>
        </w:rPr>
        <w:drawing>
          <wp:inline distT="0" distB="0" distL="0" distR="0" wp14:anchorId="38B64955" wp14:editId="442814AD">
            <wp:extent cx="3810000" cy="1809750"/>
            <wp:effectExtent l="0" t="0" r="0" b="0"/>
            <wp:docPr id="39" name="image37.jpg" descr="Опитування учасників та друзів громадянської організації «Українська спілка  молодих географів» (ГО “УСМГ”) щодо якості навчання у межах обраних  освітньо-професійних програм - Географічний факультет"/>
            <wp:cNvGraphicFramePr/>
            <a:graphic xmlns:a="http://schemas.openxmlformats.org/drawingml/2006/main">
              <a:graphicData uri="http://schemas.openxmlformats.org/drawingml/2006/picture">
                <pic:pic xmlns:pic="http://schemas.openxmlformats.org/drawingml/2006/picture">
                  <pic:nvPicPr>
                    <pic:cNvPr id="0" name="image37.jpg" descr="Опитування учасників та друзів громадянської організації «Українська спілка  молодих географів» (ГО “УСМГ”) щодо якості навчання у межах обраних  освітньо-професійних програм - Географічний факультет"/>
                    <pic:cNvPicPr preferRelativeResize="0"/>
                  </pic:nvPicPr>
                  <pic:blipFill>
                    <a:blip r:embed="rId17"/>
                    <a:srcRect t="25500" b="27000"/>
                    <a:stretch>
                      <a:fillRect/>
                    </a:stretch>
                  </pic:blipFill>
                  <pic:spPr>
                    <a:xfrm>
                      <a:off x="0" y="0"/>
                      <a:ext cx="3810000" cy="1809750"/>
                    </a:xfrm>
                    <a:prstGeom prst="rect">
                      <a:avLst/>
                    </a:prstGeom>
                    <a:ln/>
                  </pic:spPr>
                </pic:pic>
              </a:graphicData>
            </a:graphic>
          </wp:inline>
        </w:drawing>
      </w:r>
    </w:p>
    <w:p w14:paraId="37939895" w14:textId="77777777" w:rsidR="007431E3" w:rsidRDefault="007D18A2">
      <w:pPr>
        <w:spacing w:after="0" w:line="360" w:lineRule="auto"/>
        <w:ind w:firstLine="567"/>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 xml:space="preserve">Рис. 2.8. Логотип Молодіжної Громадської організації «Українська спілка молодих географів» </w:t>
      </w:r>
      <w:r>
        <w:rPr>
          <w:rFonts w:ascii="Times New Roman" w:eastAsia="Times New Roman" w:hAnsi="Times New Roman" w:cs="Times New Roman"/>
          <w:sz w:val="28"/>
          <w:szCs w:val="28"/>
        </w:rPr>
        <w:t>[29]</w:t>
      </w:r>
    </w:p>
    <w:p w14:paraId="34515F73" w14:textId="77777777" w:rsidR="007431E3" w:rsidRDefault="007431E3">
      <w:pPr>
        <w:spacing w:after="0" w:line="360" w:lineRule="auto"/>
        <w:ind w:firstLine="567"/>
        <w:jc w:val="both"/>
        <w:rPr>
          <w:rFonts w:ascii="Times New Roman" w:eastAsia="Times New Roman" w:hAnsi="Times New Roman" w:cs="Times New Roman"/>
          <w:sz w:val="28"/>
          <w:szCs w:val="28"/>
        </w:rPr>
      </w:pPr>
    </w:p>
    <w:p w14:paraId="30C79805" w14:textId="77777777" w:rsidR="007431E3" w:rsidRDefault="007D18A2">
      <w:pPr>
        <w:spacing w:after="0" w:line="36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Діяльність платформ спілки «УСМГ» зосереджена не тільки на предметних географічних </w:t>
      </w:r>
      <w:proofErr w:type="spellStart"/>
      <w:r>
        <w:rPr>
          <w:rFonts w:ascii="Times New Roman" w:eastAsia="Times New Roman" w:hAnsi="Times New Roman" w:cs="Times New Roman"/>
          <w:sz w:val="28"/>
          <w:szCs w:val="28"/>
        </w:rPr>
        <w:t>компетентностях</w:t>
      </w:r>
      <w:proofErr w:type="spellEnd"/>
      <w:r>
        <w:rPr>
          <w:rFonts w:ascii="Times New Roman" w:eastAsia="Times New Roman" w:hAnsi="Times New Roman" w:cs="Times New Roman"/>
          <w:sz w:val="28"/>
          <w:szCs w:val="28"/>
        </w:rPr>
        <w:t>, але і на формуванні екологічної грамотності, взаємопорозумінні між громадськістю, командній взаємодії всіх учасників [30].</w:t>
      </w:r>
    </w:p>
    <w:p w14:paraId="741FB81A" w14:textId="77777777" w:rsidR="007431E3" w:rsidRDefault="007D18A2">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МГО «УСМГ» виступає провідним всеукраїнським об’єднанням, що згуртовує зусилля молодих науковців, студентів та фахівців у сфері наук про Землю, екології, ГІС-технологій, просторового планування та урбаністики [29]. </w:t>
      </w:r>
    </w:p>
    <w:p w14:paraId="7FE6B7CD" w14:textId="77777777" w:rsidR="007431E3" w:rsidRDefault="007D18A2">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Свою офіційну історію Спілка розпочала 20 жовтня 2016 року, коли під час Першого Всеукраїнського конгресу молодих географів було закладено фундамент для створення якісно нового професійного середовища [30]. </w:t>
      </w:r>
    </w:p>
    <w:p w14:paraId="51262523" w14:textId="77777777" w:rsidR="007431E3" w:rsidRDefault="007D18A2">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Організація функціонує як неприбуткова ініціатива, що об’єднує молодь з усієї України та є ключовим соціальним осередком для її академічного зростання, оскільки залучає представників більше ніж десяти провідних географічних осередків країни [50].</w:t>
      </w:r>
    </w:p>
    <w:p w14:paraId="3F6B9EAF" w14:textId="77777777" w:rsidR="007431E3" w:rsidRDefault="007D18A2">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Спільнота Спілки налічує 132 офіційні члени віком від 14 до 35 років, які закріплені за розгалуженою мережею регіональних представництв [50].</w:t>
      </w:r>
    </w:p>
    <w:p w14:paraId="1EB379CA" w14:textId="77777777" w:rsidR="007431E3" w:rsidRDefault="007D18A2">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Організаційна структура базується на 8-ми територіальних осередках, кожен із яких функціонує на базі певного вищого навчального закладу. Найбільшими центрами активності є Київський осередок, представлений студентами Київського національного університету імені Тараса Шевченка та Національного університету </w:t>
      </w:r>
      <w:r>
        <w:rPr>
          <w:rFonts w:ascii="Times New Roman" w:eastAsia="Times New Roman" w:hAnsi="Times New Roman" w:cs="Times New Roman"/>
          <w:sz w:val="28"/>
          <w:szCs w:val="28"/>
        </w:rPr>
        <w:lastRenderedPageBreak/>
        <w:t>Києво-Могилянська академія, а також Львівський осередок на базі Львівського національного університету імені Івана Франка, який виступає головним інтелектуальним осередком західного регіону [29; 50]. Також значний внесок у розвиток Спілки роблять спеціалізовані осередки в інших містах [29; 50]:</w:t>
      </w:r>
    </w:p>
    <w:p w14:paraId="66540888" w14:textId="77777777" w:rsidR="007431E3" w:rsidRDefault="007D18A2">
      <w:pPr>
        <w:numPr>
          <w:ilvl w:val="0"/>
          <w:numId w:val="28"/>
        </w:num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Харківський (Харківський національний університет імені В.Н. Каразіна) зосереджується на розвитку активного студентського ядра через організацію польових досліджень, складних експедицій та впровадження цифрових географічних ініціатив.</w:t>
      </w:r>
    </w:p>
    <w:p w14:paraId="40D8348E" w14:textId="77777777" w:rsidR="007431E3" w:rsidRDefault="007D18A2">
      <w:pPr>
        <w:numPr>
          <w:ilvl w:val="0"/>
          <w:numId w:val="28"/>
        </w:num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Тернопільський (Тернопільський національний педагогічний університет імені Володимира Гнатюка) фокусується на розробці екологічних </w:t>
      </w:r>
      <w:proofErr w:type="spellStart"/>
      <w:r>
        <w:rPr>
          <w:rFonts w:ascii="Times New Roman" w:eastAsia="Times New Roman" w:hAnsi="Times New Roman" w:cs="Times New Roman"/>
          <w:color w:val="000000"/>
          <w:sz w:val="28"/>
          <w:szCs w:val="28"/>
        </w:rPr>
        <w:t>проєктів</w:t>
      </w:r>
      <w:proofErr w:type="spellEnd"/>
      <w:r>
        <w:rPr>
          <w:rFonts w:ascii="Times New Roman" w:eastAsia="Times New Roman" w:hAnsi="Times New Roman" w:cs="Times New Roman"/>
          <w:color w:val="000000"/>
          <w:sz w:val="28"/>
          <w:szCs w:val="28"/>
        </w:rPr>
        <w:t xml:space="preserve"> та створенні нових освітніх форматів для молоді.</w:t>
      </w:r>
    </w:p>
    <w:p w14:paraId="4164FBAF" w14:textId="77777777" w:rsidR="007431E3" w:rsidRDefault="007D18A2">
      <w:pPr>
        <w:numPr>
          <w:ilvl w:val="0"/>
          <w:numId w:val="28"/>
        </w:num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Чернівецький (Чернівецький національний університет імені Юрія Федьковича) спеціалізується на питаннях збереження природної спадщини, розвитку транскордонного співробітництва та стратегіях сталого розвитку.</w:t>
      </w:r>
    </w:p>
    <w:p w14:paraId="5A184915" w14:textId="77777777" w:rsidR="007431E3" w:rsidRDefault="007D18A2">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Також активну діяльність проводять молоді географи в інших стратегічних регіонах [29; 50]:</w:t>
      </w:r>
    </w:p>
    <w:p w14:paraId="70B882AB" w14:textId="77777777" w:rsidR="007431E3" w:rsidRDefault="007D18A2">
      <w:pPr>
        <w:numPr>
          <w:ilvl w:val="0"/>
          <w:numId w:val="29"/>
        </w:num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Луцький осередок (Волинський національний університет імені Лесі Українки) орієнтований на краєзнавчі, етнографічні та прикладні ландшафтознавчі дослідження.</w:t>
      </w:r>
    </w:p>
    <w:p w14:paraId="7179C45E" w14:textId="77777777" w:rsidR="007431E3" w:rsidRDefault="007D18A2">
      <w:pPr>
        <w:numPr>
          <w:ilvl w:val="0"/>
          <w:numId w:val="29"/>
        </w:num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Одеський осередок (Одеський національний університет імені І.І. Мечникова) забезпечує розвиток урбаністичного напряму та використання ГІС-технологій для вивчення специфіки південного регіону.</w:t>
      </w:r>
    </w:p>
    <w:p w14:paraId="676F39DD" w14:textId="77777777" w:rsidR="007431E3" w:rsidRDefault="007D18A2">
      <w:pPr>
        <w:numPr>
          <w:ilvl w:val="0"/>
          <w:numId w:val="29"/>
        </w:num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Закарпатський осередок (Ужгородський національний університет) фокусується на вивченні Карпатського регіону, розвитку екологічного туризму та практиках транскордонної взаємодії.</w:t>
      </w:r>
    </w:p>
    <w:p w14:paraId="310BCCE5" w14:textId="77777777" w:rsidR="007431E3" w:rsidRDefault="007D18A2">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Головна місія МГО «УСМГ» полягає у створенні умов для всебічної самореалізації молодих географів та захисті їхніх професійних інтересів. Спілка прагне підвищити ефективність координації географічних досліджень в Україні шляхом наукової діяльності для забезпечення сталого розвитку регіонів [50]. </w:t>
      </w:r>
    </w:p>
    <w:p w14:paraId="2CC03F77" w14:textId="77777777" w:rsidR="007431E3" w:rsidRDefault="007D18A2">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Важливим вектором діяльності є вдосконалення системи географічної освіти та популяризація просторового мислення як інструменту вирішення глобальних і локальних проблем [50]. Крім суто академічних цілей, Спілка приділяє значну увагу соціально значущим ініціативам, спрямованим на підтримку обороноздатності країни та виховання екологічно відповідального покоління [29].</w:t>
      </w:r>
    </w:p>
    <w:p w14:paraId="664F7CA3" w14:textId="77777777" w:rsidR="007431E3" w:rsidRDefault="007D18A2">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Методична база «УСМГ» побудована на принципах децентралізації та тематичної спеціалізації, що реалізується через функціонування наукової, еколого-природоохоронної та освітньої платформ. Особливістю діяльності Спілки є поєднання академічної підготовки з активною експедиційно-польовою практикою [29; 30]. </w:t>
      </w:r>
    </w:p>
    <w:p w14:paraId="126D7334" w14:textId="77777777" w:rsidR="007431E3" w:rsidRDefault="007D18A2">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Ключовим стратегічним напрямом є ініціатива «УСМГ-</w:t>
      </w:r>
      <w:proofErr w:type="spellStart"/>
      <w:r>
        <w:rPr>
          <w:rFonts w:ascii="Times New Roman" w:eastAsia="Times New Roman" w:hAnsi="Times New Roman" w:cs="Times New Roman"/>
          <w:sz w:val="28"/>
          <w:szCs w:val="28"/>
        </w:rPr>
        <w:t>Junior</w:t>
      </w:r>
      <w:proofErr w:type="spellEnd"/>
      <w:r>
        <w:rPr>
          <w:rFonts w:ascii="Times New Roman" w:eastAsia="Times New Roman" w:hAnsi="Times New Roman" w:cs="Times New Roman"/>
          <w:sz w:val="28"/>
          <w:szCs w:val="28"/>
        </w:rPr>
        <w:t>», спеціально розроблена для залучення школярів до географії через інтерактивні лекції, польові заняття та профорієнтаційні заходи. Зокрема, впроваджений Спілкою формат «</w:t>
      </w:r>
      <w:proofErr w:type="spellStart"/>
      <w:r>
        <w:rPr>
          <w:rFonts w:ascii="Times New Roman" w:eastAsia="Times New Roman" w:hAnsi="Times New Roman" w:cs="Times New Roman"/>
          <w:sz w:val="28"/>
          <w:szCs w:val="28"/>
        </w:rPr>
        <w:t>міжконгресся</w:t>
      </w:r>
      <w:proofErr w:type="spellEnd"/>
      <w:r>
        <w:rPr>
          <w:rFonts w:ascii="Times New Roman" w:eastAsia="Times New Roman" w:hAnsi="Times New Roman" w:cs="Times New Roman"/>
          <w:sz w:val="28"/>
          <w:szCs w:val="28"/>
        </w:rPr>
        <w:t xml:space="preserve">» забезпечує безперервну динаміку навчання через воркшопи, урбаністичні неформальні заходи та польові дослідження, що дозволяє презентувати географію як прикладну та зрозумілу для молоді дисципліну. «УСМГ» також активно впроваджує практики неформальної освіти, щоб допомагати учасникам опановувати професійні географічні навички, розвивати лідерські здібності та інтегруватися в міжнародне наукове співтовариство [29; 30;  50].  </w:t>
      </w:r>
    </w:p>
    <w:p w14:paraId="0BE93A48" w14:textId="77777777" w:rsidR="007431E3" w:rsidRDefault="007D18A2">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Основними заходами Спілки є щорічні Всеукраїнські конгреси, присвячені різним природничим та соціально-економічним </w:t>
      </w:r>
      <w:proofErr w:type="spellStart"/>
      <w:r>
        <w:rPr>
          <w:rFonts w:ascii="Times New Roman" w:eastAsia="Times New Roman" w:hAnsi="Times New Roman" w:cs="Times New Roman"/>
          <w:sz w:val="28"/>
          <w:szCs w:val="28"/>
        </w:rPr>
        <w:t>тематикам</w:t>
      </w:r>
      <w:proofErr w:type="spellEnd"/>
      <w:r>
        <w:rPr>
          <w:rFonts w:ascii="Times New Roman" w:eastAsia="Times New Roman" w:hAnsi="Times New Roman" w:cs="Times New Roman"/>
          <w:sz w:val="28"/>
          <w:szCs w:val="28"/>
        </w:rPr>
        <w:t>. Наприклад [29; 30]:</w:t>
      </w:r>
    </w:p>
    <w:p w14:paraId="0D6D8BF7" w14:textId="77777777" w:rsidR="007431E3" w:rsidRDefault="007D18A2">
      <w:pPr>
        <w:numPr>
          <w:ilvl w:val="0"/>
          <w:numId w:val="30"/>
        </w:num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XIII Всеукраїнський конгрес «Над </w:t>
      </w:r>
      <w:proofErr w:type="spellStart"/>
      <w:r>
        <w:rPr>
          <w:rFonts w:ascii="Times New Roman" w:eastAsia="Times New Roman" w:hAnsi="Times New Roman" w:cs="Times New Roman"/>
          <w:color w:val="000000"/>
          <w:sz w:val="28"/>
          <w:szCs w:val="28"/>
        </w:rPr>
        <w:t>Стрипою</w:t>
      </w:r>
      <w:proofErr w:type="spellEnd"/>
      <w:r>
        <w:rPr>
          <w:rFonts w:ascii="Times New Roman" w:eastAsia="Times New Roman" w:hAnsi="Times New Roman" w:cs="Times New Roman"/>
          <w:color w:val="000000"/>
          <w:sz w:val="28"/>
          <w:szCs w:val="28"/>
        </w:rPr>
        <w:t>», присвячений темам екологічної безпеки, природної спадщини та локального розвитку;</w:t>
      </w:r>
    </w:p>
    <w:p w14:paraId="3E9F31DC" w14:textId="77777777" w:rsidR="007431E3" w:rsidRDefault="007D18A2">
      <w:pPr>
        <w:numPr>
          <w:ilvl w:val="0"/>
          <w:numId w:val="30"/>
        </w:num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XIV Всеукраїнський конгрес «Географічне майбутнє України», де основну увагу було зосереджено на цифровій географії, трансформаціях ландшафтів унаслідок війни та інноваційних методах </w:t>
      </w:r>
      <w:proofErr w:type="spellStart"/>
      <w:r>
        <w:rPr>
          <w:rFonts w:ascii="Times New Roman" w:eastAsia="Times New Roman" w:hAnsi="Times New Roman" w:cs="Times New Roman"/>
          <w:color w:val="000000"/>
          <w:sz w:val="28"/>
          <w:szCs w:val="28"/>
        </w:rPr>
        <w:t>геопросторового</w:t>
      </w:r>
      <w:proofErr w:type="spellEnd"/>
      <w:r>
        <w:rPr>
          <w:rFonts w:ascii="Times New Roman" w:eastAsia="Times New Roman" w:hAnsi="Times New Roman" w:cs="Times New Roman"/>
          <w:color w:val="000000"/>
          <w:sz w:val="28"/>
          <w:szCs w:val="28"/>
        </w:rPr>
        <w:t xml:space="preserve"> аналізу.</w:t>
      </w:r>
    </w:p>
    <w:p w14:paraId="7C48A86C" w14:textId="77777777" w:rsidR="007431E3" w:rsidRDefault="007D18A2">
      <w:pPr>
        <w:numPr>
          <w:ilvl w:val="0"/>
          <w:numId w:val="30"/>
        </w:num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XV Всеукраїнський конгрес «Україна на мапу молодих ідей», який включав тему геополітики російсько-української війни, </w:t>
      </w:r>
      <w:proofErr w:type="spellStart"/>
      <w:r>
        <w:rPr>
          <w:rFonts w:ascii="Times New Roman" w:eastAsia="Times New Roman" w:hAnsi="Times New Roman" w:cs="Times New Roman"/>
          <w:color w:val="000000"/>
          <w:sz w:val="28"/>
          <w:szCs w:val="28"/>
        </w:rPr>
        <w:t>баченнями</w:t>
      </w:r>
      <w:proofErr w:type="spellEnd"/>
      <w:r>
        <w:rPr>
          <w:rFonts w:ascii="Times New Roman" w:eastAsia="Times New Roman" w:hAnsi="Times New Roman" w:cs="Times New Roman"/>
          <w:color w:val="000000"/>
          <w:sz w:val="28"/>
          <w:szCs w:val="28"/>
        </w:rPr>
        <w:t xml:space="preserve"> ландшафту як потенціалу привабливості простору, вплив ландшафтів на розвиток </w:t>
      </w:r>
      <w:r>
        <w:rPr>
          <w:rFonts w:ascii="Times New Roman" w:eastAsia="Times New Roman" w:hAnsi="Times New Roman" w:cs="Times New Roman"/>
          <w:color w:val="000000"/>
          <w:sz w:val="28"/>
          <w:szCs w:val="28"/>
        </w:rPr>
        <w:lastRenderedPageBreak/>
        <w:t>місцевості, полюси зростання, їхні потенційні, позитивні та негативні наслідки регіонального розвитку та відновлення України.</w:t>
      </w:r>
    </w:p>
    <w:p w14:paraId="0A723FD5" w14:textId="77777777" w:rsidR="007431E3" w:rsidRDefault="007D18A2">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Важливе місце посідають також наукові школи, такі як:</w:t>
      </w:r>
    </w:p>
    <w:p w14:paraId="5C0786F3" w14:textId="77777777" w:rsidR="007431E3" w:rsidRDefault="007D18A2">
      <w:pPr>
        <w:numPr>
          <w:ilvl w:val="0"/>
          <w:numId w:val="31"/>
        </w:num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Наукова школа з дослідження </w:t>
      </w:r>
      <w:proofErr w:type="spellStart"/>
      <w:r>
        <w:rPr>
          <w:rFonts w:ascii="Times New Roman" w:eastAsia="Times New Roman" w:hAnsi="Times New Roman" w:cs="Times New Roman"/>
          <w:color w:val="000000"/>
          <w:sz w:val="28"/>
          <w:szCs w:val="28"/>
        </w:rPr>
        <w:t>деокупованих</w:t>
      </w:r>
      <w:proofErr w:type="spellEnd"/>
      <w:r>
        <w:rPr>
          <w:rFonts w:ascii="Times New Roman" w:eastAsia="Times New Roman" w:hAnsi="Times New Roman" w:cs="Times New Roman"/>
          <w:color w:val="000000"/>
          <w:sz w:val="28"/>
          <w:szCs w:val="28"/>
        </w:rPr>
        <w:t xml:space="preserve"> територій, метою якої є вивчення </w:t>
      </w:r>
      <w:proofErr w:type="spellStart"/>
      <w:r>
        <w:rPr>
          <w:rFonts w:ascii="Times New Roman" w:eastAsia="Times New Roman" w:hAnsi="Times New Roman" w:cs="Times New Roman"/>
          <w:color w:val="000000"/>
          <w:sz w:val="28"/>
          <w:szCs w:val="28"/>
        </w:rPr>
        <w:t>постконфліктних</w:t>
      </w:r>
      <w:proofErr w:type="spellEnd"/>
      <w:r>
        <w:rPr>
          <w:rFonts w:ascii="Times New Roman" w:eastAsia="Times New Roman" w:hAnsi="Times New Roman" w:cs="Times New Roman"/>
          <w:color w:val="000000"/>
          <w:sz w:val="28"/>
          <w:szCs w:val="28"/>
        </w:rPr>
        <w:t xml:space="preserve"> змін у природному середовищі, зокрема на прикладі ландшафтів звільнених територій;</w:t>
      </w:r>
    </w:p>
    <w:p w14:paraId="27D0F770" w14:textId="77777777" w:rsidR="007431E3" w:rsidRDefault="007D18A2">
      <w:pPr>
        <w:numPr>
          <w:ilvl w:val="0"/>
          <w:numId w:val="31"/>
        </w:num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Наукова школа розвитку та громад, що зосереджена на вивченні локального просторового розвитку, </w:t>
      </w:r>
      <w:proofErr w:type="spellStart"/>
      <w:r>
        <w:rPr>
          <w:rFonts w:ascii="Times New Roman" w:eastAsia="Times New Roman" w:hAnsi="Times New Roman" w:cs="Times New Roman"/>
          <w:color w:val="000000"/>
          <w:sz w:val="28"/>
          <w:szCs w:val="28"/>
        </w:rPr>
        <w:t>геоурбаністичних</w:t>
      </w:r>
      <w:proofErr w:type="spellEnd"/>
      <w:r>
        <w:rPr>
          <w:rFonts w:ascii="Times New Roman" w:eastAsia="Times New Roman" w:hAnsi="Times New Roman" w:cs="Times New Roman"/>
          <w:color w:val="000000"/>
          <w:sz w:val="28"/>
          <w:szCs w:val="28"/>
        </w:rPr>
        <w:t xml:space="preserve"> процесів та участі молоді у розвитку територіальних громад.</w:t>
      </w:r>
    </w:p>
    <w:p w14:paraId="16B15164" w14:textId="77777777" w:rsidR="007431E3" w:rsidRDefault="007D18A2">
      <w:pPr>
        <w:numPr>
          <w:ilvl w:val="0"/>
          <w:numId w:val="31"/>
        </w:num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Наукова школа «Закарпаття по-закарпатські. Досвід регіону щодо співпраці між національними спільнотами та перспективи розвитку»;</w:t>
      </w:r>
    </w:p>
    <w:p w14:paraId="2B8C2AAB" w14:textId="77777777" w:rsidR="007431E3" w:rsidRDefault="007D18A2">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Польова робота Спілки представлена експедиціями до карстового масиву «Думка» та печери «Озерна», а також меморіальними маршрутами, зокрема гірським походом «Стежками </w:t>
      </w:r>
      <w:proofErr w:type="spellStart"/>
      <w:r>
        <w:rPr>
          <w:rFonts w:ascii="Times New Roman" w:eastAsia="Times New Roman" w:hAnsi="Times New Roman" w:cs="Times New Roman"/>
          <w:sz w:val="28"/>
          <w:szCs w:val="28"/>
        </w:rPr>
        <w:t>Кукула</w:t>
      </w:r>
      <w:proofErr w:type="spellEnd"/>
      <w:r>
        <w:rPr>
          <w:rFonts w:ascii="Times New Roman" w:eastAsia="Times New Roman" w:hAnsi="Times New Roman" w:cs="Times New Roman"/>
          <w:sz w:val="28"/>
          <w:szCs w:val="28"/>
        </w:rPr>
        <w:t>», що поєднує наукові дослідження з патріотичним вихованням [29; 30].</w:t>
      </w:r>
    </w:p>
    <w:p w14:paraId="3B4DA495" w14:textId="77777777" w:rsidR="007431E3" w:rsidRDefault="007D18A2">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Популярний формат «</w:t>
      </w:r>
      <w:proofErr w:type="spellStart"/>
      <w:r>
        <w:rPr>
          <w:rFonts w:ascii="Times New Roman" w:eastAsia="Times New Roman" w:hAnsi="Times New Roman" w:cs="Times New Roman"/>
          <w:sz w:val="28"/>
          <w:szCs w:val="28"/>
        </w:rPr>
        <w:t>Геоздибанок</w:t>
      </w:r>
      <w:proofErr w:type="spellEnd"/>
      <w:r>
        <w:rPr>
          <w:rFonts w:ascii="Times New Roman" w:eastAsia="Times New Roman" w:hAnsi="Times New Roman" w:cs="Times New Roman"/>
          <w:sz w:val="28"/>
          <w:szCs w:val="28"/>
        </w:rPr>
        <w:t xml:space="preserve">» забезпечує платформу для обговорення прикладних питань. Зокрема, Спілка вже мала досвід проведення наступних </w:t>
      </w:r>
      <w:proofErr w:type="spellStart"/>
      <w:r>
        <w:rPr>
          <w:rFonts w:ascii="Times New Roman" w:eastAsia="Times New Roman" w:hAnsi="Times New Roman" w:cs="Times New Roman"/>
          <w:sz w:val="28"/>
          <w:szCs w:val="28"/>
        </w:rPr>
        <w:t>геоздибанок</w:t>
      </w:r>
      <w:proofErr w:type="spellEnd"/>
      <w:r>
        <w:rPr>
          <w:rFonts w:ascii="Times New Roman" w:eastAsia="Times New Roman" w:hAnsi="Times New Roman" w:cs="Times New Roman"/>
          <w:sz w:val="28"/>
          <w:szCs w:val="28"/>
        </w:rPr>
        <w:t xml:space="preserve"> [29; 30]: </w:t>
      </w:r>
    </w:p>
    <w:p w14:paraId="2CAFC664" w14:textId="77777777" w:rsidR="007431E3" w:rsidRDefault="007D18A2">
      <w:pPr>
        <w:numPr>
          <w:ilvl w:val="0"/>
          <w:numId w:val="32"/>
        </w:num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rPr>
      </w:pPr>
      <w:proofErr w:type="spellStart"/>
      <w:r>
        <w:rPr>
          <w:rFonts w:ascii="Times New Roman" w:eastAsia="Times New Roman" w:hAnsi="Times New Roman" w:cs="Times New Roman"/>
          <w:color w:val="000000"/>
          <w:sz w:val="28"/>
          <w:szCs w:val="28"/>
        </w:rPr>
        <w:t>Геоздибанка</w:t>
      </w:r>
      <w:proofErr w:type="spellEnd"/>
      <w:r>
        <w:rPr>
          <w:rFonts w:ascii="Times New Roman" w:eastAsia="Times New Roman" w:hAnsi="Times New Roman" w:cs="Times New Roman"/>
          <w:color w:val="000000"/>
          <w:sz w:val="28"/>
          <w:szCs w:val="28"/>
        </w:rPr>
        <w:t xml:space="preserve"> «Досвід </w:t>
      </w:r>
      <w:proofErr w:type="spellStart"/>
      <w:r>
        <w:rPr>
          <w:rFonts w:ascii="Times New Roman" w:eastAsia="Times New Roman" w:hAnsi="Times New Roman" w:cs="Times New Roman"/>
          <w:color w:val="000000"/>
          <w:sz w:val="28"/>
          <w:szCs w:val="28"/>
        </w:rPr>
        <w:t>менторства</w:t>
      </w:r>
      <w:proofErr w:type="spellEnd"/>
      <w:r>
        <w:rPr>
          <w:rFonts w:ascii="Times New Roman" w:eastAsia="Times New Roman" w:hAnsi="Times New Roman" w:cs="Times New Roman"/>
          <w:color w:val="000000"/>
          <w:sz w:val="28"/>
          <w:szCs w:val="28"/>
        </w:rPr>
        <w:t xml:space="preserve"> у </w:t>
      </w:r>
      <w:proofErr w:type="spellStart"/>
      <w:r>
        <w:rPr>
          <w:rFonts w:ascii="Times New Roman" w:eastAsia="Times New Roman" w:hAnsi="Times New Roman" w:cs="Times New Roman"/>
          <w:color w:val="000000"/>
          <w:sz w:val="28"/>
          <w:szCs w:val="28"/>
        </w:rPr>
        <w:t>Teach</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For</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Ukraine</w:t>
      </w:r>
      <w:proofErr w:type="spellEnd"/>
      <w:r>
        <w:rPr>
          <w:rFonts w:ascii="Times New Roman" w:eastAsia="Times New Roman" w:hAnsi="Times New Roman" w:cs="Times New Roman"/>
          <w:color w:val="000000"/>
          <w:sz w:val="28"/>
          <w:szCs w:val="28"/>
        </w:rPr>
        <w:t>: онлайн-викладання та професійний розвиток»;</w:t>
      </w:r>
    </w:p>
    <w:p w14:paraId="6E5AB122" w14:textId="77777777" w:rsidR="007431E3" w:rsidRDefault="007D18A2">
      <w:pPr>
        <w:numPr>
          <w:ilvl w:val="0"/>
          <w:numId w:val="32"/>
        </w:num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rPr>
      </w:pPr>
      <w:proofErr w:type="spellStart"/>
      <w:r>
        <w:rPr>
          <w:rFonts w:ascii="Times New Roman" w:eastAsia="Times New Roman" w:hAnsi="Times New Roman" w:cs="Times New Roman"/>
          <w:color w:val="000000"/>
          <w:sz w:val="28"/>
          <w:szCs w:val="28"/>
        </w:rPr>
        <w:t>Геоздибанка</w:t>
      </w:r>
      <w:proofErr w:type="spellEnd"/>
      <w:r>
        <w:rPr>
          <w:rFonts w:ascii="Times New Roman" w:eastAsia="Times New Roman" w:hAnsi="Times New Roman" w:cs="Times New Roman"/>
          <w:color w:val="000000"/>
          <w:sz w:val="28"/>
          <w:szCs w:val="28"/>
        </w:rPr>
        <w:t xml:space="preserve"> «Еколого-географічні засади сталого використання замінованих земель»;</w:t>
      </w:r>
    </w:p>
    <w:p w14:paraId="284A5825" w14:textId="77777777" w:rsidR="007431E3" w:rsidRDefault="007D18A2">
      <w:pPr>
        <w:numPr>
          <w:ilvl w:val="0"/>
          <w:numId w:val="32"/>
        </w:num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rPr>
      </w:pPr>
      <w:proofErr w:type="spellStart"/>
      <w:r>
        <w:rPr>
          <w:rFonts w:ascii="Times New Roman" w:eastAsia="Times New Roman" w:hAnsi="Times New Roman" w:cs="Times New Roman"/>
          <w:color w:val="000000"/>
          <w:sz w:val="28"/>
          <w:szCs w:val="28"/>
        </w:rPr>
        <w:t>Геоздибанка</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Природничник</w:t>
      </w:r>
      <w:proofErr w:type="spellEnd"/>
      <w:r>
        <w:rPr>
          <w:rFonts w:ascii="Times New Roman" w:eastAsia="Times New Roman" w:hAnsi="Times New Roman" w:cs="Times New Roman"/>
          <w:color w:val="000000"/>
          <w:sz w:val="28"/>
          <w:szCs w:val="28"/>
        </w:rPr>
        <w:t>: фах чи покликання?»;</w:t>
      </w:r>
    </w:p>
    <w:p w14:paraId="47244168" w14:textId="77777777" w:rsidR="007431E3" w:rsidRDefault="007D18A2">
      <w:pPr>
        <w:numPr>
          <w:ilvl w:val="0"/>
          <w:numId w:val="32"/>
        </w:num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rPr>
      </w:pPr>
      <w:proofErr w:type="spellStart"/>
      <w:r>
        <w:rPr>
          <w:rFonts w:ascii="Times New Roman" w:eastAsia="Times New Roman" w:hAnsi="Times New Roman" w:cs="Times New Roman"/>
          <w:color w:val="000000"/>
          <w:sz w:val="28"/>
          <w:szCs w:val="28"/>
        </w:rPr>
        <w:t>Геоздибанка</w:t>
      </w:r>
      <w:proofErr w:type="spellEnd"/>
      <w:r>
        <w:rPr>
          <w:rFonts w:ascii="Times New Roman" w:eastAsia="Times New Roman" w:hAnsi="Times New Roman" w:cs="Times New Roman"/>
          <w:color w:val="000000"/>
          <w:sz w:val="28"/>
          <w:szCs w:val="28"/>
        </w:rPr>
        <w:t xml:space="preserve"> «Створення природоохоронних зон в Україні: особливості, реалії і виклики».</w:t>
      </w:r>
    </w:p>
    <w:p w14:paraId="54EE14F0" w14:textId="77777777" w:rsidR="007431E3" w:rsidRDefault="007D18A2">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Окремим напрямом є урбаністичні </w:t>
      </w:r>
      <w:proofErr w:type="spellStart"/>
      <w:r>
        <w:rPr>
          <w:rFonts w:ascii="Times New Roman" w:eastAsia="Times New Roman" w:hAnsi="Times New Roman" w:cs="Times New Roman"/>
          <w:sz w:val="28"/>
          <w:szCs w:val="28"/>
        </w:rPr>
        <w:t>проєкти</w:t>
      </w:r>
      <w:proofErr w:type="spellEnd"/>
      <w:r>
        <w:rPr>
          <w:rFonts w:ascii="Times New Roman" w:eastAsia="Times New Roman" w:hAnsi="Times New Roman" w:cs="Times New Roman"/>
          <w:sz w:val="28"/>
          <w:szCs w:val="28"/>
        </w:rPr>
        <w:t xml:space="preserve"> («100лиць Києва», «Харків, яке твоє обличчя?»), які занурюють молодь у дослідження міської ідентичності в умовах війни. Крім того, «УСМГ» активно займається </w:t>
      </w:r>
      <w:proofErr w:type="spellStart"/>
      <w:r>
        <w:rPr>
          <w:rFonts w:ascii="Times New Roman" w:eastAsia="Times New Roman" w:hAnsi="Times New Roman" w:cs="Times New Roman"/>
          <w:sz w:val="28"/>
          <w:szCs w:val="28"/>
        </w:rPr>
        <w:t>волонтерством</w:t>
      </w:r>
      <w:proofErr w:type="spellEnd"/>
      <w:r>
        <w:rPr>
          <w:rFonts w:ascii="Times New Roman" w:eastAsia="Times New Roman" w:hAnsi="Times New Roman" w:cs="Times New Roman"/>
          <w:sz w:val="28"/>
          <w:szCs w:val="28"/>
        </w:rPr>
        <w:t xml:space="preserve"> та координує збори для ЗСУ. До прикладів благодійної активності належить аукціон до Дня Державного Прапора та Дня Незалежності України, де лотами стали вироби самих </w:t>
      </w:r>
      <w:r>
        <w:rPr>
          <w:rFonts w:ascii="Times New Roman" w:eastAsia="Times New Roman" w:hAnsi="Times New Roman" w:cs="Times New Roman"/>
          <w:sz w:val="28"/>
          <w:szCs w:val="28"/>
        </w:rPr>
        <w:lastRenderedPageBreak/>
        <w:t xml:space="preserve">учасників, а зібрані кошти були спрямовані на гуманітарні потреби.  Просвітницький вектор доповнюється інформаційними кампаніями до визначних дат. Наприклад, до Міжнародного дня Землі було реалізовано онлайн-флешмоб для популяризації екологічно відповідального способу життя. Також Спілка розробляє методичні матеріали для шкіл, зокрема в межах рубрики «Що заважає розуміти географію?», де розглядаються питання картографічної грамотності та просторової уяви учнів. Серед інших ініціатив варто згадати краєзнавчі добірки («Топ-6 місць Чернігівщини») та культурно-географічні </w:t>
      </w:r>
      <w:proofErr w:type="spellStart"/>
      <w:r>
        <w:rPr>
          <w:rFonts w:ascii="Times New Roman" w:eastAsia="Times New Roman" w:hAnsi="Times New Roman" w:cs="Times New Roman"/>
          <w:sz w:val="28"/>
          <w:szCs w:val="28"/>
        </w:rPr>
        <w:t>проєкти</w:t>
      </w:r>
      <w:proofErr w:type="spellEnd"/>
      <w:r>
        <w:rPr>
          <w:rFonts w:ascii="Times New Roman" w:eastAsia="Times New Roman" w:hAnsi="Times New Roman" w:cs="Times New Roman"/>
          <w:sz w:val="28"/>
          <w:szCs w:val="28"/>
        </w:rPr>
        <w:t>, такі як «</w:t>
      </w:r>
      <w:proofErr w:type="spellStart"/>
      <w:r>
        <w:rPr>
          <w:rFonts w:ascii="Times New Roman" w:eastAsia="Times New Roman" w:hAnsi="Times New Roman" w:cs="Times New Roman"/>
          <w:sz w:val="28"/>
          <w:szCs w:val="28"/>
        </w:rPr>
        <w:t>ГеоВертеп</w:t>
      </w:r>
      <w:proofErr w:type="spellEnd"/>
      <w:r>
        <w:rPr>
          <w:rFonts w:ascii="Times New Roman" w:eastAsia="Times New Roman" w:hAnsi="Times New Roman" w:cs="Times New Roman"/>
          <w:sz w:val="28"/>
          <w:szCs w:val="28"/>
        </w:rPr>
        <w:t>» львівського осередку, що поєднує традиційні святкові дійства з географічними сюжетами [29; 30].</w:t>
      </w:r>
    </w:p>
    <w:p w14:paraId="4CA61314" w14:textId="77777777" w:rsidR="007431E3" w:rsidRDefault="007D18A2">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Отже, аналіз сучасного географічного руху в Україні показує, що хоча профільних організацій зовсім небагато, вони повністю покривають усі потреби галузі. Кожна організація має свій унікальний фокус, що дозволяє їм не конкурувати, а доповнювати одна одну, що створює потужний простір для розвитку молоді.  </w:t>
      </w:r>
    </w:p>
    <w:p w14:paraId="1A36C294" w14:textId="77777777" w:rsidR="007431E3" w:rsidRDefault="007D18A2">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Таким чином, можна виділити ключові методичні відмінності неформального підходу українських географічних організацій та його внесок у географічну освіту під час війни:</w:t>
      </w:r>
    </w:p>
    <w:p w14:paraId="41D37937" w14:textId="77777777" w:rsidR="007431E3" w:rsidRDefault="007431E3">
      <w:pPr>
        <w:spacing w:after="0" w:line="360" w:lineRule="auto"/>
        <w:ind w:firstLine="709"/>
        <w:jc w:val="both"/>
        <w:rPr>
          <w:rFonts w:ascii="Times New Roman" w:eastAsia="Times New Roman" w:hAnsi="Times New Roman" w:cs="Times New Roman"/>
          <w:sz w:val="28"/>
          <w:szCs w:val="28"/>
        </w:rPr>
      </w:pPr>
    </w:p>
    <w:p w14:paraId="68DDF776" w14:textId="77777777" w:rsidR="007431E3" w:rsidRDefault="007431E3">
      <w:pPr>
        <w:spacing w:after="0" w:line="360" w:lineRule="auto"/>
        <w:ind w:firstLine="709"/>
        <w:jc w:val="both"/>
        <w:rPr>
          <w:rFonts w:ascii="Times New Roman" w:eastAsia="Times New Roman" w:hAnsi="Times New Roman" w:cs="Times New Roman"/>
          <w:sz w:val="28"/>
          <w:szCs w:val="28"/>
        </w:rPr>
      </w:pPr>
    </w:p>
    <w:p w14:paraId="266B6AD2" w14:textId="77777777" w:rsidR="007431E3" w:rsidRDefault="007431E3">
      <w:pPr>
        <w:spacing w:after="0" w:line="360" w:lineRule="auto"/>
        <w:ind w:firstLine="709"/>
        <w:jc w:val="both"/>
        <w:rPr>
          <w:rFonts w:ascii="Times New Roman" w:eastAsia="Times New Roman" w:hAnsi="Times New Roman" w:cs="Times New Roman"/>
          <w:sz w:val="28"/>
          <w:szCs w:val="28"/>
        </w:rPr>
      </w:pPr>
    </w:p>
    <w:p w14:paraId="01EDC4EC" w14:textId="77777777" w:rsidR="007431E3" w:rsidRDefault="007431E3">
      <w:pPr>
        <w:spacing w:after="0" w:line="360" w:lineRule="auto"/>
        <w:ind w:firstLine="709"/>
        <w:jc w:val="both"/>
        <w:rPr>
          <w:rFonts w:ascii="Times New Roman" w:eastAsia="Times New Roman" w:hAnsi="Times New Roman" w:cs="Times New Roman"/>
          <w:sz w:val="28"/>
          <w:szCs w:val="28"/>
        </w:rPr>
      </w:pPr>
    </w:p>
    <w:p w14:paraId="19A841EA" w14:textId="77777777" w:rsidR="007431E3" w:rsidRDefault="007431E3">
      <w:pPr>
        <w:spacing w:after="0" w:line="360" w:lineRule="auto"/>
        <w:ind w:firstLine="709"/>
        <w:jc w:val="both"/>
        <w:rPr>
          <w:rFonts w:ascii="Times New Roman" w:eastAsia="Times New Roman" w:hAnsi="Times New Roman" w:cs="Times New Roman"/>
          <w:sz w:val="28"/>
          <w:szCs w:val="28"/>
        </w:rPr>
      </w:pPr>
    </w:p>
    <w:p w14:paraId="66F57FFB" w14:textId="77777777" w:rsidR="007431E3" w:rsidRDefault="007D18A2">
      <w:pPr>
        <w:spacing w:after="0" w:line="360" w:lineRule="auto"/>
        <w:ind w:firstLine="709"/>
        <w:jc w:val="right"/>
        <w:rPr>
          <w:rFonts w:ascii="Times New Roman" w:eastAsia="Times New Roman" w:hAnsi="Times New Roman" w:cs="Times New Roman"/>
          <w:i/>
          <w:iCs/>
          <w:sz w:val="28"/>
          <w:szCs w:val="28"/>
        </w:rPr>
      </w:pPr>
      <w:r>
        <w:rPr>
          <w:rFonts w:ascii="Times New Roman" w:eastAsia="Times New Roman" w:hAnsi="Times New Roman" w:cs="Times New Roman"/>
          <w:i/>
          <w:iCs/>
          <w:sz w:val="28"/>
          <w:szCs w:val="28"/>
        </w:rPr>
        <w:t>Таблиця 2.1</w:t>
      </w:r>
    </w:p>
    <w:p w14:paraId="733BA615" w14:textId="77777777" w:rsidR="007431E3" w:rsidRDefault="007D18A2">
      <w:pPr>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Порівняльний профіль: Географічний сектор України</w:t>
      </w:r>
      <w:r>
        <w:rPr>
          <w:rFonts w:ascii="Times New Roman" w:eastAsia="Times New Roman" w:hAnsi="Times New Roman" w:cs="Times New Roman"/>
          <w:b/>
          <w:bCs/>
          <w:sz w:val="28"/>
          <w:szCs w:val="28"/>
        </w:rPr>
        <w:br/>
        <w:t xml:space="preserve">в умовах сьогодення </w:t>
      </w:r>
      <w:r>
        <w:rPr>
          <w:rFonts w:ascii="Times New Roman" w:eastAsia="Times New Roman" w:hAnsi="Times New Roman" w:cs="Times New Roman"/>
          <w:sz w:val="28"/>
          <w:szCs w:val="28"/>
        </w:rPr>
        <w:t>[розроблено автором за матеріалами 13, 29, 30, 54, 50]</w:t>
      </w:r>
    </w:p>
    <w:tbl>
      <w:tblPr>
        <w:tblStyle w:val="ac"/>
        <w:tblW w:w="9911"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38"/>
        <w:gridCol w:w="2552"/>
        <w:gridCol w:w="2409"/>
        <w:gridCol w:w="3112"/>
      </w:tblGrid>
      <w:tr w:rsidR="007431E3" w14:paraId="125658C7" w14:textId="77777777">
        <w:tc>
          <w:tcPr>
            <w:tcW w:w="1838" w:type="dxa"/>
            <w:vAlign w:val="center"/>
          </w:tcPr>
          <w:p w14:paraId="525F7507" w14:textId="77777777" w:rsidR="007431E3" w:rsidRDefault="007D18A2">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Параметри порівняння</w:t>
            </w:r>
          </w:p>
        </w:tc>
        <w:tc>
          <w:tcPr>
            <w:tcW w:w="2552" w:type="dxa"/>
            <w:vAlign w:val="center"/>
          </w:tcPr>
          <w:p w14:paraId="3319820F" w14:textId="77777777" w:rsidR="007431E3" w:rsidRDefault="007D18A2">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Українське географічне товариство («УГТ»)</w:t>
            </w:r>
          </w:p>
        </w:tc>
        <w:tc>
          <w:tcPr>
            <w:tcW w:w="2409" w:type="dxa"/>
            <w:vAlign w:val="center"/>
          </w:tcPr>
          <w:p w14:paraId="749F3E3B" w14:textId="77777777" w:rsidR="007431E3" w:rsidRDefault="007D18A2">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ГО «Культурні географії»</w:t>
            </w:r>
          </w:p>
        </w:tc>
        <w:tc>
          <w:tcPr>
            <w:tcW w:w="3112" w:type="dxa"/>
            <w:vAlign w:val="center"/>
          </w:tcPr>
          <w:p w14:paraId="1C2353E6" w14:textId="77777777" w:rsidR="007431E3" w:rsidRDefault="007D18A2">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МГО «Українська спілка молодих географів» («УСМГ»)</w:t>
            </w:r>
          </w:p>
        </w:tc>
      </w:tr>
      <w:tr w:rsidR="007431E3" w14:paraId="78E74BFD" w14:textId="77777777">
        <w:tc>
          <w:tcPr>
            <w:tcW w:w="1838" w:type="dxa"/>
            <w:vAlign w:val="center"/>
          </w:tcPr>
          <w:p w14:paraId="159882F1" w14:textId="77777777" w:rsidR="007431E3" w:rsidRDefault="007D18A2">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Стратегічна роль</w:t>
            </w:r>
          </w:p>
        </w:tc>
        <w:tc>
          <w:tcPr>
            <w:tcW w:w="2552" w:type="dxa"/>
          </w:tcPr>
          <w:p w14:paraId="16E41751" w14:textId="77777777" w:rsidR="007431E3" w:rsidRDefault="007D18A2">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«УГТ» виступає головним науковим географічним центром України, де </w:t>
            </w:r>
            <w:r>
              <w:rPr>
                <w:rFonts w:ascii="Times New Roman" w:eastAsia="Times New Roman" w:hAnsi="Times New Roman" w:cs="Times New Roman"/>
                <w:sz w:val="24"/>
                <w:szCs w:val="24"/>
              </w:rPr>
              <w:lastRenderedPageBreak/>
              <w:t xml:space="preserve">розробляються державні стандарти й підручники та координується наукова діяльність на рівні НАН України. </w:t>
            </w:r>
          </w:p>
        </w:tc>
        <w:tc>
          <w:tcPr>
            <w:tcW w:w="2409" w:type="dxa"/>
          </w:tcPr>
          <w:p w14:paraId="475F4801" w14:textId="77777777" w:rsidR="007431E3" w:rsidRDefault="007D18A2">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Платформа працює як урбаністичний посередник, що дозволяє </w:t>
            </w:r>
            <w:r>
              <w:rPr>
                <w:rFonts w:ascii="Times New Roman" w:eastAsia="Times New Roman" w:hAnsi="Times New Roman" w:cs="Times New Roman"/>
                <w:sz w:val="24"/>
                <w:szCs w:val="24"/>
              </w:rPr>
              <w:lastRenderedPageBreak/>
              <w:t>переосмислювати міські простори через політику пам’яті та інклюзію.</w:t>
            </w:r>
          </w:p>
        </w:tc>
        <w:tc>
          <w:tcPr>
            <w:tcW w:w="3112" w:type="dxa"/>
          </w:tcPr>
          <w:p w14:paraId="2D5A3671" w14:textId="77777777" w:rsidR="007431E3" w:rsidRDefault="007D18A2">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«УСМГ» діє як потужний дослідницький драйвер, який успішно поєднує класичне університетське </w:t>
            </w:r>
            <w:r>
              <w:rPr>
                <w:rFonts w:ascii="Times New Roman" w:eastAsia="Times New Roman" w:hAnsi="Times New Roman" w:cs="Times New Roman"/>
                <w:sz w:val="24"/>
                <w:szCs w:val="24"/>
              </w:rPr>
              <w:lastRenderedPageBreak/>
              <w:t>навчання з експедиційною діяльністю, сучасними ГІС-технологіями та розвитком молодіжного лідерства.</w:t>
            </w:r>
          </w:p>
        </w:tc>
      </w:tr>
      <w:tr w:rsidR="007431E3" w14:paraId="0A0222E0" w14:textId="77777777">
        <w:tc>
          <w:tcPr>
            <w:tcW w:w="1838" w:type="dxa"/>
            <w:vAlign w:val="center"/>
          </w:tcPr>
          <w:p w14:paraId="5C5B18ED" w14:textId="77777777" w:rsidR="007431E3" w:rsidRDefault="007D18A2">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Внесок у освіту під час війни</w:t>
            </w:r>
          </w:p>
        </w:tc>
        <w:tc>
          <w:tcPr>
            <w:tcW w:w="2552" w:type="dxa"/>
            <w:vAlign w:val="center"/>
          </w:tcPr>
          <w:p w14:paraId="2DD82B38" w14:textId="77777777" w:rsidR="007431E3" w:rsidRDefault="007D18A2">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Діяльність організації зосереджена на оновленні навчальної бази та підготовці фахових рекомендацій, необхідних для відновлення ландшафтів і відбудови країни після руйнувань.</w:t>
            </w:r>
          </w:p>
        </w:tc>
        <w:tc>
          <w:tcPr>
            <w:tcW w:w="2409" w:type="dxa"/>
            <w:vAlign w:val="center"/>
          </w:tcPr>
          <w:p w14:paraId="58FEC521" w14:textId="77777777" w:rsidR="007431E3" w:rsidRDefault="007D18A2">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Навчання дітей і підлітків реалізується через гру «</w:t>
            </w:r>
            <w:proofErr w:type="spellStart"/>
            <w:r>
              <w:rPr>
                <w:rFonts w:ascii="Times New Roman" w:eastAsia="Times New Roman" w:hAnsi="Times New Roman" w:cs="Times New Roman"/>
                <w:sz w:val="24"/>
                <w:szCs w:val="24"/>
              </w:rPr>
              <w:t>Minecraft</w:t>
            </w:r>
            <w:proofErr w:type="spellEnd"/>
            <w:r>
              <w:rPr>
                <w:rFonts w:ascii="Times New Roman" w:eastAsia="Times New Roman" w:hAnsi="Times New Roman" w:cs="Times New Roman"/>
                <w:sz w:val="24"/>
                <w:szCs w:val="24"/>
              </w:rPr>
              <w:t>», різні театральні практики та воркшопи, які допомагають молоді осмислювати актуальні екологічні й міські проблеми.</w:t>
            </w:r>
          </w:p>
        </w:tc>
        <w:tc>
          <w:tcPr>
            <w:tcW w:w="3112" w:type="dxa"/>
            <w:vAlign w:val="center"/>
          </w:tcPr>
          <w:p w14:paraId="40DD6F43" w14:textId="77777777" w:rsidR="007431E3" w:rsidRDefault="007D18A2">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Професійна орієнтація молоді відбувається через спеціальний напрям «УСМГ-</w:t>
            </w:r>
            <w:proofErr w:type="spellStart"/>
            <w:r>
              <w:rPr>
                <w:rFonts w:ascii="Times New Roman" w:eastAsia="Times New Roman" w:hAnsi="Times New Roman" w:cs="Times New Roman"/>
                <w:sz w:val="24"/>
                <w:szCs w:val="24"/>
              </w:rPr>
              <w:t>Junior</w:t>
            </w:r>
            <w:proofErr w:type="spellEnd"/>
            <w:r>
              <w:rPr>
                <w:rFonts w:ascii="Times New Roman" w:eastAsia="Times New Roman" w:hAnsi="Times New Roman" w:cs="Times New Roman"/>
                <w:sz w:val="24"/>
                <w:szCs w:val="24"/>
              </w:rPr>
              <w:t xml:space="preserve">», проведення </w:t>
            </w:r>
            <w:proofErr w:type="spellStart"/>
            <w:r>
              <w:rPr>
                <w:rFonts w:ascii="Times New Roman" w:eastAsia="Times New Roman" w:hAnsi="Times New Roman" w:cs="Times New Roman"/>
                <w:sz w:val="24"/>
                <w:szCs w:val="24"/>
              </w:rPr>
              <w:t>інтенсивів</w:t>
            </w:r>
            <w:proofErr w:type="spellEnd"/>
            <w:r>
              <w:rPr>
                <w:rFonts w:ascii="Times New Roman" w:eastAsia="Times New Roman" w:hAnsi="Times New Roman" w:cs="Times New Roman"/>
                <w:sz w:val="24"/>
                <w:szCs w:val="24"/>
              </w:rPr>
              <w:t xml:space="preserve"> із ГІС-технологій та роботу наукових шкіл, які вивчають особливості </w:t>
            </w:r>
            <w:proofErr w:type="spellStart"/>
            <w:r>
              <w:rPr>
                <w:rFonts w:ascii="Times New Roman" w:eastAsia="Times New Roman" w:hAnsi="Times New Roman" w:cs="Times New Roman"/>
                <w:sz w:val="24"/>
                <w:szCs w:val="24"/>
              </w:rPr>
              <w:t>деокупованих</w:t>
            </w:r>
            <w:proofErr w:type="spellEnd"/>
            <w:r>
              <w:rPr>
                <w:rFonts w:ascii="Times New Roman" w:eastAsia="Times New Roman" w:hAnsi="Times New Roman" w:cs="Times New Roman"/>
                <w:sz w:val="24"/>
                <w:szCs w:val="24"/>
              </w:rPr>
              <w:t xml:space="preserve"> територій.</w:t>
            </w:r>
          </w:p>
        </w:tc>
      </w:tr>
      <w:tr w:rsidR="007431E3" w14:paraId="4CF1FEF2" w14:textId="77777777">
        <w:tc>
          <w:tcPr>
            <w:tcW w:w="1838" w:type="dxa"/>
            <w:vAlign w:val="center"/>
          </w:tcPr>
          <w:p w14:paraId="0F00B46F" w14:textId="77777777" w:rsidR="007431E3" w:rsidRDefault="007D18A2">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Відповідь на виклики сьогодення</w:t>
            </w:r>
          </w:p>
        </w:tc>
        <w:tc>
          <w:tcPr>
            <w:tcW w:w="2552" w:type="dxa"/>
            <w:vAlign w:val="center"/>
          </w:tcPr>
          <w:p w14:paraId="2916BD9F" w14:textId="77777777" w:rsidR="007431E3" w:rsidRDefault="007D18A2">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Забезпечує постійний моніторинг природних процесів і раціональне використання ресурсів, а також підтримує активну міжнародну співпрацю з такими організаціями як «UNESCO» та «ISC».</w:t>
            </w:r>
          </w:p>
        </w:tc>
        <w:tc>
          <w:tcPr>
            <w:tcW w:w="2409" w:type="dxa"/>
            <w:vAlign w:val="center"/>
          </w:tcPr>
          <w:p w14:paraId="6875588C" w14:textId="77777777" w:rsidR="007431E3" w:rsidRDefault="007D18A2">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Пріоритетним завданням є соціальна адаптація ВПО через культурні </w:t>
            </w:r>
            <w:proofErr w:type="spellStart"/>
            <w:r>
              <w:rPr>
                <w:rFonts w:ascii="Times New Roman" w:eastAsia="Times New Roman" w:hAnsi="Times New Roman" w:cs="Times New Roman"/>
                <w:sz w:val="24"/>
                <w:szCs w:val="24"/>
              </w:rPr>
              <w:t>проєкти</w:t>
            </w:r>
            <w:proofErr w:type="spellEnd"/>
            <w:r>
              <w:rPr>
                <w:rFonts w:ascii="Times New Roman" w:eastAsia="Times New Roman" w:hAnsi="Times New Roman" w:cs="Times New Roman"/>
                <w:sz w:val="24"/>
                <w:szCs w:val="24"/>
              </w:rPr>
              <w:t>, фіксація змін міської ідентичності та збереження спільної історичної спадщини.</w:t>
            </w:r>
          </w:p>
        </w:tc>
        <w:tc>
          <w:tcPr>
            <w:tcW w:w="3112" w:type="dxa"/>
            <w:vAlign w:val="center"/>
          </w:tcPr>
          <w:p w14:paraId="78D2E040" w14:textId="77777777" w:rsidR="007431E3" w:rsidRDefault="007D18A2">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Організація надає пряму допомогу ЗСУ через збори на безпілотники, проводить благодійні аукціони та організовує меморіальні маршрути в пам’ять про загиблих на війні колег-географів.</w:t>
            </w:r>
          </w:p>
        </w:tc>
      </w:tr>
      <w:tr w:rsidR="007431E3" w14:paraId="1B0F0958" w14:textId="77777777">
        <w:tc>
          <w:tcPr>
            <w:tcW w:w="1838" w:type="dxa"/>
            <w:vAlign w:val="center"/>
          </w:tcPr>
          <w:p w14:paraId="7ACE61F4" w14:textId="77777777" w:rsidR="007431E3" w:rsidRDefault="007D18A2">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Методичний акцент</w:t>
            </w:r>
          </w:p>
        </w:tc>
        <w:tc>
          <w:tcPr>
            <w:tcW w:w="2552" w:type="dxa"/>
            <w:vAlign w:val="center"/>
          </w:tcPr>
          <w:p w14:paraId="5A90B7E3" w14:textId="77777777" w:rsidR="007431E3" w:rsidRDefault="007D18A2">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Робота базується на принципах класичної академічної школи, що включає видання тематичних енциклопедій та атласів для підтримки високих стандартів вітчизняної географічної освіти.</w:t>
            </w:r>
          </w:p>
        </w:tc>
        <w:tc>
          <w:tcPr>
            <w:tcW w:w="2409" w:type="dxa"/>
            <w:vAlign w:val="center"/>
          </w:tcPr>
          <w:p w14:paraId="7CEB6F2E" w14:textId="77777777" w:rsidR="007431E3" w:rsidRDefault="007D18A2">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Основний акцент робиться на </w:t>
            </w:r>
            <w:proofErr w:type="spellStart"/>
            <w:r>
              <w:rPr>
                <w:rFonts w:ascii="Times New Roman" w:eastAsia="Times New Roman" w:hAnsi="Times New Roman" w:cs="Times New Roman"/>
                <w:sz w:val="24"/>
                <w:szCs w:val="24"/>
              </w:rPr>
              <w:t>партисипації</w:t>
            </w:r>
            <w:proofErr w:type="spellEnd"/>
            <w:r>
              <w:rPr>
                <w:rFonts w:ascii="Times New Roman" w:eastAsia="Times New Roman" w:hAnsi="Times New Roman" w:cs="Times New Roman"/>
                <w:sz w:val="24"/>
                <w:szCs w:val="24"/>
              </w:rPr>
              <w:t xml:space="preserve"> та залученні мешканців до планування міст через ігрові чи мистецькі методики.</w:t>
            </w:r>
          </w:p>
        </w:tc>
        <w:tc>
          <w:tcPr>
            <w:tcW w:w="3112" w:type="dxa"/>
            <w:vAlign w:val="center"/>
          </w:tcPr>
          <w:p w14:paraId="6F15313E" w14:textId="77777777" w:rsidR="007431E3" w:rsidRDefault="007D18A2">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У межах неформальної освіти використовуються динамічні формати «</w:t>
            </w:r>
            <w:proofErr w:type="spellStart"/>
            <w:r>
              <w:rPr>
                <w:rFonts w:ascii="Times New Roman" w:eastAsia="Times New Roman" w:hAnsi="Times New Roman" w:cs="Times New Roman"/>
                <w:sz w:val="24"/>
                <w:szCs w:val="24"/>
              </w:rPr>
              <w:t>міжконгресся</w:t>
            </w:r>
            <w:proofErr w:type="spellEnd"/>
            <w:r>
              <w:rPr>
                <w:rFonts w:ascii="Times New Roman" w:eastAsia="Times New Roman" w:hAnsi="Times New Roman" w:cs="Times New Roman"/>
                <w:sz w:val="24"/>
                <w:szCs w:val="24"/>
              </w:rPr>
              <w:t>» та «</w:t>
            </w:r>
            <w:proofErr w:type="spellStart"/>
            <w:r>
              <w:rPr>
                <w:rFonts w:ascii="Times New Roman" w:eastAsia="Times New Roman" w:hAnsi="Times New Roman" w:cs="Times New Roman"/>
                <w:sz w:val="24"/>
                <w:szCs w:val="24"/>
              </w:rPr>
              <w:t>геоздибанок</w:t>
            </w:r>
            <w:proofErr w:type="spellEnd"/>
            <w:r>
              <w:rPr>
                <w:rFonts w:ascii="Times New Roman" w:eastAsia="Times New Roman" w:hAnsi="Times New Roman" w:cs="Times New Roman"/>
                <w:sz w:val="24"/>
                <w:szCs w:val="24"/>
              </w:rPr>
              <w:t>», а також проводяться складні польові виїзди до унікальних карстових об’єктів.</w:t>
            </w:r>
          </w:p>
        </w:tc>
      </w:tr>
    </w:tbl>
    <w:p w14:paraId="2AE62526" w14:textId="77777777" w:rsidR="007431E3" w:rsidRDefault="007D18A2">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Отже, проведений аналіз показує, що сьогодні неформальна географічна освіта в Україні успішно трансформується під виклики війни і стає більш гнучкою та практичною. </w:t>
      </w:r>
    </w:p>
    <w:p w14:paraId="5A2BF4C6" w14:textId="77777777" w:rsidR="007431E3" w:rsidRDefault="007D18A2">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Найбільш релевантними в географічній освіті наразі є підходи, що поєднують високу технологічність із соціальною відповідальністю. Зокрема, критично важливо розвивати напрями ГІС-аналізу та цифрової картографії, оскільки саме ці інструменти, якими активно оперує МГО «УСМГ», дозволяють фахово оцінювати зміни ландшафтів і готувати кадри, здатні працювати з реальними даними вже зараз.  </w:t>
      </w:r>
    </w:p>
    <w:p w14:paraId="635A4531" w14:textId="77777777" w:rsidR="007431E3" w:rsidRDefault="007D18A2">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Щодо </w:t>
      </w:r>
      <w:proofErr w:type="spellStart"/>
      <w:r>
        <w:rPr>
          <w:rFonts w:ascii="Times New Roman" w:eastAsia="Times New Roman" w:hAnsi="Times New Roman" w:cs="Times New Roman"/>
          <w:sz w:val="28"/>
          <w:szCs w:val="28"/>
        </w:rPr>
        <w:t>проєктної</w:t>
      </w:r>
      <w:proofErr w:type="spellEnd"/>
      <w:r>
        <w:rPr>
          <w:rFonts w:ascii="Times New Roman" w:eastAsia="Times New Roman" w:hAnsi="Times New Roman" w:cs="Times New Roman"/>
          <w:sz w:val="28"/>
          <w:szCs w:val="28"/>
        </w:rPr>
        <w:t xml:space="preserve"> діяльності, то найбільшу увагу варто приділяти форматам, які допомагають людям «</w:t>
      </w:r>
      <w:proofErr w:type="spellStart"/>
      <w:r>
        <w:rPr>
          <w:rFonts w:ascii="Times New Roman" w:eastAsia="Times New Roman" w:hAnsi="Times New Roman" w:cs="Times New Roman"/>
          <w:sz w:val="28"/>
          <w:szCs w:val="28"/>
        </w:rPr>
        <w:t>перевідкривати</w:t>
      </w:r>
      <w:proofErr w:type="spellEnd"/>
      <w:r>
        <w:rPr>
          <w:rFonts w:ascii="Times New Roman" w:eastAsia="Times New Roman" w:hAnsi="Times New Roman" w:cs="Times New Roman"/>
          <w:sz w:val="28"/>
          <w:szCs w:val="28"/>
        </w:rPr>
        <w:t xml:space="preserve">» простір і знаходити в ньому нові </w:t>
      </w:r>
      <w:proofErr w:type="spellStart"/>
      <w:r>
        <w:rPr>
          <w:rFonts w:ascii="Times New Roman" w:eastAsia="Times New Roman" w:hAnsi="Times New Roman" w:cs="Times New Roman"/>
          <w:sz w:val="28"/>
          <w:szCs w:val="28"/>
        </w:rPr>
        <w:t>сенси</w:t>
      </w:r>
      <w:proofErr w:type="spellEnd"/>
      <w:r>
        <w:rPr>
          <w:rFonts w:ascii="Times New Roman" w:eastAsia="Times New Roman" w:hAnsi="Times New Roman" w:cs="Times New Roman"/>
          <w:sz w:val="28"/>
          <w:szCs w:val="28"/>
        </w:rPr>
        <w:t xml:space="preserve">. Досвід ГО «Культурні географії» підтверджує, що </w:t>
      </w:r>
      <w:proofErr w:type="spellStart"/>
      <w:r>
        <w:rPr>
          <w:rFonts w:ascii="Times New Roman" w:eastAsia="Times New Roman" w:hAnsi="Times New Roman" w:cs="Times New Roman"/>
          <w:sz w:val="28"/>
          <w:szCs w:val="28"/>
        </w:rPr>
        <w:t>проєкти</w:t>
      </w:r>
      <w:proofErr w:type="spellEnd"/>
      <w:r>
        <w:rPr>
          <w:rFonts w:ascii="Times New Roman" w:eastAsia="Times New Roman" w:hAnsi="Times New Roman" w:cs="Times New Roman"/>
          <w:sz w:val="28"/>
          <w:szCs w:val="28"/>
        </w:rPr>
        <w:t xml:space="preserve"> на перетині урбаністики та політики пам’яті є незамінними для інтеграції ВПО та психологічного відновлення громад. </w:t>
      </w:r>
    </w:p>
    <w:p w14:paraId="191D4CE8" w14:textId="77777777" w:rsidR="007431E3" w:rsidRDefault="007D18A2">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Водночас фундаментальна база, яку забезпечує «Українське географічне товариство», залишається тим стратегічним ядром, без якого неможливий системний розвиток галузі. Важливо продовжувати інтегрувати академічні знання у волонтерські та екологічні ініціативи, орієнтуючись на стратегічне планування відновлення держави. Пріоритетними мають бути </w:t>
      </w:r>
      <w:proofErr w:type="spellStart"/>
      <w:r>
        <w:rPr>
          <w:rFonts w:ascii="Times New Roman" w:eastAsia="Times New Roman" w:hAnsi="Times New Roman" w:cs="Times New Roman"/>
          <w:sz w:val="28"/>
          <w:szCs w:val="28"/>
        </w:rPr>
        <w:t>проєкти</w:t>
      </w:r>
      <w:proofErr w:type="spellEnd"/>
      <w:r>
        <w:rPr>
          <w:rFonts w:ascii="Times New Roman" w:eastAsia="Times New Roman" w:hAnsi="Times New Roman" w:cs="Times New Roman"/>
          <w:sz w:val="28"/>
          <w:szCs w:val="28"/>
        </w:rPr>
        <w:t xml:space="preserve">, що фокусуються на </w:t>
      </w:r>
      <w:proofErr w:type="spellStart"/>
      <w:r>
        <w:rPr>
          <w:rFonts w:ascii="Times New Roman" w:eastAsia="Times New Roman" w:hAnsi="Times New Roman" w:cs="Times New Roman"/>
          <w:sz w:val="28"/>
          <w:szCs w:val="28"/>
        </w:rPr>
        <w:t>постконфліктних</w:t>
      </w:r>
      <w:proofErr w:type="spellEnd"/>
      <w:r>
        <w:rPr>
          <w:rFonts w:ascii="Times New Roman" w:eastAsia="Times New Roman" w:hAnsi="Times New Roman" w:cs="Times New Roman"/>
          <w:sz w:val="28"/>
          <w:szCs w:val="28"/>
        </w:rPr>
        <w:t xml:space="preserve"> трансформаціях ландшафтів, екологічній безпеці та раціональному природокористуванні.  </w:t>
      </w:r>
    </w:p>
    <w:p w14:paraId="141C2D89" w14:textId="77777777" w:rsidR="007431E3" w:rsidRDefault="007D18A2">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Зрештою, сучасна ситуація в географічній освіті доводить, що якість і мобільність невеликих спільнот наразі є ефективнішою за масові структури. Стійкість природничого сектору навчання забезпечується саме завдяки здатності поєднувати класичну наукову школу з волонтерською діяльністю та технічними інструментами. Таким чином, цей досвід створює перехід до повністю практико-орієнтованої географічної освіти, яка є максимально затребуваною в умовах сьогодення.  </w:t>
      </w:r>
    </w:p>
    <w:p w14:paraId="180B9EAA" w14:textId="77777777" w:rsidR="007431E3" w:rsidRDefault="007431E3">
      <w:pPr>
        <w:spacing w:after="0" w:line="360" w:lineRule="auto"/>
        <w:ind w:firstLine="709"/>
        <w:jc w:val="both"/>
        <w:rPr>
          <w:rFonts w:ascii="Times New Roman" w:eastAsia="Times New Roman" w:hAnsi="Times New Roman" w:cs="Times New Roman"/>
          <w:sz w:val="28"/>
          <w:szCs w:val="28"/>
        </w:rPr>
      </w:pPr>
    </w:p>
    <w:p w14:paraId="10D29496" w14:textId="77777777" w:rsidR="007431E3" w:rsidRDefault="007D18A2">
      <w:pPr>
        <w:pStyle w:val="2"/>
        <w:spacing w:before="0" w:line="360" w:lineRule="auto"/>
        <w:ind w:firstLine="709"/>
        <w:jc w:val="center"/>
        <w:rPr>
          <w:rFonts w:ascii="Times New Roman" w:eastAsia="Times New Roman" w:hAnsi="Times New Roman" w:cs="Times New Roman"/>
          <w:b/>
          <w:bCs/>
          <w:color w:val="000000"/>
          <w:sz w:val="28"/>
          <w:szCs w:val="28"/>
        </w:rPr>
      </w:pPr>
      <w:bookmarkStart w:id="12" w:name="_heading=h.kpl819odnsvu" w:colFirst="0" w:colLast="0"/>
      <w:bookmarkEnd w:id="12"/>
      <w:r>
        <w:rPr>
          <w:rFonts w:ascii="Times New Roman" w:eastAsia="Times New Roman" w:hAnsi="Times New Roman" w:cs="Times New Roman"/>
          <w:b/>
          <w:bCs/>
          <w:color w:val="000000"/>
          <w:sz w:val="28"/>
          <w:szCs w:val="28"/>
        </w:rPr>
        <w:t xml:space="preserve">2.3. </w:t>
      </w:r>
      <w:proofErr w:type="spellStart"/>
      <w:r>
        <w:rPr>
          <w:rFonts w:ascii="Times New Roman" w:eastAsia="Times New Roman" w:hAnsi="Times New Roman" w:cs="Times New Roman"/>
          <w:b/>
          <w:bCs/>
          <w:color w:val="000000"/>
          <w:sz w:val="28"/>
          <w:szCs w:val="28"/>
        </w:rPr>
        <w:t>Проєкти</w:t>
      </w:r>
      <w:proofErr w:type="spellEnd"/>
      <w:r>
        <w:rPr>
          <w:rFonts w:ascii="Times New Roman" w:eastAsia="Times New Roman" w:hAnsi="Times New Roman" w:cs="Times New Roman"/>
          <w:b/>
          <w:bCs/>
          <w:color w:val="000000"/>
          <w:sz w:val="28"/>
          <w:szCs w:val="28"/>
        </w:rPr>
        <w:t xml:space="preserve"> «Компас можливостей» та «УСМГ-</w:t>
      </w:r>
      <w:proofErr w:type="spellStart"/>
      <w:r>
        <w:rPr>
          <w:rFonts w:ascii="Times New Roman" w:eastAsia="Times New Roman" w:hAnsi="Times New Roman" w:cs="Times New Roman"/>
          <w:b/>
          <w:bCs/>
          <w:color w:val="000000"/>
          <w:sz w:val="28"/>
          <w:szCs w:val="28"/>
        </w:rPr>
        <w:t>Junior</w:t>
      </w:r>
      <w:proofErr w:type="spellEnd"/>
      <w:r>
        <w:rPr>
          <w:rFonts w:ascii="Times New Roman" w:eastAsia="Times New Roman" w:hAnsi="Times New Roman" w:cs="Times New Roman"/>
          <w:b/>
          <w:bCs/>
          <w:color w:val="000000"/>
          <w:sz w:val="28"/>
          <w:szCs w:val="28"/>
        </w:rPr>
        <w:t>» як інструменти залучення молоді МГО «Українська спілка молодих географів»</w:t>
      </w:r>
    </w:p>
    <w:p w14:paraId="799AF423" w14:textId="77777777" w:rsidR="007431E3" w:rsidRDefault="007D18A2">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 умовах впровадження принципів Нової української школи (НУШ) роль громадських організацій стає вирішальною, адже вони допомагають «оживити» шкільну теорію через яскраві практичні заняття [37]. Для МГО «УСМГ» це стало основою для створення спеціальних ініціатив, які дозволяють школярам і студентам знайти власне місце в сучасній географії та суміжних науках.  На сьогодення, в умовах воєнного стану в Україні, є необхідним розгляд важливості впровадження принципів неформальної освіти в шкільну програму, а також </w:t>
      </w:r>
      <w:r>
        <w:rPr>
          <w:rFonts w:ascii="Times New Roman" w:eastAsia="Times New Roman" w:hAnsi="Times New Roman" w:cs="Times New Roman"/>
          <w:sz w:val="28"/>
          <w:szCs w:val="28"/>
        </w:rPr>
        <w:lastRenderedPageBreak/>
        <w:t xml:space="preserve">введення методів практичного навчання у позаурочні </w:t>
      </w:r>
      <w:proofErr w:type="spellStart"/>
      <w:r>
        <w:rPr>
          <w:rFonts w:ascii="Times New Roman" w:eastAsia="Times New Roman" w:hAnsi="Times New Roman" w:cs="Times New Roman"/>
          <w:sz w:val="28"/>
          <w:szCs w:val="28"/>
        </w:rPr>
        <w:t>атракційні</w:t>
      </w:r>
      <w:proofErr w:type="spellEnd"/>
      <w:r>
        <w:rPr>
          <w:rFonts w:ascii="Times New Roman" w:eastAsia="Times New Roman" w:hAnsi="Times New Roman" w:cs="Times New Roman"/>
          <w:sz w:val="28"/>
          <w:szCs w:val="28"/>
        </w:rPr>
        <w:t xml:space="preserve"> заходи для школярів</w:t>
      </w:r>
    </w:p>
    <w:p w14:paraId="4894E504" w14:textId="77777777" w:rsidR="007431E3" w:rsidRDefault="007D18A2">
      <w:pPr>
        <w:spacing w:after="0" w:line="360" w:lineRule="auto"/>
        <w:ind w:firstLine="709"/>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Проєкти</w:t>
      </w:r>
      <w:proofErr w:type="spellEnd"/>
      <w:r>
        <w:rPr>
          <w:rFonts w:ascii="Times New Roman" w:eastAsia="Times New Roman" w:hAnsi="Times New Roman" w:cs="Times New Roman"/>
          <w:sz w:val="28"/>
          <w:szCs w:val="28"/>
        </w:rPr>
        <w:t xml:space="preserve"> «Компас можливостей» та «УСМГ-</w:t>
      </w:r>
      <w:proofErr w:type="spellStart"/>
      <w:r>
        <w:rPr>
          <w:rFonts w:ascii="Times New Roman" w:eastAsia="Times New Roman" w:hAnsi="Times New Roman" w:cs="Times New Roman"/>
          <w:sz w:val="28"/>
          <w:szCs w:val="28"/>
        </w:rPr>
        <w:t>Junior</w:t>
      </w:r>
      <w:proofErr w:type="spellEnd"/>
      <w:r>
        <w:rPr>
          <w:rFonts w:ascii="Times New Roman" w:eastAsia="Times New Roman" w:hAnsi="Times New Roman" w:cs="Times New Roman"/>
          <w:sz w:val="28"/>
          <w:szCs w:val="28"/>
        </w:rPr>
        <w:t xml:space="preserve">», що реалізуються в межах Освітньої платформи Спілки, працюють як дієві інструменти для демонстрації прикладної та навіть «модної» сторони природничих знань [50]. </w:t>
      </w:r>
    </w:p>
    <w:p w14:paraId="13229F80" w14:textId="77777777" w:rsidR="007431E3" w:rsidRDefault="007D18A2">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Робота організацій географічного спрямування є ефективною в середовищі, де відбувається навчальний процес, адже їхні учасники є переважно студенти та аспіранти (тобто молодь), що дозволяє реалізовувати принцип «рівний – рівному». Даний принцип зосереджується на тому, щоб суб’єктами просвітницької діяльності виступали безпосередньо студенти, аспіранти та молоді науковці [12]. </w:t>
      </w:r>
    </w:p>
    <w:p w14:paraId="324DAB32" w14:textId="77777777" w:rsidR="007431E3" w:rsidRDefault="007D18A2">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Мінімальна вікова різниця між молодими педагогами (наставниками) та школярами під час просвітницьких заходів молодіжних об’єднань сприяє подоланню психологічних бар’єрів через формування довіри психолого-педагогічним механізмом [26]. Окрім суто географічних </w:t>
      </w:r>
      <w:proofErr w:type="spellStart"/>
      <w:r>
        <w:rPr>
          <w:rFonts w:ascii="Times New Roman" w:eastAsia="Times New Roman" w:hAnsi="Times New Roman" w:cs="Times New Roman"/>
          <w:sz w:val="28"/>
          <w:szCs w:val="28"/>
        </w:rPr>
        <w:t>компетентностей</w:t>
      </w:r>
      <w:proofErr w:type="spellEnd"/>
      <w:r>
        <w:rPr>
          <w:rFonts w:ascii="Times New Roman" w:eastAsia="Times New Roman" w:hAnsi="Times New Roman" w:cs="Times New Roman"/>
          <w:sz w:val="28"/>
          <w:szCs w:val="28"/>
        </w:rPr>
        <w:t xml:space="preserve">, такий формат активно розвиває екологічну грамотність, навички командної взаємодії та критичне просторове мислення. </w:t>
      </w:r>
    </w:p>
    <w:p w14:paraId="68AD71C2" w14:textId="77777777" w:rsidR="007431E3" w:rsidRDefault="007D18A2">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Важливо, що комплексний підхід Спілки дозволяє поєднувати освітні заходи з науковими, екологічними та волонтерськими напрямами, роблячи науку максимально доступною для розуміння. Саме через такі неформальні </w:t>
      </w:r>
      <w:proofErr w:type="spellStart"/>
      <w:r>
        <w:rPr>
          <w:rFonts w:ascii="Times New Roman" w:eastAsia="Times New Roman" w:hAnsi="Times New Roman" w:cs="Times New Roman"/>
          <w:sz w:val="28"/>
          <w:szCs w:val="28"/>
        </w:rPr>
        <w:t>атракційні</w:t>
      </w:r>
      <w:proofErr w:type="spellEnd"/>
      <w:r>
        <w:rPr>
          <w:rFonts w:ascii="Times New Roman" w:eastAsia="Times New Roman" w:hAnsi="Times New Roman" w:cs="Times New Roman"/>
          <w:sz w:val="28"/>
          <w:szCs w:val="28"/>
        </w:rPr>
        <w:t xml:space="preserve"> заходи молодь отримує можливість подолати розрив між сухою теорією з шкільних підручників і реальною практикою. Такий підхід перетворює звичайну профорієнтацію на процес свідомого вибору, де підлітки реально «приміряють» на себе роль дослідників простору та </w:t>
      </w:r>
      <w:proofErr w:type="spellStart"/>
      <w:r>
        <w:rPr>
          <w:rFonts w:ascii="Times New Roman" w:eastAsia="Times New Roman" w:hAnsi="Times New Roman" w:cs="Times New Roman"/>
          <w:sz w:val="28"/>
          <w:szCs w:val="28"/>
        </w:rPr>
        <w:t>вирішувачів</w:t>
      </w:r>
      <w:proofErr w:type="spellEnd"/>
      <w:r>
        <w:rPr>
          <w:rFonts w:ascii="Times New Roman" w:eastAsia="Times New Roman" w:hAnsi="Times New Roman" w:cs="Times New Roman"/>
          <w:sz w:val="28"/>
          <w:szCs w:val="28"/>
        </w:rPr>
        <w:t xml:space="preserve"> екологічних проблем [26]. Ці </w:t>
      </w:r>
      <w:proofErr w:type="spellStart"/>
      <w:r>
        <w:rPr>
          <w:rFonts w:ascii="Times New Roman" w:eastAsia="Times New Roman" w:hAnsi="Times New Roman" w:cs="Times New Roman"/>
          <w:sz w:val="28"/>
          <w:szCs w:val="28"/>
        </w:rPr>
        <w:t>проєкти</w:t>
      </w:r>
      <w:proofErr w:type="spellEnd"/>
      <w:r>
        <w:rPr>
          <w:rFonts w:ascii="Times New Roman" w:eastAsia="Times New Roman" w:hAnsi="Times New Roman" w:cs="Times New Roman"/>
          <w:sz w:val="28"/>
          <w:szCs w:val="28"/>
        </w:rPr>
        <w:t xml:space="preserve"> будують міцну спільноту вмотивованої молоді, де кожен учасник може відчути підтримку професійного кола та отримати цінні поради від старших колег.  І, таким чином, наука сприймається школярами як доступний, сучасний та модний об’єкт дослідження.</w:t>
      </w:r>
    </w:p>
    <w:p w14:paraId="60F1FC16" w14:textId="77777777" w:rsidR="007431E3" w:rsidRDefault="007D18A2">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 рамках МГО «УСМГ» впроваджується практична реалізація принципу «рівний – рівному» за допомогою проекту популяризації географії серед старших класів під назвою «Компас можливостей» та ініціативи для нових майбутніх </w:t>
      </w:r>
      <w:r>
        <w:rPr>
          <w:rFonts w:ascii="Times New Roman" w:eastAsia="Times New Roman" w:hAnsi="Times New Roman" w:cs="Times New Roman"/>
          <w:sz w:val="28"/>
          <w:szCs w:val="28"/>
        </w:rPr>
        <w:lastRenderedPageBreak/>
        <w:t>учасників громадських організацій або інших об’єднань на географічну тематику – «УСМГ-</w:t>
      </w:r>
      <w:proofErr w:type="spellStart"/>
      <w:r>
        <w:rPr>
          <w:rFonts w:ascii="Times New Roman" w:eastAsia="Times New Roman" w:hAnsi="Times New Roman" w:cs="Times New Roman"/>
          <w:sz w:val="28"/>
          <w:szCs w:val="28"/>
        </w:rPr>
        <w:t>Junior</w:t>
      </w:r>
      <w:proofErr w:type="spellEnd"/>
      <w:r>
        <w:rPr>
          <w:rFonts w:ascii="Times New Roman" w:eastAsia="Times New Roman" w:hAnsi="Times New Roman" w:cs="Times New Roman"/>
          <w:sz w:val="28"/>
          <w:szCs w:val="28"/>
        </w:rPr>
        <w:t>» [29]. Подібні проекти організовуються в межах діяльності Освітньої платформи спілки.</w:t>
      </w:r>
    </w:p>
    <w:p w14:paraId="3E60C550" w14:textId="77777777" w:rsidR="007431E3" w:rsidRDefault="007D18A2">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Проект «Компас можливостей» проводиться в різних містах України для школярів 9-11 класів. Зокрема, він вже мав успіх в Києві, Львові, Полтаві, де відбулися серія очних зустрічей з учнями у їхніх школах [29] (рис. 2.9).</w:t>
      </w:r>
    </w:p>
    <w:p w14:paraId="217E686E" w14:textId="77777777" w:rsidR="007431E3" w:rsidRDefault="007431E3">
      <w:pPr>
        <w:spacing w:after="0" w:line="360" w:lineRule="auto"/>
        <w:ind w:firstLine="709"/>
        <w:jc w:val="both"/>
        <w:rPr>
          <w:rFonts w:ascii="Times New Roman" w:eastAsia="Times New Roman" w:hAnsi="Times New Roman" w:cs="Times New Roman"/>
          <w:sz w:val="28"/>
          <w:szCs w:val="28"/>
        </w:rPr>
      </w:pPr>
    </w:p>
    <w:tbl>
      <w:tblPr>
        <w:tblStyle w:val="ad"/>
        <w:tblW w:w="9776" w:type="dxa"/>
        <w:jc w:val="center"/>
        <w:tblInd w:w="0" w:type="dxa"/>
        <w:tblBorders>
          <w:top w:val="nil"/>
          <w:left w:val="nil"/>
          <w:bottom w:val="nil"/>
          <w:right w:val="nil"/>
          <w:insideH w:val="nil"/>
          <w:insideV w:val="nil"/>
        </w:tblBorders>
        <w:tblLayout w:type="fixed"/>
        <w:tblLook w:val="0400" w:firstRow="0" w:lastRow="0" w:firstColumn="0" w:lastColumn="0" w:noHBand="0" w:noVBand="1"/>
      </w:tblPr>
      <w:tblGrid>
        <w:gridCol w:w="4829"/>
        <w:gridCol w:w="4947"/>
      </w:tblGrid>
      <w:tr w:rsidR="007431E3" w14:paraId="4D4CEC88" w14:textId="77777777">
        <w:trPr>
          <w:jc w:val="center"/>
        </w:trPr>
        <w:tc>
          <w:tcPr>
            <w:tcW w:w="4829" w:type="dxa"/>
            <w:vAlign w:val="center"/>
          </w:tcPr>
          <w:p w14:paraId="0978F9B0" w14:textId="77777777" w:rsidR="007431E3" w:rsidRDefault="007D18A2">
            <w:pPr>
              <w:spacing w:line="360" w:lineRule="auto"/>
              <w:jc w:val="center"/>
              <w:rPr>
                <w:rFonts w:ascii="Times New Roman" w:eastAsia="Times New Roman" w:hAnsi="Times New Roman" w:cs="Times New Roman"/>
                <w:sz w:val="28"/>
                <w:szCs w:val="28"/>
              </w:rPr>
            </w:pPr>
            <w:r>
              <w:rPr>
                <w:noProof/>
              </w:rPr>
              <w:drawing>
                <wp:inline distT="0" distB="0" distL="0" distR="0" wp14:anchorId="50ADFFAC" wp14:editId="3E36469F">
                  <wp:extent cx="2812515" cy="2802727"/>
                  <wp:effectExtent l="0" t="0" r="0" b="0"/>
                  <wp:docPr id="40" name="image40.png"/>
                  <wp:cNvGraphicFramePr/>
                  <a:graphic xmlns:a="http://schemas.openxmlformats.org/drawingml/2006/main">
                    <a:graphicData uri="http://schemas.openxmlformats.org/drawingml/2006/picture">
                      <pic:pic xmlns:pic="http://schemas.openxmlformats.org/drawingml/2006/picture">
                        <pic:nvPicPr>
                          <pic:cNvPr id="0" name="image40.png"/>
                          <pic:cNvPicPr preferRelativeResize="0"/>
                        </pic:nvPicPr>
                        <pic:blipFill>
                          <a:blip r:embed="rId27"/>
                          <a:srcRect l="4153" t="12599" r="8351" b="22005"/>
                          <a:stretch>
                            <a:fillRect/>
                          </a:stretch>
                        </pic:blipFill>
                        <pic:spPr>
                          <a:xfrm>
                            <a:off x="0" y="0"/>
                            <a:ext cx="2812515" cy="2802727"/>
                          </a:xfrm>
                          <a:prstGeom prst="rect">
                            <a:avLst/>
                          </a:prstGeom>
                          <a:ln/>
                        </pic:spPr>
                      </pic:pic>
                    </a:graphicData>
                  </a:graphic>
                </wp:inline>
              </w:drawing>
            </w:r>
          </w:p>
        </w:tc>
        <w:tc>
          <w:tcPr>
            <w:tcW w:w="4947" w:type="dxa"/>
            <w:vAlign w:val="center"/>
          </w:tcPr>
          <w:p w14:paraId="010F917C" w14:textId="77777777" w:rsidR="007431E3" w:rsidRDefault="007D18A2">
            <w:pPr>
              <w:spacing w:line="360" w:lineRule="auto"/>
              <w:jc w:val="center"/>
              <w:rPr>
                <w:rFonts w:ascii="Times New Roman" w:eastAsia="Times New Roman" w:hAnsi="Times New Roman" w:cs="Times New Roman"/>
                <w:sz w:val="28"/>
                <w:szCs w:val="28"/>
              </w:rPr>
            </w:pPr>
            <w:r>
              <w:rPr>
                <w:noProof/>
              </w:rPr>
              <w:drawing>
                <wp:inline distT="0" distB="0" distL="0" distR="0" wp14:anchorId="43401322" wp14:editId="0C2AE33C">
                  <wp:extent cx="2853057" cy="2799587"/>
                  <wp:effectExtent l="0" t="0" r="0" b="0"/>
                  <wp:docPr id="41" name="image41.png"/>
                  <wp:cNvGraphicFramePr/>
                  <a:graphic xmlns:a="http://schemas.openxmlformats.org/drawingml/2006/main">
                    <a:graphicData uri="http://schemas.openxmlformats.org/drawingml/2006/picture">
                      <pic:pic xmlns:pic="http://schemas.openxmlformats.org/drawingml/2006/picture">
                        <pic:nvPicPr>
                          <pic:cNvPr id="0" name="image41.png"/>
                          <pic:cNvPicPr preferRelativeResize="0"/>
                        </pic:nvPicPr>
                        <pic:blipFill>
                          <a:blip r:embed="rId28"/>
                          <a:srcRect l="23571"/>
                          <a:stretch>
                            <a:fillRect/>
                          </a:stretch>
                        </pic:blipFill>
                        <pic:spPr>
                          <a:xfrm>
                            <a:off x="0" y="0"/>
                            <a:ext cx="2853057" cy="2799587"/>
                          </a:xfrm>
                          <a:prstGeom prst="rect">
                            <a:avLst/>
                          </a:prstGeom>
                          <a:ln/>
                        </pic:spPr>
                      </pic:pic>
                    </a:graphicData>
                  </a:graphic>
                </wp:inline>
              </w:drawing>
            </w:r>
          </w:p>
        </w:tc>
      </w:tr>
    </w:tbl>
    <w:p w14:paraId="1B1AF6E0" w14:textId="77777777" w:rsidR="007431E3" w:rsidRDefault="007D18A2">
      <w:pPr>
        <w:spacing w:after="0" w:line="360" w:lineRule="auto"/>
        <w:ind w:firstLine="709"/>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Рис. 2.9. Фотографії з заходу «Компас можливостей» МГО «УСМГ», проведений в Полтавському ліцеї №13 «Успіх»</w:t>
      </w:r>
    </w:p>
    <w:p w14:paraId="747DA9AB" w14:textId="77777777" w:rsidR="007431E3" w:rsidRDefault="007431E3">
      <w:pPr>
        <w:spacing w:after="0" w:line="360" w:lineRule="auto"/>
        <w:ind w:firstLine="709"/>
        <w:jc w:val="center"/>
        <w:rPr>
          <w:rFonts w:ascii="Times New Roman" w:eastAsia="Times New Roman" w:hAnsi="Times New Roman" w:cs="Times New Roman"/>
          <w:sz w:val="28"/>
          <w:szCs w:val="28"/>
        </w:rPr>
      </w:pPr>
    </w:p>
    <w:p w14:paraId="13E2EB1A" w14:textId="77777777" w:rsidR="007431E3" w:rsidRDefault="007D18A2">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Проект бере до уваги не тільки характеристику діяльності молодіжного об’єднання, в межах якого відбувається, але і підвищує зацікавленість учнівської молоді до географії як до практичної природничої та комплексної науки, завдяки якій формується розуміння глобальних проблем та розвиток екологічного мислення, що робить її захоплюючою та практично необхідною для розуміння життя.</w:t>
      </w:r>
    </w:p>
    <w:p w14:paraId="0362002B" w14:textId="77777777" w:rsidR="007431E3" w:rsidRDefault="007D18A2">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Ініціатива «УСМГ-</w:t>
      </w:r>
      <w:proofErr w:type="spellStart"/>
      <w:r>
        <w:rPr>
          <w:rFonts w:ascii="Times New Roman" w:eastAsia="Times New Roman" w:hAnsi="Times New Roman" w:cs="Times New Roman"/>
          <w:sz w:val="28"/>
          <w:szCs w:val="28"/>
        </w:rPr>
        <w:t>Junior</w:t>
      </w:r>
      <w:proofErr w:type="spellEnd"/>
      <w:r>
        <w:rPr>
          <w:rFonts w:ascii="Times New Roman" w:eastAsia="Times New Roman" w:hAnsi="Times New Roman" w:cs="Times New Roman"/>
          <w:sz w:val="28"/>
          <w:szCs w:val="28"/>
        </w:rPr>
        <w:t xml:space="preserve">» – окремий </w:t>
      </w:r>
      <w:proofErr w:type="spellStart"/>
      <w:r>
        <w:rPr>
          <w:rFonts w:ascii="Times New Roman" w:eastAsia="Times New Roman" w:hAnsi="Times New Roman" w:cs="Times New Roman"/>
          <w:sz w:val="28"/>
          <w:szCs w:val="28"/>
        </w:rPr>
        <w:t>освітньо</w:t>
      </w:r>
      <w:proofErr w:type="spellEnd"/>
      <w:r>
        <w:rPr>
          <w:rFonts w:ascii="Times New Roman" w:eastAsia="Times New Roman" w:hAnsi="Times New Roman" w:cs="Times New Roman"/>
          <w:sz w:val="28"/>
          <w:szCs w:val="28"/>
        </w:rPr>
        <w:t xml:space="preserve">-просвітницький напрям, орієнтований на залучення школярів та нових можливих учасників до географії через проведення тематичних лекцій, </w:t>
      </w:r>
      <w:proofErr w:type="spellStart"/>
      <w:r>
        <w:rPr>
          <w:rFonts w:ascii="Times New Roman" w:eastAsia="Times New Roman" w:hAnsi="Times New Roman" w:cs="Times New Roman"/>
          <w:sz w:val="28"/>
          <w:szCs w:val="28"/>
        </w:rPr>
        <w:t>інтерактивів</w:t>
      </w:r>
      <w:proofErr w:type="spellEnd"/>
      <w:r>
        <w:rPr>
          <w:rFonts w:ascii="Times New Roman" w:eastAsia="Times New Roman" w:hAnsi="Times New Roman" w:cs="Times New Roman"/>
          <w:sz w:val="28"/>
          <w:szCs w:val="28"/>
        </w:rPr>
        <w:t>, польових занять і міні-</w:t>
      </w:r>
      <w:r>
        <w:rPr>
          <w:rFonts w:ascii="Times New Roman" w:eastAsia="Times New Roman" w:hAnsi="Times New Roman" w:cs="Times New Roman"/>
          <w:sz w:val="28"/>
          <w:szCs w:val="28"/>
        </w:rPr>
        <w:lastRenderedPageBreak/>
        <w:t>досліджень. Цей формат сприяє профорієнтації, розвитку критичного мислення та екологічної свідомості у молодшої аудиторії [29; 30] (рис. 2.10).</w:t>
      </w:r>
    </w:p>
    <w:p w14:paraId="61AD1C2E" w14:textId="77777777" w:rsidR="007431E3" w:rsidRDefault="007D18A2">
      <w:pPr>
        <w:spacing w:after="0" w:line="360" w:lineRule="auto"/>
        <w:ind w:firstLine="709"/>
        <w:jc w:val="center"/>
        <w:rPr>
          <w:rFonts w:ascii="Times New Roman" w:eastAsia="Times New Roman" w:hAnsi="Times New Roman" w:cs="Times New Roman"/>
          <w:sz w:val="28"/>
          <w:szCs w:val="28"/>
        </w:rPr>
      </w:pPr>
      <w:r>
        <w:rPr>
          <w:noProof/>
        </w:rPr>
        <w:drawing>
          <wp:inline distT="0" distB="0" distL="0" distR="0" wp14:anchorId="645C2D24" wp14:editId="3F3CAEB2">
            <wp:extent cx="3911600" cy="3911600"/>
            <wp:effectExtent l="0" t="0" r="0" b="0"/>
            <wp:docPr id="42" name="image39.png"/>
            <wp:cNvGraphicFramePr/>
            <a:graphic xmlns:a="http://schemas.openxmlformats.org/drawingml/2006/main">
              <a:graphicData uri="http://schemas.openxmlformats.org/drawingml/2006/picture">
                <pic:pic xmlns:pic="http://schemas.openxmlformats.org/drawingml/2006/picture">
                  <pic:nvPicPr>
                    <pic:cNvPr id="0" name="image39.png"/>
                    <pic:cNvPicPr preferRelativeResize="0"/>
                  </pic:nvPicPr>
                  <pic:blipFill>
                    <a:blip r:embed="rId29"/>
                    <a:srcRect/>
                    <a:stretch>
                      <a:fillRect/>
                    </a:stretch>
                  </pic:blipFill>
                  <pic:spPr>
                    <a:xfrm>
                      <a:off x="0" y="0"/>
                      <a:ext cx="3911600" cy="3911600"/>
                    </a:xfrm>
                    <a:prstGeom prst="rect">
                      <a:avLst/>
                    </a:prstGeom>
                    <a:ln/>
                  </pic:spPr>
                </pic:pic>
              </a:graphicData>
            </a:graphic>
          </wp:inline>
        </w:drawing>
      </w:r>
    </w:p>
    <w:p w14:paraId="491EF125" w14:textId="77777777" w:rsidR="007431E3" w:rsidRDefault="007D18A2">
      <w:pPr>
        <w:spacing w:after="0" w:line="360" w:lineRule="auto"/>
        <w:ind w:firstLine="709"/>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Рис. 2.10. Фотографії з заходу «УСМГ-</w:t>
      </w:r>
      <w:proofErr w:type="spellStart"/>
      <w:r>
        <w:rPr>
          <w:rFonts w:ascii="Times New Roman" w:eastAsia="Times New Roman" w:hAnsi="Times New Roman" w:cs="Times New Roman"/>
          <w:b/>
          <w:bCs/>
          <w:sz w:val="28"/>
          <w:szCs w:val="28"/>
        </w:rPr>
        <w:t>Junior</w:t>
      </w:r>
      <w:proofErr w:type="spellEnd"/>
      <w:r>
        <w:rPr>
          <w:rFonts w:ascii="Times New Roman" w:eastAsia="Times New Roman" w:hAnsi="Times New Roman" w:cs="Times New Roman"/>
          <w:b/>
          <w:bCs/>
          <w:sz w:val="28"/>
          <w:szCs w:val="28"/>
        </w:rPr>
        <w:t>» від МГО «УСМГ»</w:t>
      </w:r>
    </w:p>
    <w:p w14:paraId="4315E984" w14:textId="77777777" w:rsidR="007431E3" w:rsidRDefault="007431E3">
      <w:pPr>
        <w:spacing w:after="0" w:line="360" w:lineRule="auto"/>
        <w:ind w:firstLine="709"/>
        <w:jc w:val="both"/>
        <w:rPr>
          <w:rFonts w:ascii="Times New Roman" w:eastAsia="Times New Roman" w:hAnsi="Times New Roman" w:cs="Times New Roman"/>
          <w:sz w:val="28"/>
          <w:szCs w:val="28"/>
        </w:rPr>
      </w:pPr>
    </w:p>
    <w:p w14:paraId="3AAC34F6" w14:textId="77777777" w:rsidR="007431E3" w:rsidRDefault="007D18A2">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«УСМГ-</w:t>
      </w:r>
      <w:proofErr w:type="spellStart"/>
      <w:r>
        <w:rPr>
          <w:rFonts w:ascii="Times New Roman" w:eastAsia="Times New Roman" w:hAnsi="Times New Roman" w:cs="Times New Roman"/>
          <w:sz w:val="28"/>
          <w:szCs w:val="28"/>
        </w:rPr>
        <w:t>Junior</w:t>
      </w:r>
      <w:proofErr w:type="spellEnd"/>
      <w:r>
        <w:rPr>
          <w:rFonts w:ascii="Times New Roman" w:eastAsia="Times New Roman" w:hAnsi="Times New Roman" w:cs="Times New Roman"/>
          <w:sz w:val="28"/>
          <w:szCs w:val="28"/>
        </w:rPr>
        <w:t xml:space="preserve">» є 2-х денним заходом, який більш спрямований на залучення нових учасників до молодіжної спілки, тому проводиться переважно серед 11-класників або молодших курсів університетської молоді. Дана ініціатива проваджена у діяльність спілки з 2023 року та була вже проведена в Тернополі, Луцьку, Києві та </w:t>
      </w:r>
      <w:proofErr w:type="spellStart"/>
      <w:r>
        <w:rPr>
          <w:rFonts w:ascii="Times New Roman" w:eastAsia="Times New Roman" w:hAnsi="Times New Roman" w:cs="Times New Roman"/>
          <w:sz w:val="28"/>
          <w:szCs w:val="28"/>
        </w:rPr>
        <w:t>Ржищиві</w:t>
      </w:r>
      <w:proofErr w:type="spellEnd"/>
      <w:r>
        <w:rPr>
          <w:rFonts w:ascii="Times New Roman" w:eastAsia="Times New Roman" w:hAnsi="Times New Roman" w:cs="Times New Roman"/>
          <w:sz w:val="28"/>
          <w:szCs w:val="28"/>
        </w:rPr>
        <w:t>. Кожен ознайомчий захід був присвячений певній тематиці, зокрема [29; 30]:</w:t>
      </w:r>
    </w:p>
    <w:p w14:paraId="7B788A32" w14:textId="77777777" w:rsidR="007431E3" w:rsidRDefault="007D18A2">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Pr>
          <w:rFonts w:ascii="Times New Roman" w:eastAsia="Times New Roman" w:hAnsi="Times New Roman" w:cs="Times New Roman"/>
          <w:sz w:val="28"/>
          <w:szCs w:val="28"/>
        </w:rPr>
        <w:tab/>
        <w:t>Тернопіль – перший «пілотний» проект «УСМГ-</w:t>
      </w:r>
      <w:proofErr w:type="spellStart"/>
      <w:r>
        <w:rPr>
          <w:rFonts w:ascii="Times New Roman" w:eastAsia="Times New Roman" w:hAnsi="Times New Roman" w:cs="Times New Roman"/>
          <w:sz w:val="28"/>
          <w:szCs w:val="28"/>
        </w:rPr>
        <w:t>Junior</w:t>
      </w:r>
      <w:proofErr w:type="spellEnd"/>
      <w:r>
        <w:rPr>
          <w:rFonts w:ascii="Times New Roman" w:eastAsia="Times New Roman" w:hAnsi="Times New Roman" w:cs="Times New Roman"/>
          <w:sz w:val="28"/>
          <w:szCs w:val="28"/>
        </w:rPr>
        <w:t xml:space="preserve">», який пройшов на базі Тернопільського Національного педагогічного університету ім. </w:t>
      </w:r>
      <w:proofErr w:type="spellStart"/>
      <w:r>
        <w:rPr>
          <w:rFonts w:ascii="Times New Roman" w:eastAsia="Times New Roman" w:hAnsi="Times New Roman" w:cs="Times New Roman"/>
          <w:sz w:val="28"/>
          <w:szCs w:val="28"/>
        </w:rPr>
        <w:t>В.Гнатюка</w:t>
      </w:r>
      <w:proofErr w:type="spellEnd"/>
      <w:r>
        <w:rPr>
          <w:rFonts w:ascii="Times New Roman" w:eastAsia="Times New Roman" w:hAnsi="Times New Roman" w:cs="Times New Roman"/>
          <w:sz w:val="28"/>
          <w:szCs w:val="28"/>
        </w:rPr>
        <w:t xml:space="preserve"> (ТНПУ ім. </w:t>
      </w:r>
      <w:proofErr w:type="spellStart"/>
      <w:r>
        <w:rPr>
          <w:rFonts w:ascii="Times New Roman" w:eastAsia="Times New Roman" w:hAnsi="Times New Roman" w:cs="Times New Roman"/>
          <w:sz w:val="28"/>
          <w:szCs w:val="28"/>
        </w:rPr>
        <w:t>В.Гнатюка</w:t>
      </w:r>
      <w:proofErr w:type="spellEnd"/>
      <w:r>
        <w:rPr>
          <w:rFonts w:ascii="Times New Roman" w:eastAsia="Times New Roman" w:hAnsi="Times New Roman" w:cs="Times New Roman"/>
          <w:sz w:val="28"/>
          <w:szCs w:val="28"/>
        </w:rPr>
        <w:t>) та охопив оглядову екскурсію по головній площі, Тернопільському озеру та історичними вуличками міста;</w:t>
      </w:r>
    </w:p>
    <w:p w14:paraId="5A5A8F48" w14:textId="77777777" w:rsidR="007431E3" w:rsidRDefault="007D18A2">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Pr>
          <w:rFonts w:ascii="Times New Roman" w:eastAsia="Times New Roman" w:hAnsi="Times New Roman" w:cs="Times New Roman"/>
          <w:sz w:val="28"/>
          <w:szCs w:val="28"/>
        </w:rPr>
        <w:tab/>
        <w:t xml:space="preserve">Київська область – захід частково проходив у Києві (по Національному експоцентру України (ВДНГ)) і частково на території екологічної дослідницької станції «Глибокі </w:t>
      </w:r>
      <w:proofErr w:type="spellStart"/>
      <w:r>
        <w:rPr>
          <w:rFonts w:ascii="Times New Roman" w:eastAsia="Times New Roman" w:hAnsi="Times New Roman" w:cs="Times New Roman"/>
          <w:sz w:val="28"/>
          <w:szCs w:val="28"/>
        </w:rPr>
        <w:t>Балики</w:t>
      </w:r>
      <w:proofErr w:type="spellEnd"/>
      <w:r>
        <w:rPr>
          <w:rFonts w:ascii="Times New Roman" w:eastAsia="Times New Roman" w:hAnsi="Times New Roman" w:cs="Times New Roman"/>
          <w:sz w:val="28"/>
          <w:szCs w:val="28"/>
        </w:rPr>
        <w:t xml:space="preserve">» в місті Ржищів. </w:t>
      </w:r>
      <w:proofErr w:type="spellStart"/>
      <w:r>
        <w:rPr>
          <w:rFonts w:ascii="Times New Roman" w:eastAsia="Times New Roman" w:hAnsi="Times New Roman" w:cs="Times New Roman"/>
          <w:sz w:val="28"/>
          <w:szCs w:val="28"/>
        </w:rPr>
        <w:t>Івент</w:t>
      </w:r>
      <w:proofErr w:type="spellEnd"/>
      <w:r>
        <w:rPr>
          <w:rFonts w:ascii="Times New Roman" w:eastAsia="Times New Roman" w:hAnsi="Times New Roman" w:cs="Times New Roman"/>
          <w:sz w:val="28"/>
          <w:szCs w:val="28"/>
        </w:rPr>
        <w:t xml:space="preserve"> також включав елементи </w:t>
      </w:r>
      <w:proofErr w:type="spellStart"/>
      <w:r>
        <w:rPr>
          <w:rFonts w:ascii="Times New Roman" w:eastAsia="Times New Roman" w:hAnsi="Times New Roman" w:cs="Times New Roman"/>
          <w:sz w:val="28"/>
          <w:szCs w:val="28"/>
        </w:rPr>
        <w:lastRenderedPageBreak/>
        <w:t>тімбілдінгу</w:t>
      </w:r>
      <w:proofErr w:type="spellEnd"/>
      <w:r>
        <w:rPr>
          <w:rFonts w:ascii="Times New Roman" w:eastAsia="Times New Roman" w:hAnsi="Times New Roman" w:cs="Times New Roman"/>
          <w:sz w:val="28"/>
          <w:szCs w:val="28"/>
        </w:rPr>
        <w:t xml:space="preserve">, грі на музичних </w:t>
      </w:r>
      <w:proofErr w:type="spellStart"/>
      <w:r>
        <w:rPr>
          <w:rFonts w:ascii="Times New Roman" w:eastAsia="Times New Roman" w:hAnsi="Times New Roman" w:cs="Times New Roman"/>
          <w:sz w:val="28"/>
          <w:szCs w:val="28"/>
        </w:rPr>
        <w:t>етно</w:t>
      </w:r>
      <w:proofErr w:type="spellEnd"/>
      <w:r>
        <w:rPr>
          <w:rFonts w:ascii="Times New Roman" w:eastAsia="Times New Roman" w:hAnsi="Times New Roman" w:cs="Times New Roman"/>
          <w:sz w:val="28"/>
          <w:szCs w:val="28"/>
        </w:rPr>
        <w:t xml:space="preserve">-інструментах як виду атракції, відвідування </w:t>
      </w:r>
      <w:proofErr w:type="spellStart"/>
      <w:r>
        <w:rPr>
          <w:rFonts w:ascii="Times New Roman" w:eastAsia="Times New Roman" w:hAnsi="Times New Roman" w:cs="Times New Roman"/>
          <w:sz w:val="28"/>
          <w:szCs w:val="28"/>
        </w:rPr>
        <w:t>екоферми</w:t>
      </w:r>
      <w:proofErr w:type="spellEnd"/>
      <w:r>
        <w:rPr>
          <w:rFonts w:ascii="Times New Roman" w:eastAsia="Times New Roman" w:hAnsi="Times New Roman" w:cs="Times New Roman"/>
          <w:sz w:val="28"/>
          <w:szCs w:val="28"/>
        </w:rPr>
        <w:t>, інтерактивних командних іграх «Я-Команда» та «</w:t>
      </w:r>
      <w:proofErr w:type="spellStart"/>
      <w:r>
        <w:rPr>
          <w:rFonts w:ascii="Times New Roman" w:eastAsia="Times New Roman" w:hAnsi="Times New Roman" w:cs="Times New Roman"/>
          <w:sz w:val="28"/>
          <w:szCs w:val="28"/>
        </w:rPr>
        <w:t>GeoGame</w:t>
      </w:r>
      <w:proofErr w:type="spellEnd"/>
      <w:r>
        <w:rPr>
          <w:rFonts w:ascii="Times New Roman" w:eastAsia="Times New Roman" w:hAnsi="Times New Roman" w:cs="Times New Roman"/>
          <w:sz w:val="28"/>
          <w:szCs w:val="28"/>
        </w:rPr>
        <w:t xml:space="preserve">» для розвитку комунікативних навичок; </w:t>
      </w:r>
    </w:p>
    <w:p w14:paraId="5F37A561" w14:textId="77777777" w:rsidR="007431E3" w:rsidRDefault="007D18A2">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Pr>
          <w:rFonts w:ascii="Times New Roman" w:eastAsia="Times New Roman" w:hAnsi="Times New Roman" w:cs="Times New Roman"/>
          <w:sz w:val="28"/>
          <w:szCs w:val="28"/>
        </w:rPr>
        <w:tab/>
        <w:t>Луцьк – тут «УСМГ-</w:t>
      </w:r>
      <w:proofErr w:type="spellStart"/>
      <w:r>
        <w:rPr>
          <w:rFonts w:ascii="Times New Roman" w:eastAsia="Times New Roman" w:hAnsi="Times New Roman" w:cs="Times New Roman"/>
          <w:sz w:val="28"/>
          <w:szCs w:val="28"/>
        </w:rPr>
        <w:t>Junior</w:t>
      </w:r>
      <w:proofErr w:type="spellEnd"/>
      <w:r>
        <w:rPr>
          <w:rFonts w:ascii="Times New Roman" w:eastAsia="Times New Roman" w:hAnsi="Times New Roman" w:cs="Times New Roman"/>
          <w:sz w:val="28"/>
          <w:szCs w:val="28"/>
        </w:rPr>
        <w:t>» відбувся на базі географічного факультету Волинського Національного університету ім. Лесі Українки (ВНУ ім. Лесі Українки). Під час заходу майбутні учасники спілки прогулялися містом, прослухали історичну оглядову екскурсію, відвідали Музей сучасного українського мистецтва Корсаків, а також зіграли в інтелектуальну гру «</w:t>
      </w:r>
      <w:proofErr w:type="spellStart"/>
      <w:r>
        <w:rPr>
          <w:rFonts w:ascii="Times New Roman" w:eastAsia="Times New Roman" w:hAnsi="Times New Roman" w:cs="Times New Roman"/>
          <w:sz w:val="28"/>
          <w:szCs w:val="28"/>
        </w:rPr>
        <w:t>GeoGame</w:t>
      </w:r>
      <w:proofErr w:type="spellEnd"/>
      <w:r>
        <w:rPr>
          <w:rFonts w:ascii="Times New Roman" w:eastAsia="Times New Roman" w:hAnsi="Times New Roman" w:cs="Times New Roman"/>
          <w:sz w:val="28"/>
          <w:szCs w:val="28"/>
        </w:rPr>
        <w:t>».</w:t>
      </w:r>
    </w:p>
    <w:p w14:paraId="74D06D7A" w14:textId="77777777" w:rsidR="007431E3" w:rsidRDefault="007D18A2">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За результатами проекту «Компас можливостей», а саме – після його інтерактивної частини, була помічена активність учнів під час дискусій, зокрема і щодо перспектив професії географа. Також було зафіксовано, що частина минулорічних учасників </w:t>
      </w:r>
      <w:proofErr w:type="spellStart"/>
      <w:r>
        <w:rPr>
          <w:rFonts w:ascii="Times New Roman" w:eastAsia="Times New Roman" w:hAnsi="Times New Roman" w:cs="Times New Roman"/>
          <w:sz w:val="28"/>
          <w:szCs w:val="28"/>
        </w:rPr>
        <w:t>івентів</w:t>
      </w:r>
      <w:proofErr w:type="spellEnd"/>
      <w:r>
        <w:rPr>
          <w:rFonts w:ascii="Times New Roman" w:eastAsia="Times New Roman" w:hAnsi="Times New Roman" w:cs="Times New Roman"/>
          <w:sz w:val="28"/>
          <w:szCs w:val="28"/>
        </w:rPr>
        <w:t xml:space="preserve"> «УСМГ-</w:t>
      </w:r>
      <w:proofErr w:type="spellStart"/>
      <w:r>
        <w:rPr>
          <w:rFonts w:ascii="Times New Roman" w:eastAsia="Times New Roman" w:hAnsi="Times New Roman" w:cs="Times New Roman"/>
          <w:sz w:val="28"/>
          <w:szCs w:val="28"/>
        </w:rPr>
        <w:t>Junior</w:t>
      </w:r>
      <w:proofErr w:type="spellEnd"/>
      <w:r>
        <w:rPr>
          <w:rFonts w:ascii="Times New Roman" w:eastAsia="Times New Roman" w:hAnsi="Times New Roman" w:cs="Times New Roman"/>
          <w:sz w:val="28"/>
          <w:szCs w:val="28"/>
        </w:rPr>
        <w:t>» обрали географічний фах при вступі до ВНЗ і наразі вже самостійно долучаються до поточних проектів Спілки в статусі активних учасників.</w:t>
      </w:r>
    </w:p>
    <w:p w14:paraId="7B04C918" w14:textId="77777777" w:rsidR="007431E3" w:rsidRDefault="007D18A2">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Таким чином, поєднання неформального підходу та спілкування зі студентами географічних факультетів працює як профорієнтація для шкільної молоді. Такий формат дозволяє учням «приміряти» на собі роль дослідника, побачити географію як інструмент просторового мислення та вирішення актуальних проблем (зокрема екологічних та повоєнних, якими займаються учасники МГО «УСМГ»). Тобто, шляхом формування пізнавального інтересу під час проектів та </w:t>
      </w:r>
      <w:proofErr w:type="spellStart"/>
      <w:r>
        <w:rPr>
          <w:rFonts w:ascii="Times New Roman" w:eastAsia="Times New Roman" w:hAnsi="Times New Roman" w:cs="Times New Roman"/>
          <w:sz w:val="28"/>
          <w:szCs w:val="28"/>
        </w:rPr>
        <w:t>івентів</w:t>
      </w:r>
      <w:proofErr w:type="spellEnd"/>
      <w:r>
        <w:rPr>
          <w:rFonts w:ascii="Times New Roman" w:eastAsia="Times New Roman" w:hAnsi="Times New Roman" w:cs="Times New Roman"/>
          <w:sz w:val="28"/>
          <w:szCs w:val="28"/>
        </w:rPr>
        <w:t xml:space="preserve"> МГО та ГО у школярів з’являється зацікавленість до вивчення географії, а також до самостійних природничих досліджень та подальшій участі в подібних культурно-просвітницьких об’єднаннях.</w:t>
      </w:r>
    </w:p>
    <w:p w14:paraId="01A38D97" w14:textId="77777777" w:rsidR="007431E3" w:rsidRDefault="007D18A2">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Отже, діяльність МГО «УСМГ» демонструє, що поєднання принципів неформальної освіти та підходу «рівний – рівному» змінює профорієнтаційну роботу у бік процесу свідомого залучення молоді не тільки до географічних спільнот, але й загалом до дослідження природних та просторових явищ, що формує нове покоління вмотивованої та свідомої молоді.</w:t>
      </w:r>
    </w:p>
    <w:p w14:paraId="7A7B94AC" w14:textId="77777777" w:rsidR="007431E3" w:rsidRDefault="007431E3">
      <w:pPr>
        <w:spacing w:after="0" w:line="360" w:lineRule="auto"/>
        <w:ind w:firstLine="709"/>
        <w:jc w:val="both"/>
        <w:rPr>
          <w:rFonts w:ascii="Times New Roman" w:eastAsia="Times New Roman" w:hAnsi="Times New Roman" w:cs="Times New Roman"/>
          <w:sz w:val="28"/>
          <w:szCs w:val="28"/>
        </w:rPr>
      </w:pPr>
    </w:p>
    <w:p w14:paraId="72037AE0" w14:textId="77777777" w:rsidR="007431E3" w:rsidRDefault="007431E3">
      <w:pPr>
        <w:spacing w:after="0" w:line="360" w:lineRule="auto"/>
        <w:ind w:firstLine="709"/>
        <w:jc w:val="both"/>
        <w:rPr>
          <w:rFonts w:ascii="Times New Roman" w:eastAsia="Times New Roman" w:hAnsi="Times New Roman" w:cs="Times New Roman"/>
          <w:sz w:val="28"/>
          <w:szCs w:val="28"/>
        </w:rPr>
      </w:pPr>
    </w:p>
    <w:p w14:paraId="0A8DDA71" w14:textId="77777777" w:rsidR="007431E3" w:rsidRDefault="007431E3">
      <w:pPr>
        <w:spacing w:after="0" w:line="360" w:lineRule="auto"/>
        <w:ind w:firstLine="709"/>
        <w:jc w:val="both"/>
        <w:rPr>
          <w:rFonts w:ascii="Times New Roman" w:eastAsia="Times New Roman" w:hAnsi="Times New Roman" w:cs="Times New Roman"/>
          <w:sz w:val="28"/>
          <w:szCs w:val="28"/>
        </w:rPr>
      </w:pPr>
    </w:p>
    <w:p w14:paraId="7F01C649" w14:textId="77777777" w:rsidR="007431E3" w:rsidRDefault="007431E3">
      <w:pPr>
        <w:spacing w:after="0" w:line="360" w:lineRule="auto"/>
        <w:ind w:firstLine="709"/>
        <w:jc w:val="both"/>
        <w:rPr>
          <w:rFonts w:ascii="Times New Roman" w:eastAsia="Times New Roman" w:hAnsi="Times New Roman" w:cs="Times New Roman"/>
          <w:sz w:val="28"/>
          <w:szCs w:val="28"/>
        </w:rPr>
      </w:pPr>
    </w:p>
    <w:p w14:paraId="0220E94A" w14:textId="77777777" w:rsidR="007431E3" w:rsidRDefault="007431E3">
      <w:pPr>
        <w:spacing w:after="0" w:line="360" w:lineRule="auto"/>
        <w:ind w:firstLine="709"/>
        <w:jc w:val="both"/>
        <w:rPr>
          <w:rFonts w:ascii="Times New Roman" w:eastAsia="Times New Roman" w:hAnsi="Times New Roman" w:cs="Times New Roman"/>
          <w:sz w:val="28"/>
          <w:szCs w:val="28"/>
        </w:rPr>
      </w:pPr>
    </w:p>
    <w:p w14:paraId="43A27EA5" w14:textId="77777777" w:rsidR="007431E3" w:rsidRDefault="007431E3">
      <w:pPr>
        <w:spacing w:after="0" w:line="360" w:lineRule="auto"/>
        <w:ind w:firstLine="709"/>
        <w:jc w:val="both"/>
        <w:rPr>
          <w:rFonts w:ascii="Times New Roman" w:eastAsia="Times New Roman" w:hAnsi="Times New Roman" w:cs="Times New Roman"/>
          <w:sz w:val="28"/>
          <w:szCs w:val="28"/>
        </w:rPr>
      </w:pPr>
    </w:p>
    <w:p w14:paraId="4BE153B7" w14:textId="77777777" w:rsidR="007431E3" w:rsidRDefault="007431E3">
      <w:pPr>
        <w:spacing w:after="0" w:line="360" w:lineRule="auto"/>
        <w:ind w:firstLine="709"/>
        <w:jc w:val="both"/>
        <w:rPr>
          <w:rFonts w:ascii="Times New Roman" w:eastAsia="Times New Roman" w:hAnsi="Times New Roman" w:cs="Times New Roman"/>
          <w:sz w:val="28"/>
          <w:szCs w:val="28"/>
        </w:rPr>
      </w:pPr>
    </w:p>
    <w:p w14:paraId="1E5560CF" w14:textId="77777777" w:rsidR="007431E3" w:rsidRDefault="007431E3">
      <w:pPr>
        <w:spacing w:after="0" w:line="360" w:lineRule="auto"/>
        <w:ind w:firstLine="709"/>
        <w:jc w:val="both"/>
        <w:rPr>
          <w:rFonts w:ascii="Times New Roman" w:eastAsia="Times New Roman" w:hAnsi="Times New Roman" w:cs="Times New Roman"/>
          <w:sz w:val="28"/>
          <w:szCs w:val="28"/>
        </w:rPr>
      </w:pPr>
    </w:p>
    <w:p w14:paraId="4C6FAA0F" w14:textId="77777777" w:rsidR="007431E3" w:rsidRDefault="007431E3">
      <w:pPr>
        <w:spacing w:after="0" w:line="360" w:lineRule="auto"/>
        <w:ind w:firstLine="709"/>
        <w:jc w:val="both"/>
        <w:rPr>
          <w:rFonts w:ascii="Times New Roman" w:eastAsia="Times New Roman" w:hAnsi="Times New Roman" w:cs="Times New Roman"/>
          <w:sz w:val="28"/>
          <w:szCs w:val="28"/>
        </w:rPr>
      </w:pPr>
    </w:p>
    <w:p w14:paraId="72DBD883" w14:textId="77777777" w:rsidR="007431E3" w:rsidRDefault="007431E3">
      <w:pPr>
        <w:spacing w:after="0" w:line="360" w:lineRule="auto"/>
        <w:ind w:firstLine="709"/>
        <w:jc w:val="both"/>
        <w:rPr>
          <w:rFonts w:ascii="Times New Roman" w:eastAsia="Times New Roman" w:hAnsi="Times New Roman" w:cs="Times New Roman"/>
          <w:sz w:val="28"/>
          <w:szCs w:val="28"/>
        </w:rPr>
      </w:pPr>
    </w:p>
    <w:p w14:paraId="770E1C56" w14:textId="77777777" w:rsidR="007431E3" w:rsidRDefault="007431E3">
      <w:pPr>
        <w:spacing w:after="0" w:line="360" w:lineRule="auto"/>
        <w:ind w:firstLine="709"/>
        <w:jc w:val="both"/>
        <w:rPr>
          <w:rFonts w:ascii="Times New Roman" w:eastAsia="Times New Roman" w:hAnsi="Times New Roman" w:cs="Times New Roman"/>
          <w:sz w:val="28"/>
          <w:szCs w:val="28"/>
        </w:rPr>
      </w:pPr>
    </w:p>
    <w:p w14:paraId="73620E18" w14:textId="77777777" w:rsidR="007431E3" w:rsidRDefault="007431E3">
      <w:pPr>
        <w:spacing w:after="0" w:line="360" w:lineRule="auto"/>
        <w:ind w:firstLine="709"/>
        <w:jc w:val="both"/>
        <w:rPr>
          <w:rFonts w:ascii="Times New Roman" w:eastAsia="Times New Roman" w:hAnsi="Times New Roman" w:cs="Times New Roman"/>
          <w:sz w:val="28"/>
          <w:szCs w:val="28"/>
        </w:rPr>
      </w:pPr>
    </w:p>
    <w:p w14:paraId="13C39C7E" w14:textId="77777777" w:rsidR="007431E3" w:rsidRDefault="007431E3">
      <w:pPr>
        <w:spacing w:after="0" w:line="360" w:lineRule="auto"/>
        <w:ind w:firstLine="709"/>
        <w:jc w:val="both"/>
        <w:rPr>
          <w:rFonts w:ascii="Times New Roman" w:eastAsia="Times New Roman" w:hAnsi="Times New Roman" w:cs="Times New Roman"/>
          <w:sz w:val="28"/>
          <w:szCs w:val="28"/>
        </w:rPr>
      </w:pPr>
    </w:p>
    <w:p w14:paraId="5257454B" w14:textId="77777777" w:rsidR="007431E3" w:rsidRDefault="007431E3">
      <w:pPr>
        <w:spacing w:after="0" w:line="360" w:lineRule="auto"/>
        <w:ind w:firstLine="709"/>
        <w:jc w:val="both"/>
        <w:rPr>
          <w:rFonts w:ascii="Times New Roman" w:eastAsia="Times New Roman" w:hAnsi="Times New Roman" w:cs="Times New Roman"/>
          <w:sz w:val="28"/>
          <w:szCs w:val="28"/>
        </w:rPr>
      </w:pPr>
    </w:p>
    <w:p w14:paraId="790A3EEF" w14:textId="77777777" w:rsidR="007431E3" w:rsidRDefault="007431E3">
      <w:pPr>
        <w:spacing w:after="0" w:line="360" w:lineRule="auto"/>
        <w:ind w:firstLine="709"/>
        <w:jc w:val="both"/>
        <w:rPr>
          <w:rFonts w:ascii="Times New Roman" w:eastAsia="Times New Roman" w:hAnsi="Times New Roman" w:cs="Times New Roman"/>
          <w:sz w:val="28"/>
          <w:szCs w:val="28"/>
        </w:rPr>
      </w:pPr>
    </w:p>
    <w:p w14:paraId="191D5E39" w14:textId="77777777" w:rsidR="007431E3" w:rsidRDefault="007431E3">
      <w:pPr>
        <w:spacing w:after="0" w:line="360" w:lineRule="auto"/>
        <w:ind w:firstLine="709"/>
        <w:jc w:val="both"/>
        <w:rPr>
          <w:rFonts w:ascii="Times New Roman" w:eastAsia="Times New Roman" w:hAnsi="Times New Roman" w:cs="Times New Roman"/>
          <w:sz w:val="28"/>
          <w:szCs w:val="28"/>
        </w:rPr>
      </w:pPr>
    </w:p>
    <w:p w14:paraId="16B46CE1" w14:textId="77777777" w:rsidR="007431E3" w:rsidRDefault="007431E3">
      <w:pPr>
        <w:spacing w:after="0" w:line="360" w:lineRule="auto"/>
        <w:ind w:firstLine="709"/>
        <w:jc w:val="both"/>
        <w:rPr>
          <w:rFonts w:ascii="Times New Roman" w:eastAsia="Times New Roman" w:hAnsi="Times New Roman" w:cs="Times New Roman"/>
          <w:sz w:val="28"/>
          <w:szCs w:val="28"/>
        </w:rPr>
      </w:pPr>
    </w:p>
    <w:p w14:paraId="22C1A1BF" w14:textId="77777777" w:rsidR="007431E3" w:rsidRDefault="007431E3">
      <w:pPr>
        <w:spacing w:after="0" w:line="360" w:lineRule="auto"/>
        <w:ind w:firstLine="709"/>
        <w:jc w:val="both"/>
        <w:rPr>
          <w:rFonts w:ascii="Times New Roman" w:eastAsia="Times New Roman" w:hAnsi="Times New Roman" w:cs="Times New Roman"/>
          <w:sz w:val="28"/>
          <w:szCs w:val="28"/>
        </w:rPr>
      </w:pPr>
    </w:p>
    <w:p w14:paraId="7966E417" w14:textId="77777777" w:rsidR="007431E3" w:rsidRDefault="007431E3">
      <w:pPr>
        <w:spacing w:after="0" w:line="360" w:lineRule="auto"/>
        <w:ind w:firstLine="709"/>
        <w:jc w:val="both"/>
        <w:rPr>
          <w:rFonts w:ascii="Times New Roman" w:eastAsia="Times New Roman" w:hAnsi="Times New Roman" w:cs="Times New Roman"/>
          <w:sz w:val="28"/>
          <w:szCs w:val="28"/>
        </w:rPr>
      </w:pPr>
    </w:p>
    <w:p w14:paraId="7B494009" w14:textId="77777777" w:rsidR="007431E3" w:rsidRDefault="007431E3">
      <w:pPr>
        <w:spacing w:after="0" w:line="360" w:lineRule="auto"/>
        <w:ind w:firstLine="709"/>
        <w:jc w:val="both"/>
        <w:rPr>
          <w:rFonts w:ascii="Times New Roman" w:eastAsia="Times New Roman" w:hAnsi="Times New Roman" w:cs="Times New Roman"/>
          <w:sz w:val="28"/>
          <w:szCs w:val="28"/>
        </w:rPr>
      </w:pPr>
    </w:p>
    <w:p w14:paraId="442A98DF" w14:textId="77777777" w:rsidR="007431E3" w:rsidRDefault="007431E3">
      <w:pPr>
        <w:spacing w:after="0" w:line="360" w:lineRule="auto"/>
        <w:ind w:firstLine="709"/>
        <w:jc w:val="both"/>
        <w:rPr>
          <w:rFonts w:ascii="Times New Roman" w:eastAsia="Times New Roman" w:hAnsi="Times New Roman" w:cs="Times New Roman"/>
          <w:sz w:val="28"/>
          <w:szCs w:val="28"/>
        </w:rPr>
      </w:pPr>
    </w:p>
    <w:p w14:paraId="313789BD" w14:textId="77777777" w:rsidR="007431E3" w:rsidRDefault="007431E3">
      <w:pPr>
        <w:spacing w:after="0" w:line="360" w:lineRule="auto"/>
        <w:ind w:firstLine="709"/>
        <w:jc w:val="both"/>
        <w:rPr>
          <w:rFonts w:ascii="Times New Roman" w:eastAsia="Times New Roman" w:hAnsi="Times New Roman" w:cs="Times New Roman"/>
          <w:sz w:val="28"/>
          <w:szCs w:val="28"/>
        </w:rPr>
      </w:pPr>
    </w:p>
    <w:p w14:paraId="3AABF2A0" w14:textId="77777777" w:rsidR="007431E3" w:rsidRDefault="007D18A2">
      <w:pPr>
        <w:pStyle w:val="1"/>
        <w:spacing w:before="0" w:line="360" w:lineRule="auto"/>
        <w:jc w:val="center"/>
        <w:rPr>
          <w:rFonts w:ascii="Times New Roman" w:eastAsia="Times New Roman" w:hAnsi="Times New Roman" w:cs="Times New Roman"/>
          <w:b/>
          <w:bCs/>
          <w:color w:val="000000"/>
          <w:sz w:val="28"/>
          <w:szCs w:val="28"/>
        </w:rPr>
      </w:pPr>
      <w:bookmarkStart w:id="13" w:name="_heading=h.2krw0hfjtgag" w:colFirst="0" w:colLast="0"/>
      <w:bookmarkEnd w:id="13"/>
      <w:r>
        <w:rPr>
          <w:rFonts w:ascii="Times New Roman" w:eastAsia="Times New Roman" w:hAnsi="Times New Roman" w:cs="Times New Roman"/>
          <w:b/>
          <w:bCs/>
          <w:color w:val="000000"/>
          <w:sz w:val="28"/>
          <w:szCs w:val="28"/>
        </w:rPr>
        <w:t>РОЗДІЛ 3.</w:t>
      </w:r>
      <w:r>
        <w:rPr>
          <w:rFonts w:ascii="Times New Roman" w:eastAsia="Times New Roman" w:hAnsi="Times New Roman" w:cs="Times New Roman"/>
          <w:b/>
          <w:bCs/>
          <w:color w:val="000000"/>
          <w:sz w:val="28"/>
          <w:szCs w:val="28"/>
        </w:rPr>
        <w:br/>
        <w:t>ДОСЛІДЖЕННЯ ВПЛИВУ МГО «УСМГ» НА ПРОФОРІЄНТАЦІЮ ТА ІНТЕРЕС ШКОЛЯРІВ ДО ГЕОГРАФІЇ</w:t>
      </w:r>
    </w:p>
    <w:p w14:paraId="7187AB3B" w14:textId="77777777" w:rsidR="007431E3" w:rsidRDefault="007431E3"/>
    <w:p w14:paraId="7CC0DEBB" w14:textId="77777777" w:rsidR="007431E3" w:rsidRDefault="007D18A2">
      <w:pPr>
        <w:pStyle w:val="2"/>
        <w:spacing w:before="0" w:line="360" w:lineRule="auto"/>
        <w:ind w:firstLine="709"/>
        <w:jc w:val="center"/>
        <w:rPr>
          <w:rFonts w:ascii="Times New Roman" w:eastAsia="Times New Roman" w:hAnsi="Times New Roman" w:cs="Times New Roman"/>
          <w:b/>
          <w:bCs/>
          <w:color w:val="000000"/>
          <w:sz w:val="28"/>
          <w:szCs w:val="28"/>
        </w:rPr>
      </w:pPr>
      <w:bookmarkStart w:id="14" w:name="_heading=h.eo3db2e89pp1" w:colFirst="0" w:colLast="0"/>
      <w:bookmarkEnd w:id="14"/>
      <w:r>
        <w:rPr>
          <w:rFonts w:ascii="Times New Roman" w:eastAsia="Times New Roman" w:hAnsi="Times New Roman" w:cs="Times New Roman"/>
          <w:b/>
          <w:bCs/>
          <w:color w:val="000000"/>
          <w:sz w:val="28"/>
          <w:szCs w:val="28"/>
        </w:rPr>
        <w:t>3.1. Організація дослідження та аналіз результатів вхідного діагностичного опитування</w:t>
      </w:r>
    </w:p>
    <w:p w14:paraId="0E2DA625" w14:textId="77777777" w:rsidR="007431E3" w:rsidRDefault="007D18A2">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Проведення діагностичного опитування дозволяє виявити реальний стан зацікавленості старшокласників у вивченні природничих наук та визначити ефективність неформальних методів навчання [24]. Так, вже на основі результаті </w:t>
      </w:r>
      <w:r>
        <w:rPr>
          <w:rFonts w:ascii="Times New Roman" w:eastAsia="Times New Roman" w:hAnsi="Times New Roman" w:cs="Times New Roman"/>
          <w:sz w:val="28"/>
          <w:szCs w:val="28"/>
        </w:rPr>
        <w:lastRenderedPageBreak/>
        <w:t xml:space="preserve">опитування подальшого аналізу можна зробити висновок, як саме просвітницькі ініціативи здатні трансформувати освітній простір. </w:t>
      </w:r>
    </w:p>
    <w:p w14:paraId="084B96D0" w14:textId="77777777" w:rsidR="007431E3" w:rsidRDefault="007D18A2">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 умовах воєнного стану в Україні особливого значення набуває розвиток екологічного мислення та розуміння глобальних просторових проблем, що робить географію цікавим об’єктом для вивчення. Дослідження через опитування дає змогу виміряти готовність молоді до подолання психологічних бар’єрів у спілкуванні з науковою спільнотою за допомогою психолого-педагогічного механізму довіри [18]. Таким чином, звичайний профорієнтаційний захід перетворюється на свідомий процес, і молодь отримує шанс безпосередньо випробувати власні сили у проведенні реальних природничих досліджень.</w:t>
      </w:r>
    </w:p>
    <w:p w14:paraId="56E553F9" w14:textId="77777777" w:rsidR="007431E3" w:rsidRDefault="007D18A2">
      <w:pPr>
        <w:spacing w:after="0" w:line="360" w:lineRule="auto"/>
        <w:ind w:firstLine="709"/>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Проєкти</w:t>
      </w:r>
      <w:proofErr w:type="spellEnd"/>
      <w:r>
        <w:rPr>
          <w:rFonts w:ascii="Times New Roman" w:eastAsia="Times New Roman" w:hAnsi="Times New Roman" w:cs="Times New Roman"/>
          <w:sz w:val="28"/>
          <w:szCs w:val="28"/>
        </w:rPr>
        <w:t xml:space="preserve"> від МГО «УСМГ» («Компас можливостей» та «УСМГ-</w:t>
      </w:r>
      <w:proofErr w:type="spellStart"/>
      <w:r>
        <w:rPr>
          <w:rFonts w:ascii="Times New Roman" w:eastAsia="Times New Roman" w:hAnsi="Times New Roman" w:cs="Times New Roman"/>
          <w:sz w:val="28"/>
          <w:szCs w:val="28"/>
        </w:rPr>
        <w:t>Junior</w:t>
      </w:r>
      <w:proofErr w:type="spellEnd"/>
      <w:r>
        <w:rPr>
          <w:rFonts w:ascii="Times New Roman" w:eastAsia="Times New Roman" w:hAnsi="Times New Roman" w:cs="Times New Roman"/>
          <w:sz w:val="28"/>
          <w:szCs w:val="28"/>
        </w:rPr>
        <w:t xml:space="preserve">») виступають інструментами для демонстрації прикладної сторони природничих знань, адже під час їхнього проведення застосовується принцип «рівний – рівному», який дозволяє зафіксувати початковий рівень мотивації школярів та простежити її динаміку після залучення до </w:t>
      </w:r>
      <w:proofErr w:type="spellStart"/>
      <w:r>
        <w:rPr>
          <w:rFonts w:ascii="Times New Roman" w:eastAsia="Times New Roman" w:hAnsi="Times New Roman" w:cs="Times New Roman"/>
          <w:sz w:val="28"/>
          <w:szCs w:val="28"/>
        </w:rPr>
        <w:t>активностей</w:t>
      </w:r>
      <w:proofErr w:type="spellEnd"/>
      <w:r>
        <w:rPr>
          <w:rFonts w:ascii="Times New Roman" w:eastAsia="Times New Roman" w:hAnsi="Times New Roman" w:cs="Times New Roman"/>
          <w:sz w:val="28"/>
          <w:szCs w:val="28"/>
        </w:rPr>
        <w:t xml:space="preserve"> Спілки. </w:t>
      </w:r>
    </w:p>
    <w:p w14:paraId="36D349F4" w14:textId="77777777" w:rsidR="007431E3" w:rsidRDefault="007D18A2">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Аналіз результатів вхідного опитування є необхідним кроком для формування спільноти вмотивованої молоді, здатної до критичного просторового мислення та активної соціальної дії.  </w:t>
      </w:r>
    </w:p>
    <w:p w14:paraId="62C8EEF4" w14:textId="77777777" w:rsidR="007431E3" w:rsidRDefault="007D18A2">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Дослідження впливу неформальної освіти на вибір майбутнього фаху передбачає чітку структуру та системний підхід до збору даних. </w:t>
      </w:r>
    </w:p>
    <w:p w14:paraId="5183F443" w14:textId="77777777" w:rsidR="007431E3" w:rsidRDefault="007D18A2">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Метою вхідного діагностичного опитування стало виявлення первинних ціннісних орієнтацій учнівської молоді щодо вибору професії. </w:t>
      </w:r>
    </w:p>
    <w:p w14:paraId="4E3E7E36" w14:textId="77777777" w:rsidR="007431E3" w:rsidRDefault="007D18A2">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Основним завданням етапу визначено фіксацію базового ставлення до географії як шкільного предмета та об’єкта наукового пізнання. </w:t>
      </w:r>
    </w:p>
    <w:p w14:paraId="4E7CCF95" w14:textId="77777777" w:rsidR="007431E3" w:rsidRDefault="007D18A2">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Процедура дослідження організована у два етапи: «Вхідний» (діагностика до проведення заходу) та «Вихідний» (контроль результатів). Зміст попереднього діагностичного опитування умовно поділений на блок про профорієнтацію та блок про громадянську активність молоді. Такий поділ дозволяє уникнути перевтоми респондентів та забезпечити високу якість відповідей.  </w:t>
      </w:r>
    </w:p>
    <w:p w14:paraId="25346B89" w14:textId="77777777" w:rsidR="007431E3" w:rsidRDefault="007D18A2">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Вхідне опитування проводилося за 1-2 дні до профорієнтаційного заходу «Компас можливостей». </w:t>
      </w:r>
    </w:p>
    <w:p w14:paraId="670E2987" w14:textId="77777777" w:rsidR="007431E3" w:rsidRDefault="007D18A2">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Учасниками дослідження стали учні 10-11 класів Полтавського ліцею №13 «Успіх» із різною спеціалізацією навчання. Загальна кількість респондентів на даному етапі склала 24 особи, що дозволяє детально проаналізувати індивідуальні траєкторії інтересу. Вибірка охоплює як учнів профільних природничих класів, так і представників гуманітарних та математичних напрямів, що дає змогу порівняти потенціал переорієнтації інтересів серед підлітків із різним академічним освітнім спрямуванням. </w:t>
      </w:r>
    </w:p>
    <w:p w14:paraId="255C1A2E" w14:textId="77777777" w:rsidR="007431E3" w:rsidRDefault="007D18A2">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Процес опитування здійснювався за допомогою електронних інструментів (</w:t>
      </w:r>
      <w:proofErr w:type="spellStart"/>
      <w:r>
        <w:rPr>
          <w:rFonts w:ascii="Times New Roman" w:eastAsia="Times New Roman" w:hAnsi="Times New Roman" w:cs="Times New Roman"/>
          <w:sz w:val="28"/>
          <w:szCs w:val="28"/>
        </w:rPr>
        <w:t>Google</w:t>
      </w:r>
      <w:proofErr w:type="spellEnd"/>
      <w:r>
        <w:rPr>
          <w:rFonts w:ascii="Times New Roman" w:eastAsia="Times New Roman" w:hAnsi="Times New Roman" w:cs="Times New Roman"/>
          <w:sz w:val="28"/>
          <w:szCs w:val="28"/>
        </w:rPr>
        <w:t xml:space="preserve"> Форм), що забезпечило анонімність та зручність обробки даних.  </w:t>
      </w:r>
    </w:p>
    <w:p w14:paraId="59650D08" w14:textId="77777777" w:rsidR="007431E3" w:rsidRDefault="007D18A2">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Для визначення психологічних </w:t>
      </w:r>
      <w:proofErr w:type="spellStart"/>
      <w:r>
        <w:rPr>
          <w:rFonts w:ascii="Times New Roman" w:eastAsia="Times New Roman" w:hAnsi="Times New Roman" w:cs="Times New Roman"/>
          <w:sz w:val="28"/>
          <w:szCs w:val="28"/>
        </w:rPr>
        <w:t>схильностей</w:t>
      </w:r>
      <w:proofErr w:type="spellEnd"/>
      <w:r>
        <w:rPr>
          <w:rFonts w:ascii="Times New Roman" w:eastAsia="Times New Roman" w:hAnsi="Times New Roman" w:cs="Times New Roman"/>
          <w:sz w:val="28"/>
          <w:szCs w:val="28"/>
        </w:rPr>
        <w:t xml:space="preserve"> до певних видів праці було обрано методику профорієнтації у адаптації </w:t>
      </w:r>
      <w:proofErr w:type="spellStart"/>
      <w:r>
        <w:rPr>
          <w:rFonts w:ascii="Times New Roman" w:eastAsia="Times New Roman" w:hAnsi="Times New Roman" w:cs="Times New Roman"/>
          <w:sz w:val="28"/>
          <w:szCs w:val="28"/>
        </w:rPr>
        <w:t>Дж</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Голланда</w:t>
      </w:r>
      <w:proofErr w:type="spellEnd"/>
      <w:r>
        <w:rPr>
          <w:rFonts w:ascii="Times New Roman" w:eastAsia="Times New Roman" w:hAnsi="Times New Roman" w:cs="Times New Roman"/>
          <w:sz w:val="28"/>
          <w:szCs w:val="28"/>
        </w:rPr>
        <w:t xml:space="preserve"> [23]. Використання цієї методики дозволяє класифікувати респондентів за п’ятьма основними типами: </w:t>
      </w:r>
    </w:p>
    <w:p w14:paraId="14B1E033" w14:textId="77777777" w:rsidR="007431E3" w:rsidRDefault="007D18A2">
      <w:pPr>
        <w:numPr>
          <w:ilvl w:val="0"/>
          <w:numId w:val="33"/>
        </w:num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Природничо-екологічний тип передбачає інтерес до безпосередньої взаємодії з живими організмами та природними об’єктами, що охоплює сфери дослідження довкілля, біології, </w:t>
      </w:r>
      <w:proofErr w:type="spellStart"/>
      <w:r>
        <w:rPr>
          <w:rFonts w:ascii="Times New Roman" w:eastAsia="Times New Roman" w:hAnsi="Times New Roman" w:cs="Times New Roman"/>
          <w:color w:val="000000"/>
          <w:sz w:val="28"/>
          <w:szCs w:val="28"/>
        </w:rPr>
        <w:t>агротехнологій</w:t>
      </w:r>
      <w:proofErr w:type="spellEnd"/>
      <w:r>
        <w:rPr>
          <w:rFonts w:ascii="Times New Roman" w:eastAsia="Times New Roman" w:hAnsi="Times New Roman" w:cs="Times New Roman"/>
          <w:color w:val="000000"/>
          <w:sz w:val="28"/>
          <w:szCs w:val="28"/>
        </w:rPr>
        <w:t xml:space="preserve"> та наук про Землю. У розрізі географічної освіти цей тип є фундаментальним, оскільки він орієнтує учнів на експедиційну діяльність, польові спостереження та практичне вирішення екологічних проблем.  </w:t>
      </w:r>
    </w:p>
    <w:p w14:paraId="06F2B469" w14:textId="77777777" w:rsidR="007431E3" w:rsidRDefault="007D18A2">
      <w:pPr>
        <w:numPr>
          <w:ilvl w:val="0"/>
          <w:numId w:val="33"/>
        </w:num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Техніко-технологічний тип характеризується схильністю до роботи з технічними системами, механізмами та інженерними об’єктами, включно з конструюванням, ремонтом та експлуатацією. </w:t>
      </w:r>
    </w:p>
    <w:p w14:paraId="27FFD63F" w14:textId="77777777" w:rsidR="007431E3" w:rsidRDefault="007D18A2">
      <w:pPr>
        <w:numPr>
          <w:ilvl w:val="0"/>
          <w:numId w:val="33"/>
        </w:num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rPr>
      </w:pPr>
      <w:proofErr w:type="spellStart"/>
      <w:r>
        <w:rPr>
          <w:rFonts w:ascii="Times New Roman" w:eastAsia="Times New Roman" w:hAnsi="Times New Roman" w:cs="Times New Roman"/>
          <w:color w:val="000000"/>
          <w:sz w:val="28"/>
          <w:szCs w:val="28"/>
        </w:rPr>
        <w:t>Соціономічний</w:t>
      </w:r>
      <w:proofErr w:type="spellEnd"/>
      <w:r>
        <w:rPr>
          <w:rFonts w:ascii="Times New Roman" w:eastAsia="Times New Roman" w:hAnsi="Times New Roman" w:cs="Times New Roman"/>
          <w:color w:val="000000"/>
          <w:sz w:val="28"/>
          <w:szCs w:val="28"/>
        </w:rPr>
        <w:t xml:space="preserve"> тип зосереджений на активній взаємодії з людьми через навчання, консультування, виховання та управління комунікаціями. </w:t>
      </w:r>
    </w:p>
    <w:p w14:paraId="1CCAE7E9" w14:textId="77777777" w:rsidR="007431E3" w:rsidRDefault="007D18A2">
      <w:pPr>
        <w:numPr>
          <w:ilvl w:val="0"/>
          <w:numId w:val="33"/>
        </w:num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Інформаційно-аналітичний тип орієнтований на роботу зі знаковою інформацією, цифрами, формулами та схемами, що є базою для картографії, ІТ-сфери та статистики. Даний тип вимагає здатності до глибокого аналізу просторових даних, ведення точної звітності та роботи з геоінформаційними системами. </w:t>
      </w:r>
    </w:p>
    <w:p w14:paraId="2F2F91E3" w14:textId="77777777" w:rsidR="007431E3" w:rsidRDefault="007D18A2">
      <w:pPr>
        <w:numPr>
          <w:ilvl w:val="0"/>
          <w:numId w:val="33"/>
        </w:num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Художньо-естетичний тип виявляє творчий потенціал респондентів через створення візуальних образів, дизайн та мистецьке самовираження.</w:t>
      </w:r>
    </w:p>
    <w:p w14:paraId="4EFC8CCD" w14:textId="77777777" w:rsidR="007431E3" w:rsidRDefault="007D18A2">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Таким чином, кожен обраний тип діяльності відповідає конкретній професійній сфері. </w:t>
      </w:r>
    </w:p>
    <w:p w14:paraId="49B27E6C" w14:textId="77777777" w:rsidR="007431E3" w:rsidRDefault="007D18A2">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Очікуваним результатом проведення діагностичного опитування є статистичний аналіз відповідей респондентів за всіма запропонованими типами. Однак основна увага при опрацюванні даних зосереджена саме на виявленні маркерів, що вказують на схильність до роботи у категоріях «Природа» та «Знакова система». Такий підхід дозволяє визначити відсоток учнів із потенційним інтересом до природничих наук, оскільки саме поєднання цих двох векторів формує портрет абітурієнта-географа.</w:t>
      </w:r>
    </w:p>
    <w:p w14:paraId="5FA8C8ED" w14:textId="77777777" w:rsidR="007431E3" w:rsidRDefault="007D18A2">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Виявлення «Природничо-екологічного типу» свідчить про готовність учня до польових досліджень та екологічної діяльності. Високі показники за «Інформаційно-аналітичним типом» підтверджують здатність до роботи з картами, ГІС-технологіями та числовими даними. Порівняння виборів у парах варіантів діяльності дозволяє чітко розмежувати інтереси учнів без прямого копіювання застарілих тестових питань. Так методика </w:t>
      </w:r>
      <w:proofErr w:type="spellStart"/>
      <w:r>
        <w:rPr>
          <w:rFonts w:ascii="Times New Roman" w:eastAsia="Times New Roman" w:hAnsi="Times New Roman" w:cs="Times New Roman"/>
          <w:sz w:val="28"/>
          <w:szCs w:val="28"/>
        </w:rPr>
        <w:t>Голланда</w:t>
      </w:r>
      <w:proofErr w:type="spellEnd"/>
      <w:r>
        <w:rPr>
          <w:rFonts w:ascii="Times New Roman" w:eastAsia="Times New Roman" w:hAnsi="Times New Roman" w:cs="Times New Roman"/>
          <w:sz w:val="28"/>
          <w:szCs w:val="28"/>
        </w:rPr>
        <w:t xml:space="preserve"> виступає об’єктивним інструментом для оцінки внутрішньої мотивації молоді.  </w:t>
      </w:r>
    </w:p>
    <w:p w14:paraId="6931282D" w14:textId="77777777" w:rsidR="007431E3" w:rsidRDefault="007D18A2">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Характеристика громадянської активності та мобільності учнів здійснювалася на основі «Індексу оцінювання участі молоді», який був розроблений в рамках </w:t>
      </w:r>
      <w:proofErr w:type="spellStart"/>
      <w:r>
        <w:rPr>
          <w:rFonts w:ascii="Times New Roman" w:eastAsia="Times New Roman" w:hAnsi="Times New Roman" w:cs="Times New Roman"/>
          <w:sz w:val="28"/>
          <w:szCs w:val="28"/>
        </w:rPr>
        <w:t>проєкту</w:t>
      </w:r>
      <w:proofErr w:type="spellEnd"/>
      <w:r>
        <w:rPr>
          <w:rFonts w:ascii="Times New Roman" w:eastAsia="Times New Roman" w:hAnsi="Times New Roman" w:cs="Times New Roman"/>
          <w:sz w:val="28"/>
          <w:szCs w:val="28"/>
        </w:rPr>
        <w:t xml:space="preserve"> ПРООН «Громадянське суспільство задля розвитку демократії та прав людини в Україні». Замовником розробки виступило Міністерство молоді та спорту України, що підкреслює державну важливість вимірювання активності молоді [19]. </w:t>
      </w:r>
    </w:p>
    <w:p w14:paraId="1DDF3EC3" w14:textId="77777777" w:rsidR="007431E3" w:rsidRDefault="007D18A2">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Вимірювання участі молоді є критичним індикатором демократичного розвитку суспільства. Використання даної методології дозволяє реалізувати доказовий підхід у молодіжній політиці та профорієнтації.  Впровадження даної методики у дослідження має на меті з’ясувати рівень залученості старшокласників до життя громади та екологічних ініціатив [19]. Результати проходження цього </w:t>
      </w:r>
      <w:r>
        <w:rPr>
          <w:rFonts w:ascii="Times New Roman" w:eastAsia="Times New Roman" w:hAnsi="Times New Roman" w:cs="Times New Roman"/>
          <w:sz w:val="28"/>
          <w:szCs w:val="28"/>
        </w:rPr>
        <w:lastRenderedPageBreak/>
        <w:t>блоку повинні продемонструвати динаміку руху молоді від простої поінформованості до реальних дій у житті громади.</w:t>
      </w:r>
    </w:p>
    <w:p w14:paraId="18776E59" w14:textId="77777777" w:rsidR="007431E3" w:rsidRDefault="007D18A2">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Методологія «Індексу оцінювання участі молоді» виділяє чотири основні компоненти: самоорганізацію, політичну участь, організаційну участь та мобільність. Для дослідження за спеціальністю «Географія» особливу цінність мають кластери «Організаційна участь» (</w:t>
      </w:r>
      <w:proofErr w:type="spellStart"/>
      <w:r>
        <w:rPr>
          <w:rFonts w:ascii="Times New Roman" w:eastAsia="Times New Roman" w:hAnsi="Times New Roman" w:cs="Times New Roman"/>
          <w:sz w:val="28"/>
          <w:szCs w:val="28"/>
        </w:rPr>
        <w:t>волонтерство</w:t>
      </w:r>
      <w:proofErr w:type="spellEnd"/>
      <w:r>
        <w:rPr>
          <w:rFonts w:ascii="Times New Roman" w:eastAsia="Times New Roman" w:hAnsi="Times New Roman" w:cs="Times New Roman"/>
          <w:sz w:val="28"/>
          <w:szCs w:val="28"/>
        </w:rPr>
        <w:t xml:space="preserve">, робота в МГО) та «Мобільність». Оцінка досвіду подорожей та міграційних настроїв учнів допомагає зрозуміти їхній просторовий кругозір [27]. </w:t>
      </w:r>
    </w:p>
    <w:p w14:paraId="38D105F4" w14:textId="77777777" w:rsidR="007431E3" w:rsidRDefault="007D18A2">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Виявлення екологічних звичок учнів через «Індекс оцінювання участі молоді» корелює з цілями діяльності МГО «УСМГ». Отримані відсоткові дані дозволяють чітко сегментувати молодь на групи: виключену, поінформовану та ту, що вже бере активну участь. Статистичний розподіл відповідей дає змогу об’єктивно інтерпретувати рівень готовності школярів долучатися до соціально-важливих </w:t>
      </w:r>
      <w:proofErr w:type="spellStart"/>
      <w:r>
        <w:rPr>
          <w:rFonts w:ascii="Times New Roman" w:eastAsia="Times New Roman" w:hAnsi="Times New Roman" w:cs="Times New Roman"/>
          <w:sz w:val="28"/>
          <w:szCs w:val="28"/>
        </w:rPr>
        <w:t>проєктів</w:t>
      </w:r>
      <w:proofErr w:type="spellEnd"/>
      <w:r>
        <w:rPr>
          <w:rFonts w:ascii="Times New Roman" w:eastAsia="Times New Roman" w:hAnsi="Times New Roman" w:cs="Times New Roman"/>
          <w:sz w:val="28"/>
          <w:szCs w:val="28"/>
        </w:rPr>
        <w:t xml:space="preserve">, виражений у конкретних відсотках. Так, аналіз відповідей за адаптованою методикою ПРООН дозволяє </w:t>
      </w:r>
      <w:proofErr w:type="spellStart"/>
      <w:r>
        <w:rPr>
          <w:rFonts w:ascii="Times New Roman" w:eastAsia="Times New Roman" w:hAnsi="Times New Roman" w:cs="Times New Roman"/>
          <w:sz w:val="28"/>
          <w:szCs w:val="28"/>
        </w:rPr>
        <w:t>логічно</w:t>
      </w:r>
      <w:proofErr w:type="spellEnd"/>
      <w:r>
        <w:rPr>
          <w:rFonts w:ascii="Times New Roman" w:eastAsia="Times New Roman" w:hAnsi="Times New Roman" w:cs="Times New Roman"/>
          <w:sz w:val="28"/>
          <w:szCs w:val="28"/>
        </w:rPr>
        <w:t xml:space="preserve"> пов’язати відсотковий рівень особистої активності учня з його зацікавленістю у природничих дослідженнях.</w:t>
      </w:r>
    </w:p>
    <w:p w14:paraId="45DE2F44" w14:textId="77777777" w:rsidR="007431E3" w:rsidRDefault="007D18A2">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За результатами діагностичного опитування можна провести наступний аналіз відповідей респондентів (рис. 3.1):</w:t>
      </w:r>
    </w:p>
    <w:p w14:paraId="77C8246F" w14:textId="77777777" w:rsidR="007431E3" w:rsidRDefault="007D18A2">
      <w:pPr>
        <w:spacing w:after="0" w:line="360" w:lineRule="auto"/>
        <w:ind w:firstLine="709"/>
        <w:jc w:val="center"/>
        <w:rPr>
          <w:rFonts w:ascii="Times New Roman" w:eastAsia="Times New Roman" w:hAnsi="Times New Roman" w:cs="Times New Roman"/>
          <w:sz w:val="28"/>
          <w:szCs w:val="28"/>
        </w:rPr>
      </w:pPr>
      <w:r>
        <w:rPr>
          <w:noProof/>
          <w:sz w:val="28"/>
          <w:szCs w:val="28"/>
        </w:rPr>
        <w:drawing>
          <wp:inline distT="0" distB="0" distL="0" distR="0" wp14:anchorId="1606BCBB" wp14:editId="1B831226">
            <wp:extent cx="4562475" cy="2499360"/>
            <wp:effectExtent l="0" t="0" r="0" b="0"/>
            <wp:docPr id="43" name="image33.png" descr="C:\Users\User\AppData\Local\Microsoft\Windows\INetCache\Content.MSO\CBE491DA.tmp"/>
            <wp:cNvGraphicFramePr/>
            <a:graphic xmlns:a="http://schemas.openxmlformats.org/drawingml/2006/main">
              <a:graphicData uri="http://schemas.openxmlformats.org/drawingml/2006/picture">
                <pic:pic xmlns:pic="http://schemas.openxmlformats.org/drawingml/2006/picture">
                  <pic:nvPicPr>
                    <pic:cNvPr id="0" name="image33.png" descr="C:\Users\User\AppData\Local\Microsoft\Windows\INetCache\Content.MSO\CBE491DA.tmp"/>
                    <pic:cNvPicPr preferRelativeResize="0"/>
                  </pic:nvPicPr>
                  <pic:blipFill>
                    <a:blip r:embed="rId30"/>
                    <a:srcRect r="23196"/>
                    <a:stretch>
                      <a:fillRect/>
                    </a:stretch>
                  </pic:blipFill>
                  <pic:spPr>
                    <a:xfrm>
                      <a:off x="0" y="0"/>
                      <a:ext cx="4562475" cy="2499360"/>
                    </a:xfrm>
                    <a:prstGeom prst="rect">
                      <a:avLst/>
                    </a:prstGeom>
                    <a:ln/>
                  </pic:spPr>
                </pic:pic>
              </a:graphicData>
            </a:graphic>
          </wp:inline>
        </w:drawing>
      </w:r>
    </w:p>
    <w:p w14:paraId="542AA345" w14:textId="77777777" w:rsidR="007431E3" w:rsidRDefault="007D18A2">
      <w:pPr>
        <w:spacing w:after="0" w:line="360" w:lineRule="auto"/>
        <w:ind w:firstLine="709"/>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 xml:space="preserve">Рис. 3.1. Кільцева діаграма результатів статистичних даних учасників дослідження </w:t>
      </w:r>
      <w:r>
        <w:rPr>
          <w:rFonts w:ascii="Times New Roman" w:eastAsia="Times New Roman" w:hAnsi="Times New Roman" w:cs="Times New Roman"/>
          <w:sz w:val="28"/>
          <w:szCs w:val="28"/>
        </w:rPr>
        <w:t>[за результатами власного дослідження]</w:t>
      </w:r>
    </w:p>
    <w:p w14:paraId="02C66C1B" w14:textId="77777777" w:rsidR="007431E3" w:rsidRDefault="007431E3">
      <w:pPr>
        <w:spacing w:after="0" w:line="360" w:lineRule="auto"/>
        <w:ind w:firstLine="709"/>
        <w:jc w:val="center"/>
        <w:rPr>
          <w:rFonts w:ascii="Times New Roman" w:eastAsia="Times New Roman" w:hAnsi="Times New Roman" w:cs="Times New Roman"/>
          <w:sz w:val="28"/>
          <w:szCs w:val="28"/>
        </w:rPr>
      </w:pPr>
    </w:p>
    <w:p w14:paraId="112DF9B7" w14:textId="77777777" w:rsidR="007431E3" w:rsidRDefault="007D18A2">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Серед 24 опитаних учнів Полтавського ліцею №13 «Успіх» частка десятикласників склала 45,8% (11 осіб), а </w:t>
      </w:r>
      <w:proofErr w:type="spellStart"/>
      <w:r>
        <w:rPr>
          <w:rFonts w:ascii="Times New Roman" w:eastAsia="Times New Roman" w:hAnsi="Times New Roman" w:cs="Times New Roman"/>
          <w:sz w:val="28"/>
          <w:szCs w:val="28"/>
        </w:rPr>
        <w:t>одинадцятикласників</w:t>
      </w:r>
      <w:proofErr w:type="spellEnd"/>
      <w:r>
        <w:rPr>
          <w:rFonts w:ascii="Times New Roman" w:eastAsia="Times New Roman" w:hAnsi="Times New Roman" w:cs="Times New Roman"/>
          <w:sz w:val="28"/>
          <w:szCs w:val="28"/>
        </w:rPr>
        <w:t xml:space="preserve"> – 54,2% (13 осіб) (рис. 3.2).</w:t>
      </w:r>
    </w:p>
    <w:p w14:paraId="2BD193E9" w14:textId="77777777" w:rsidR="007431E3" w:rsidRDefault="007D18A2">
      <w:pPr>
        <w:spacing w:after="0" w:line="360" w:lineRule="auto"/>
        <w:ind w:firstLine="709"/>
        <w:rPr>
          <w:rFonts w:ascii="Times New Roman" w:eastAsia="Times New Roman" w:hAnsi="Times New Roman" w:cs="Times New Roman"/>
          <w:sz w:val="28"/>
          <w:szCs w:val="28"/>
        </w:rPr>
      </w:pPr>
      <w:r>
        <w:rPr>
          <w:noProof/>
          <w:sz w:val="28"/>
          <w:szCs w:val="28"/>
        </w:rPr>
        <w:drawing>
          <wp:inline distT="0" distB="0" distL="0" distR="0" wp14:anchorId="0E5C08D6" wp14:editId="7BCBA2BA">
            <wp:extent cx="5460090" cy="2476447"/>
            <wp:effectExtent l="0" t="0" r="0" b="0"/>
            <wp:docPr id="14" name="image2.png" descr="C:\Users\User\AppData\Local\Microsoft\Windows\INetCache\Content.MSO\3C1806F8.tmp"/>
            <wp:cNvGraphicFramePr/>
            <a:graphic xmlns:a="http://schemas.openxmlformats.org/drawingml/2006/main">
              <a:graphicData uri="http://schemas.openxmlformats.org/drawingml/2006/picture">
                <pic:pic xmlns:pic="http://schemas.openxmlformats.org/drawingml/2006/picture">
                  <pic:nvPicPr>
                    <pic:cNvPr id="0" name="image2.png" descr="C:\Users\User\AppData\Local\Microsoft\Windows\INetCache\Content.MSO\3C1806F8.tmp"/>
                    <pic:cNvPicPr preferRelativeResize="0"/>
                  </pic:nvPicPr>
                  <pic:blipFill>
                    <a:blip r:embed="rId31"/>
                    <a:srcRect/>
                    <a:stretch>
                      <a:fillRect/>
                    </a:stretch>
                  </pic:blipFill>
                  <pic:spPr>
                    <a:xfrm>
                      <a:off x="0" y="0"/>
                      <a:ext cx="5460090" cy="2476447"/>
                    </a:xfrm>
                    <a:prstGeom prst="rect">
                      <a:avLst/>
                    </a:prstGeom>
                    <a:ln/>
                  </pic:spPr>
                </pic:pic>
              </a:graphicData>
            </a:graphic>
          </wp:inline>
        </w:drawing>
      </w:r>
    </w:p>
    <w:p w14:paraId="2224257E" w14:textId="77777777" w:rsidR="007431E3" w:rsidRDefault="007D18A2">
      <w:pPr>
        <w:spacing w:after="0" w:line="360" w:lineRule="auto"/>
        <w:ind w:firstLine="709"/>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 xml:space="preserve">Рис. 3.2. Кільцева діаграма результатів статистичних даних профілю навчання учасників опитування </w:t>
      </w:r>
      <w:r>
        <w:rPr>
          <w:rFonts w:ascii="Times New Roman" w:eastAsia="Times New Roman" w:hAnsi="Times New Roman" w:cs="Times New Roman"/>
          <w:sz w:val="28"/>
          <w:szCs w:val="28"/>
        </w:rPr>
        <w:t>[за результатами власного дослідження]</w:t>
      </w:r>
    </w:p>
    <w:p w14:paraId="5FBF1010" w14:textId="77777777" w:rsidR="007431E3" w:rsidRDefault="007431E3">
      <w:pPr>
        <w:spacing w:after="0" w:line="360" w:lineRule="auto"/>
        <w:ind w:firstLine="709"/>
        <w:jc w:val="both"/>
        <w:rPr>
          <w:rFonts w:ascii="Times New Roman" w:eastAsia="Times New Roman" w:hAnsi="Times New Roman" w:cs="Times New Roman"/>
          <w:sz w:val="28"/>
          <w:szCs w:val="28"/>
        </w:rPr>
      </w:pPr>
    </w:p>
    <w:p w14:paraId="3FD825FB" w14:textId="77777777" w:rsidR="007431E3" w:rsidRDefault="007D18A2">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Аналіз спеціалізації класів демонструє виражений гуманітарний ухил аудиторії, оскільки 66,7% респондентів навчаються за гуманітарним профілем. Представники математичного та фізико-математичного напрямів становлять 16,7%, природничого – лише 12,5%, а математично-філологічного – 4,2%. Така структура вибірки підтверджує необхідність залучення МГО для популяризації природничих наук, оскільки більшість аудиторії не має первинної фахової орієнтації на географію.</w:t>
      </w:r>
    </w:p>
    <w:p w14:paraId="6235E4CD" w14:textId="77777777" w:rsidR="007431E3" w:rsidRDefault="007D18A2">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З метою більш детального дослідження внутрішньої мотивації респондентів до певних видів діяльності, їхні відповіді за адаптованою методикою </w:t>
      </w:r>
      <w:proofErr w:type="spellStart"/>
      <w:r>
        <w:rPr>
          <w:rFonts w:ascii="Times New Roman" w:eastAsia="Times New Roman" w:hAnsi="Times New Roman" w:cs="Times New Roman"/>
          <w:sz w:val="28"/>
          <w:szCs w:val="28"/>
        </w:rPr>
        <w:t>Дж</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Голланда</w:t>
      </w:r>
      <w:proofErr w:type="spellEnd"/>
      <w:r>
        <w:rPr>
          <w:rFonts w:ascii="Times New Roman" w:eastAsia="Times New Roman" w:hAnsi="Times New Roman" w:cs="Times New Roman"/>
          <w:sz w:val="28"/>
          <w:szCs w:val="28"/>
        </w:rPr>
        <w:t xml:space="preserve"> були систематизовані у зведену таблицю (табл. 3.1):</w:t>
      </w:r>
    </w:p>
    <w:p w14:paraId="4897656A" w14:textId="77777777" w:rsidR="007431E3" w:rsidRDefault="007D18A2">
      <w:pPr>
        <w:spacing w:after="0" w:line="360" w:lineRule="auto"/>
        <w:ind w:firstLine="709"/>
        <w:jc w:val="right"/>
        <w:rPr>
          <w:rFonts w:ascii="Times New Roman" w:eastAsia="Times New Roman" w:hAnsi="Times New Roman" w:cs="Times New Roman"/>
          <w:i/>
          <w:iCs/>
          <w:sz w:val="28"/>
          <w:szCs w:val="28"/>
        </w:rPr>
      </w:pPr>
      <w:r>
        <w:rPr>
          <w:rFonts w:ascii="Times New Roman" w:eastAsia="Times New Roman" w:hAnsi="Times New Roman" w:cs="Times New Roman"/>
          <w:i/>
          <w:iCs/>
          <w:sz w:val="28"/>
          <w:szCs w:val="28"/>
        </w:rPr>
        <w:t>Таблиця 3.1</w:t>
      </w:r>
    </w:p>
    <w:p w14:paraId="731A5E49" w14:textId="77777777" w:rsidR="007431E3" w:rsidRDefault="007D18A2">
      <w:pPr>
        <w:spacing w:after="0" w:line="360" w:lineRule="auto"/>
        <w:ind w:firstLine="709"/>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 xml:space="preserve">Аркуш відповідей за методологією визначення </w:t>
      </w:r>
      <w:r>
        <w:rPr>
          <w:rFonts w:ascii="Times New Roman" w:eastAsia="Times New Roman" w:hAnsi="Times New Roman" w:cs="Times New Roman"/>
          <w:b/>
          <w:bCs/>
          <w:sz w:val="28"/>
          <w:szCs w:val="28"/>
        </w:rPr>
        <w:br/>
        <w:t xml:space="preserve">профорієнтації </w:t>
      </w:r>
      <w:proofErr w:type="spellStart"/>
      <w:r>
        <w:rPr>
          <w:rFonts w:ascii="Times New Roman" w:eastAsia="Times New Roman" w:hAnsi="Times New Roman" w:cs="Times New Roman"/>
          <w:b/>
          <w:bCs/>
          <w:sz w:val="28"/>
          <w:szCs w:val="28"/>
        </w:rPr>
        <w:t>Дж</w:t>
      </w:r>
      <w:proofErr w:type="spellEnd"/>
      <w:r>
        <w:rPr>
          <w:rFonts w:ascii="Times New Roman" w:eastAsia="Times New Roman" w:hAnsi="Times New Roman" w:cs="Times New Roman"/>
          <w:b/>
          <w:bCs/>
          <w:sz w:val="28"/>
          <w:szCs w:val="28"/>
        </w:rPr>
        <w:t xml:space="preserve">. </w:t>
      </w:r>
      <w:proofErr w:type="spellStart"/>
      <w:r>
        <w:rPr>
          <w:rFonts w:ascii="Times New Roman" w:eastAsia="Times New Roman" w:hAnsi="Times New Roman" w:cs="Times New Roman"/>
          <w:b/>
          <w:bCs/>
          <w:sz w:val="28"/>
          <w:szCs w:val="28"/>
        </w:rPr>
        <w:t>Голланда</w:t>
      </w:r>
      <w:proofErr w:type="spellEnd"/>
      <w:r>
        <w:rPr>
          <w:rFonts w:ascii="Times New Roman" w:eastAsia="Times New Roman" w:hAnsi="Times New Roman" w:cs="Times New Roman"/>
          <w:b/>
          <w:bCs/>
          <w:sz w:val="28"/>
          <w:szCs w:val="28"/>
        </w:rPr>
        <w:t xml:space="preserve"> </w:t>
      </w:r>
      <w:r>
        <w:rPr>
          <w:rFonts w:ascii="Times New Roman" w:eastAsia="Times New Roman" w:hAnsi="Times New Roman" w:cs="Times New Roman"/>
          <w:sz w:val="28"/>
          <w:szCs w:val="28"/>
        </w:rPr>
        <w:t>[розроблено автором за матеріалами 23]</w:t>
      </w:r>
    </w:p>
    <w:tbl>
      <w:tblPr>
        <w:tblStyle w:val="ae"/>
        <w:tblW w:w="9345"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95"/>
        <w:gridCol w:w="960"/>
        <w:gridCol w:w="960"/>
        <w:gridCol w:w="960"/>
        <w:gridCol w:w="960"/>
        <w:gridCol w:w="960"/>
        <w:gridCol w:w="3050"/>
      </w:tblGrid>
      <w:tr w:rsidR="007431E3" w14:paraId="2483B415" w14:textId="77777777">
        <w:trPr>
          <w:trHeight w:val="255"/>
          <w:jc w:val="center"/>
        </w:trPr>
        <w:tc>
          <w:tcPr>
            <w:tcW w:w="1495" w:type="dxa"/>
            <w:vAlign w:val="center"/>
          </w:tcPr>
          <w:p w14:paraId="559FFAFF" w14:textId="77777777" w:rsidR="007431E3" w:rsidRDefault="007431E3">
            <w:pPr>
              <w:jc w:val="center"/>
              <w:rPr>
                <w:rFonts w:ascii="Times New Roman" w:eastAsia="Times New Roman" w:hAnsi="Times New Roman" w:cs="Times New Roman"/>
                <w:sz w:val="24"/>
                <w:szCs w:val="24"/>
              </w:rPr>
            </w:pPr>
          </w:p>
        </w:tc>
        <w:tc>
          <w:tcPr>
            <w:tcW w:w="4800" w:type="dxa"/>
            <w:gridSpan w:val="5"/>
            <w:vAlign w:val="center"/>
          </w:tcPr>
          <w:p w14:paraId="756CF8CD" w14:textId="77777777" w:rsidR="007431E3" w:rsidRDefault="007D18A2">
            <w:pP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Основні типи класифікації</w:t>
            </w:r>
          </w:p>
        </w:tc>
        <w:tc>
          <w:tcPr>
            <w:tcW w:w="3050" w:type="dxa"/>
            <w:vMerge w:val="restart"/>
            <w:vAlign w:val="center"/>
          </w:tcPr>
          <w:p w14:paraId="7091CD73" w14:textId="77777777" w:rsidR="007431E3" w:rsidRDefault="007D18A2">
            <w:pP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Домінуючий тип</w:t>
            </w:r>
          </w:p>
        </w:tc>
      </w:tr>
      <w:tr w:rsidR="007431E3" w14:paraId="7EBD1782" w14:textId="77777777">
        <w:trPr>
          <w:trHeight w:val="255"/>
          <w:jc w:val="center"/>
        </w:trPr>
        <w:tc>
          <w:tcPr>
            <w:tcW w:w="1495" w:type="dxa"/>
            <w:vAlign w:val="center"/>
          </w:tcPr>
          <w:p w14:paraId="6BA0547B" w14:textId="77777777" w:rsidR="007431E3" w:rsidRDefault="007D18A2">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респондента</w:t>
            </w:r>
          </w:p>
        </w:tc>
        <w:tc>
          <w:tcPr>
            <w:tcW w:w="960" w:type="dxa"/>
            <w:vAlign w:val="center"/>
          </w:tcPr>
          <w:p w14:paraId="00D5DE23" w14:textId="77777777" w:rsidR="007431E3" w:rsidRDefault="007D18A2">
            <w:pPr>
              <w:jc w:val="center"/>
              <w:rPr>
                <w:rFonts w:ascii="Times New Roman" w:eastAsia="Times New Roman" w:hAnsi="Times New Roman" w:cs="Times New Roman"/>
                <w:i/>
                <w:iCs/>
                <w:color w:val="000000"/>
                <w:sz w:val="24"/>
                <w:szCs w:val="24"/>
              </w:rPr>
            </w:pPr>
            <w:r>
              <w:rPr>
                <w:rFonts w:ascii="Times New Roman" w:eastAsia="Times New Roman" w:hAnsi="Times New Roman" w:cs="Times New Roman"/>
                <w:i/>
                <w:iCs/>
                <w:color w:val="000000"/>
                <w:sz w:val="24"/>
                <w:szCs w:val="24"/>
              </w:rPr>
              <w:t>1</w:t>
            </w:r>
          </w:p>
        </w:tc>
        <w:tc>
          <w:tcPr>
            <w:tcW w:w="960" w:type="dxa"/>
            <w:vAlign w:val="center"/>
          </w:tcPr>
          <w:p w14:paraId="27B7841D" w14:textId="77777777" w:rsidR="007431E3" w:rsidRDefault="007D18A2">
            <w:pPr>
              <w:jc w:val="center"/>
              <w:rPr>
                <w:rFonts w:ascii="Times New Roman" w:eastAsia="Times New Roman" w:hAnsi="Times New Roman" w:cs="Times New Roman"/>
                <w:i/>
                <w:iCs/>
                <w:color w:val="000000"/>
                <w:sz w:val="24"/>
                <w:szCs w:val="24"/>
              </w:rPr>
            </w:pPr>
            <w:r>
              <w:rPr>
                <w:rFonts w:ascii="Times New Roman" w:eastAsia="Times New Roman" w:hAnsi="Times New Roman" w:cs="Times New Roman"/>
                <w:i/>
                <w:iCs/>
                <w:color w:val="000000"/>
                <w:sz w:val="24"/>
                <w:szCs w:val="24"/>
              </w:rPr>
              <w:t>2</w:t>
            </w:r>
          </w:p>
        </w:tc>
        <w:tc>
          <w:tcPr>
            <w:tcW w:w="960" w:type="dxa"/>
            <w:vAlign w:val="center"/>
          </w:tcPr>
          <w:p w14:paraId="46540422" w14:textId="77777777" w:rsidR="007431E3" w:rsidRDefault="007D18A2">
            <w:pPr>
              <w:jc w:val="center"/>
              <w:rPr>
                <w:rFonts w:ascii="Times New Roman" w:eastAsia="Times New Roman" w:hAnsi="Times New Roman" w:cs="Times New Roman"/>
                <w:i/>
                <w:iCs/>
                <w:color w:val="000000"/>
                <w:sz w:val="24"/>
                <w:szCs w:val="24"/>
              </w:rPr>
            </w:pPr>
            <w:r>
              <w:rPr>
                <w:rFonts w:ascii="Times New Roman" w:eastAsia="Times New Roman" w:hAnsi="Times New Roman" w:cs="Times New Roman"/>
                <w:i/>
                <w:iCs/>
                <w:color w:val="000000"/>
                <w:sz w:val="24"/>
                <w:szCs w:val="24"/>
              </w:rPr>
              <w:t>3</w:t>
            </w:r>
          </w:p>
        </w:tc>
        <w:tc>
          <w:tcPr>
            <w:tcW w:w="960" w:type="dxa"/>
            <w:vAlign w:val="center"/>
          </w:tcPr>
          <w:p w14:paraId="202F6927" w14:textId="77777777" w:rsidR="007431E3" w:rsidRDefault="007D18A2">
            <w:pPr>
              <w:jc w:val="center"/>
              <w:rPr>
                <w:rFonts w:ascii="Times New Roman" w:eastAsia="Times New Roman" w:hAnsi="Times New Roman" w:cs="Times New Roman"/>
                <w:i/>
                <w:iCs/>
                <w:color w:val="000000"/>
                <w:sz w:val="24"/>
                <w:szCs w:val="24"/>
              </w:rPr>
            </w:pPr>
            <w:r>
              <w:rPr>
                <w:rFonts w:ascii="Times New Roman" w:eastAsia="Times New Roman" w:hAnsi="Times New Roman" w:cs="Times New Roman"/>
                <w:i/>
                <w:iCs/>
                <w:color w:val="000000"/>
                <w:sz w:val="24"/>
                <w:szCs w:val="24"/>
              </w:rPr>
              <w:t>4</w:t>
            </w:r>
          </w:p>
        </w:tc>
        <w:tc>
          <w:tcPr>
            <w:tcW w:w="960" w:type="dxa"/>
            <w:vAlign w:val="center"/>
          </w:tcPr>
          <w:p w14:paraId="55E1C267" w14:textId="77777777" w:rsidR="007431E3" w:rsidRDefault="007D18A2">
            <w:pPr>
              <w:jc w:val="center"/>
              <w:rPr>
                <w:rFonts w:ascii="Times New Roman" w:eastAsia="Times New Roman" w:hAnsi="Times New Roman" w:cs="Times New Roman"/>
                <w:i/>
                <w:iCs/>
                <w:color w:val="000000"/>
                <w:sz w:val="24"/>
                <w:szCs w:val="24"/>
              </w:rPr>
            </w:pPr>
            <w:r>
              <w:rPr>
                <w:rFonts w:ascii="Times New Roman" w:eastAsia="Times New Roman" w:hAnsi="Times New Roman" w:cs="Times New Roman"/>
                <w:i/>
                <w:iCs/>
                <w:color w:val="000000"/>
                <w:sz w:val="24"/>
                <w:szCs w:val="24"/>
              </w:rPr>
              <w:t>5</w:t>
            </w:r>
          </w:p>
        </w:tc>
        <w:tc>
          <w:tcPr>
            <w:tcW w:w="3050" w:type="dxa"/>
            <w:vMerge/>
            <w:vAlign w:val="center"/>
          </w:tcPr>
          <w:p w14:paraId="50EBBCF6" w14:textId="77777777" w:rsidR="007431E3" w:rsidRDefault="007431E3">
            <w:pPr>
              <w:widowControl w:val="0"/>
              <w:pBdr>
                <w:top w:val="nil"/>
                <w:left w:val="nil"/>
                <w:bottom w:val="nil"/>
                <w:right w:val="nil"/>
                <w:between w:val="nil"/>
              </w:pBdr>
              <w:spacing w:line="276" w:lineRule="auto"/>
              <w:rPr>
                <w:rFonts w:ascii="Times New Roman" w:eastAsia="Times New Roman" w:hAnsi="Times New Roman" w:cs="Times New Roman"/>
                <w:i/>
                <w:iCs/>
                <w:color w:val="000000"/>
                <w:sz w:val="24"/>
                <w:szCs w:val="24"/>
              </w:rPr>
            </w:pPr>
          </w:p>
        </w:tc>
      </w:tr>
      <w:tr w:rsidR="007431E3" w14:paraId="6B77841F" w14:textId="77777777">
        <w:trPr>
          <w:trHeight w:val="255"/>
          <w:jc w:val="center"/>
        </w:trPr>
        <w:tc>
          <w:tcPr>
            <w:tcW w:w="1495" w:type="dxa"/>
            <w:vAlign w:val="center"/>
          </w:tcPr>
          <w:p w14:paraId="373BD6E1" w14:textId="77777777" w:rsidR="007431E3" w:rsidRDefault="007D18A2">
            <w:pP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960" w:type="dxa"/>
            <w:vAlign w:val="center"/>
          </w:tcPr>
          <w:p w14:paraId="0DAF4AEF" w14:textId="77777777" w:rsidR="007431E3" w:rsidRDefault="007D18A2">
            <w:pP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960" w:type="dxa"/>
            <w:vAlign w:val="center"/>
          </w:tcPr>
          <w:p w14:paraId="18DA7A75" w14:textId="77777777" w:rsidR="007431E3" w:rsidRDefault="007D18A2">
            <w:pP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960" w:type="dxa"/>
            <w:vAlign w:val="center"/>
          </w:tcPr>
          <w:p w14:paraId="1098A6DC" w14:textId="77777777" w:rsidR="007431E3" w:rsidRDefault="007D18A2">
            <w:pP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960" w:type="dxa"/>
            <w:vAlign w:val="center"/>
          </w:tcPr>
          <w:p w14:paraId="4B45FCEB" w14:textId="77777777" w:rsidR="007431E3" w:rsidRDefault="007D18A2">
            <w:pP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960" w:type="dxa"/>
            <w:vAlign w:val="center"/>
          </w:tcPr>
          <w:p w14:paraId="5704A9A6" w14:textId="77777777" w:rsidR="007431E3" w:rsidRDefault="007D18A2">
            <w:pP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w:t>
            </w:r>
          </w:p>
        </w:tc>
        <w:tc>
          <w:tcPr>
            <w:tcW w:w="3050" w:type="dxa"/>
          </w:tcPr>
          <w:p w14:paraId="68ED1CD2" w14:textId="77777777" w:rsidR="007431E3" w:rsidRDefault="007D18A2">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Художньо-естетичний</w:t>
            </w:r>
          </w:p>
        </w:tc>
      </w:tr>
      <w:tr w:rsidR="007431E3" w14:paraId="42473F50" w14:textId="77777777">
        <w:trPr>
          <w:trHeight w:val="255"/>
          <w:jc w:val="center"/>
        </w:trPr>
        <w:tc>
          <w:tcPr>
            <w:tcW w:w="1495" w:type="dxa"/>
            <w:vAlign w:val="center"/>
          </w:tcPr>
          <w:p w14:paraId="63147F50" w14:textId="77777777" w:rsidR="007431E3" w:rsidRDefault="007D18A2">
            <w:pP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2</w:t>
            </w:r>
          </w:p>
        </w:tc>
        <w:tc>
          <w:tcPr>
            <w:tcW w:w="960" w:type="dxa"/>
            <w:vAlign w:val="center"/>
          </w:tcPr>
          <w:p w14:paraId="24650930" w14:textId="77777777" w:rsidR="007431E3" w:rsidRDefault="007D18A2">
            <w:pP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960" w:type="dxa"/>
            <w:vAlign w:val="center"/>
          </w:tcPr>
          <w:p w14:paraId="531E4A35" w14:textId="77777777" w:rsidR="007431E3" w:rsidRDefault="007D18A2">
            <w:pP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960" w:type="dxa"/>
            <w:vAlign w:val="center"/>
          </w:tcPr>
          <w:p w14:paraId="4C11AFF1" w14:textId="77777777" w:rsidR="007431E3" w:rsidRDefault="007D18A2">
            <w:pP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w:t>
            </w:r>
          </w:p>
        </w:tc>
        <w:tc>
          <w:tcPr>
            <w:tcW w:w="960" w:type="dxa"/>
            <w:vAlign w:val="center"/>
          </w:tcPr>
          <w:p w14:paraId="5D977E7A" w14:textId="77777777" w:rsidR="007431E3" w:rsidRDefault="007D18A2">
            <w:pP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960" w:type="dxa"/>
            <w:vAlign w:val="center"/>
          </w:tcPr>
          <w:p w14:paraId="17DBE491" w14:textId="77777777" w:rsidR="007431E3" w:rsidRDefault="007D18A2">
            <w:pP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w:t>
            </w:r>
          </w:p>
        </w:tc>
        <w:tc>
          <w:tcPr>
            <w:tcW w:w="3050" w:type="dxa"/>
          </w:tcPr>
          <w:p w14:paraId="69DC44C6" w14:textId="77777777" w:rsidR="007431E3" w:rsidRDefault="007D18A2">
            <w:pPr>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Соціономічний</w:t>
            </w:r>
            <w:proofErr w:type="spellEnd"/>
            <w:r>
              <w:rPr>
                <w:rFonts w:ascii="Times New Roman" w:eastAsia="Times New Roman" w:hAnsi="Times New Roman" w:cs="Times New Roman"/>
                <w:color w:val="000000"/>
                <w:sz w:val="24"/>
                <w:szCs w:val="24"/>
              </w:rPr>
              <w:t xml:space="preserve"> / Художньо-естетичний</w:t>
            </w:r>
          </w:p>
        </w:tc>
      </w:tr>
      <w:tr w:rsidR="007431E3" w14:paraId="30EBBE5C" w14:textId="77777777">
        <w:trPr>
          <w:trHeight w:val="255"/>
          <w:jc w:val="center"/>
        </w:trPr>
        <w:tc>
          <w:tcPr>
            <w:tcW w:w="1495" w:type="dxa"/>
            <w:vAlign w:val="center"/>
          </w:tcPr>
          <w:p w14:paraId="4254C2AB" w14:textId="77777777" w:rsidR="007431E3" w:rsidRDefault="007D18A2">
            <w:pP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960" w:type="dxa"/>
            <w:vAlign w:val="center"/>
          </w:tcPr>
          <w:p w14:paraId="48BCF575" w14:textId="77777777" w:rsidR="007431E3" w:rsidRDefault="007D18A2">
            <w:pP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960" w:type="dxa"/>
            <w:vAlign w:val="center"/>
          </w:tcPr>
          <w:p w14:paraId="14217375" w14:textId="77777777" w:rsidR="007431E3" w:rsidRDefault="007D18A2">
            <w:pP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960" w:type="dxa"/>
            <w:vAlign w:val="center"/>
          </w:tcPr>
          <w:p w14:paraId="6256FCD5" w14:textId="77777777" w:rsidR="007431E3" w:rsidRDefault="007D18A2">
            <w:pP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960" w:type="dxa"/>
            <w:vAlign w:val="center"/>
          </w:tcPr>
          <w:p w14:paraId="3E2E7376" w14:textId="77777777" w:rsidR="007431E3" w:rsidRDefault="007D18A2">
            <w:pP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960" w:type="dxa"/>
            <w:vAlign w:val="center"/>
          </w:tcPr>
          <w:p w14:paraId="171047EB" w14:textId="77777777" w:rsidR="007431E3" w:rsidRDefault="007D18A2">
            <w:pP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w:t>
            </w:r>
          </w:p>
        </w:tc>
        <w:tc>
          <w:tcPr>
            <w:tcW w:w="3050" w:type="dxa"/>
          </w:tcPr>
          <w:p w14:paraId="66A3B1E0" w14:textId="77777777" w:rsidR="007431E3" w:rsidRDefault="007D18A2">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Художньо-естетичний</w:t>
            </w:r>
          </w:p>
        </w:tc>
      </w:tr>
      <w:tr w:rsidR="007431E3" w14:paraId="1798A297" w14:textId="77777777">
        <w:trPr>
          <w:trHeight w:val="255"/>
          <w:jc w:val="center"/>
        </w:trPr>
        <w:tc>
          <w:tcPr>
            <w:tcW w:w="1495" w:type="dxa"/>
            <w:vAlign w:val="center"/>
          </w:tcPr>
          <w:p w14:paraId="5EF29D0C" w14:textId="77777777" w:rsidR="007431E3" w:rsidRDefault="007D18A2">
            <w:pP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960" w:type="dxa"/>
            <w:vAlign w:val="center"/>
          </w:tcPr>
          <w:p w14:paraId="1C7FB618" w14:textId="77777777" w:rsidR="007431E3" w:rsidRDefault="007D18A2">
            <w:pP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960" w:type="dxa"/>
            <w:vAlign w:val="center"/>
          </w:tcPr>
          <w:p w14:paraId="6A797D4D" w14:textId="77777777" w:rsidR="007431E3" w:rsidRDefault="007D18A2">
            <w:pP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960" w:type="dxa"/>
            <w:vAlign w:val="center"/>
          </w:tcPr>
          <w:p w14:paraId="51C8D0DB" w14:textId="77777777" w:rsidR="007431E3" w:rsidRDefault="007D18A2">
            <w:pP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960" w:type="dxa"/>
            <w:vAlign w:val="center"/>
          </w:tcPr>
          <w:p w14:paraId="20015241" w14:textId="77777777" w:rsidR="007431E3" w:rsidRDefault="007D18A2">
            <w:pP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w:t>
            </w:r>
          </w:p>
        </w:tc>
        <w:tc>
          <w:tcPr>
            <w:tcW w:w="960" w:type="dxa"/>
            <w:vAlign w:val="center"/>
          </w:tcPr>
          <w:p w14:paraId="6DBD4248" w14:textId="77777777" w:rsidR="007431E3" w:rsidRDefault="007D18A2">
            <w:pP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3050" w:type="dxa"/>
          </w:tcPr>
          <w:p w14:paraId="10A4A69E" w14:textId="77777777" w:rsidR="007431E3" w:rsidRDefault="007D18A2">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Інформаційно-аналітичний</w:t>
            </w:r>
          </w:p>
        </w:tc>
      </w:tr>
      <w:tr w:rsidR="007431E3" w14:paraId="68FA8874" w14:textId="77777777">
        <w:trPr>
          <w:trHeight w:val="255"/>
          <w:jc w:val="center"/>
        </w:trPr>
        <w:tc>
          <w:tcPr>
            <w:tcW w:w="1495" w:type="dxa"/>
            <w:vAlign w:val="center"/>
          </w:tcPr>
          <w:p w14:paraId="55A22E41" w14:textId="77777777" w:rsidR="007431E3" w:rsidRDefault="007D18A2">
            <w:pP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960" w:type="dxa"/>
            <w:vAlign w:val="center"/>
          </w:tcPr>
          <w:p w14:paraId="49D564AE" w14:textId="77777777" w:rsidR="007431E3" w:rsidRDefault="007D18A2">
            <w:pP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960" w:type="dxa"/>
            <w:vAlign w:val="center"/>
          </w:tcPr>
          <w:p w14:paraId="1A8444B9" w14:textId="77777777" w:rsidR="007431E3" w:rsidRDefault="007D18A2">
            <w:pP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960" w:type="dxa"/>
            <w:vAlign w:val="center"/>
          </w:tcPr>
          <w:p w14:paraId="5F4D3B0E" w14:textId="77777777" w:rsidR="007431E3" w:rsidRDefault="007D18A2">
            <w:pP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w:t>
            </w:r>
          </w:p>
        </w:tc>
        <w:tc>
          <w:tcPr>
            <w:tcW w:w="960" w:type="dxa"/>
            <w:vAlign w:val="center"/>
          </w:tcPr>
          <w:p w14:paraId="30DF7DB9" w14:textId="77777777" w:rsidR="007431E3" w:rsidRDefault="007D18A2">
            <w:pP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960" w:type="dxa"/>
            <w:vAlign w:val="center"/>
          </w:tcPr>
          <w:p w14:paraId="08E702CB" w14:textId="77777777" w:rsidR="007431E3" w:rsidRDefault="007D18A2">
            <w:pP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3050" w:type="dxa"/>
          </w:tcPr>
          <w:p w14:paraId="2162DE65" w14:textId="77777777" w:rsidR="007431E3" w:rsidRDefault="007D18A2">
            <w:pPr>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Соціономічний</w:t>
            </w:r>
            <w:proofErr w:type="spellEnd"/>
          </w:p>
        </w:tc>
      </w:tr>
      <w:tr w:rsidR="007431E3" w14:paraId="7E7A071B" w14:textId="77777777">
        <w:trPr>
          <w:trHeight w:val="255"/>
          <w:jc w:val="center"/>
        </w:trPr>
        <w:tc>
          <w:tcPr>
            <w:tcW w:w="1495" w:type="dxa"/>
            <w:vAlign w:val="center"/>
          </w:tcPr>
          <w:p w14:paraId="6E51BA15" w14:textId="77777777" w:rsidR="007431E3" w:rsidRDefault="007D18A2">
            <w:pP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w:t>
            </w:r>
          </w:p>
        </w:tc>
        <w:tc>
          <w:tcPr>
            <w:tcW w:w="960" w:type="dxa"/>
            <w:vAlign w:val="center"/>
          </w:tcPr>
          <w:p w14:paraId="505C9FB4" w14:textId="77777777" w:rsidR="007431E3" w:rsidRDefault="007D18A2">
            <w:pP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960" w:type="dxa"/>
            <w:vAlign w:val="center"/>
          </w:tcPr>
          <w:p w14:paraId="0C67A1C6" w14:textId="77777777" w:rsidR="007431E3" w:rsidRDefault="007D18A2">
            <w:pP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960" w:type="dxa"/>
            <w:vAlign w:val="center"/>
          </w:tcPr>
          <w:p w14:paraId="7EB5D330" w14:textId="77777777" w:rsidR="007431E3" w:rsidRDefault="007D18A2">
            <w:pP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960" w:type="dxa"/>
            <w:vAlign w:val="center"/>
          </w:tcPr>
          <w:p w14:paraId="2073C35D" w14:textId="77777777" w:rsidR="007431E3" w:rsidRDefault="007D18A2">
            <w:pP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960" w:type="dxa"/>
            <w:vAlign w:val="center"/>
          </w:tcPr>
          <w:p w14:paraId="141A820E" w14:textId="77777777" w:rsidR="007431E3" w:rsidRDefault="007D18A2">
            <w:pP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w:t>
            </w:r>
          </w:p>
        </w:tc>
        <w:tc>
          <w:tcPr>
            <w:tcW w:w="3050" w:type="dxa"/>
          </w:tcPr>
          <w:p w14:paraId="57FC2090" w14:textId="77777777" w:rsidR="007431E3" w:rsidRDefault="007D18A2">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Художньо-естетичний</w:t>
            </w:r>
          </w:p>
        </w:tc>
      </w:tr>
      <w:tr w:rsidR="007431E3" w14:paraId="2BFA0845" w14:textId="77777777">
        <w:trPr>
          <w:trHeight w:val="255"/>
          <w:jc w:val="center"/>
        </w:trPr>
        <w:tc>
          <w:tcPr>
            <w:tcW w:w="1495" w:type="dxa"/>
            <w:vAlign w:val="center"/>
          </w:tcPr>
          <w:p w14:paraId="2A6F8C00" w14:textId="77777777" w:rsidR="007431E3" w:rsidRDefault="007D18A2">
            <w:pP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w:t>
            </w:r>
          </w:p>
        </w:tc>
        <w:tc>
          <w:tcPr>
            <w:tcW w:w="960" w:type="dxa"/>
            <w:vAlign w:val="center"/>
          </w:tcPr>
          <w:p w14:paraId="145A92C7" w14:textId="77777777" w:rsidR="007431E3" w:rsidRDefault="007D18A2">
            <w:pP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960" w:type="dxa"/>
            <w:vAlign w:val="center"/>
          </w:tcPr>
          <w:p w14:paraId="71BD874D" w14:textId="77777777" w:rsidR="007431E3" w:rsidRDefault="007D18A2">
            <w:pP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960" w:type="dxa"/>
            <w:vAlign w:val="center"/>
          </w:tcPr>
          <w:p w14:paraId="0EFC78DB" w14:textId="77777777" w:rsidR="007431E3" w:rsidRDefault="007D18A2">
            <w:pP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960" w:type="dxa"/>
            <w:vAlign w:val="center"/>
          </w:tcPr>
          <w:p w14:paraId="06B521FC" w14:textId="77777777" w:rsidR="007431E3" w:rsidRDefault="007D18A2">
            <w:pP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960" w:type="dxa"/>
            <w:vAlign w:val="center"/>
          </w:tcPr>
          <w:p w14:paraId="6DE56B67" w14:textId="77777777" w:rsidR="007431E3" w:rsidRDefault="007D18A2">
            <w:pP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3050" w:type="dxa"/>
          </w:tcPr>
          <w:p w14:paraId="15564ABA" w14:textId="77777777" w:rsidR="007431E3" w:rsidRDefault="007D18A2">
            <w:pPr>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Соціономічний</w:t>
            </w:r>
            <w:proofErr w:type="spellEnd"/>
            <w:r>
              <w:rPr>
                <w:rFonts w:ascii="Times New Roman" w:eastAsia="Times New Roman" w:hAnsi="Times New Roman" w:cs="Times New Roman"/>
                <w:color w:val="000000"/>
                <w:sz w:val="24"/>
                <w:szCs w:val="24"/>
              </w:rPr>
              <w:t xml:space="preserve"> /</w:t>
            </w:r>
          </w:p>
          <w:p w14:paraId="2A7D823C" w14:textId="77777777" w:rsidR="007431E3" w:rsidRDefault="007D18A2">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Інформаційно-аналітичний</w:t>
            </w:r>
          </w:p>
        </w:tc>
      </w:tr>
      <w:tr w:rsidR="007431E3" w14:paraId="15210694" w14:textId="77777777">
        <w:trPr>
          <w:trHeight w:val="255"/>
          <w:jc w:val="center"/>
        </w:trPr>
        <w:tc>
          <w:tcPr>
            <w:tcW w:w="1495" w:type="dxa"/>
            <w:vAlign w:val="center"/>
          </w:tcPr>
          <w:p w14:paraId="321C1C0E" w14:textId="77777777" w:rsidR="007431E3" w:rsidRDefault="007D18A2">
            <w:pP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w:t>
            </w:r>
          </w:p>
        </w:tc>
        <w:tc>
          <w:tcPr>
            <w:tcW w:w="960" w:type="dxa"/>
            <w:vAlign w:val="center"/>
          </w:tcPr>
          <w:p w14:paraId="7B6D0885" w14:textId="77777777" w:rsidR="007431E3" w:rsidRDefault="007D18A2">
            <w:pP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960" w:type="dxa"/>
            <w:vAlign w:val="center"/>
          </w:tcPr>
          <w:p w14:paraId="20ECC271" w14:textId="77777777" w:rsidR="007431E3" w:rsidRDefault="007D18A2">
            <w:pP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960" w:type="dxa"/>
            <w:vAlign w:val="center"/>
          </w:tcPr>
          <w:p w14:paraId="35EC20B9" w14:textId="77777777" w:rsidR="007431E3" w:rsidRDefault="007D18A2">
            <w:pP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960" w:type="dxa"/>
            <w:vAlign w:val="center"/>
          </w:tcPr>
          <w:p w14:paraId="3EB03179" w14:textId="77777777" w:rsidR="007431E3" w:rsidRDefault="007D18A2">
            <w:pP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960" w:type="dxa"/>
            <w:vAlign w:val="center"/>
          </w:tcPr>
          <w:p w14:paraId="0866C7C0" w14:textId="77777777" w:rsidR="007431E3" w:rsidRDefault="007D18A2">
            <w:pP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w:t>
            </w:r>
          </w:p>
        </w:tc>
        <w:tc>
          <w:tcPr>
            <w:tcW w:w="3050" w:type="dxa"/>
          </w:tcPr>
          <w:p w14:paraId="6A09CD97" w14:textId="77777777" w:rsidR="007431E3" w:rsidRDefault="007D18A2">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Художньо-естетичний</w:t>
            </w:r>
          </w:p>
        </w:tc>
      </w:tr>
      <w:tr w:rsidR="007431E3" w14:paraId="4B02BCA0" w14:textId="77777777">
        <w:trPr>
          <w:trHeight w:val="255"/>
          <w:jc w:val="center"/>
        </w:trPr>
        <w:tc>
          <w:tcPr>
            <w:tcW w:w="1495" w:type="dxa"/>
            <w:vAlign w:val="center"/>
          </w:tcPr>
          <w:p w14:paraId="2F0624BF" w14:textId="77777777" w:rsidR="007431E3" w:rsidRDefault="007D18A2">
            <w:pP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w:t>
            </w:r>
          </w:p>
        </w:tc>
        <w:tc>
          <w:tcPr>
            <w:tcW w:w="960" w:type="dxa"/>
            <w:vAlign w:val="center"/>
          </w:tcPr>
          <w:p w14:paraId="19BC8A15" w14:textId="77777777" w:rsidR="007431E3" w:rsidRDefault="007D18A2">
            <w:pP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c>
          <w:tcPr>
            <w:tcW w:w="960" w:type="dxa"/>
            <w:vAlign w:val="center"/>
          </w:tcPr>
          <w:p w14:paraId="710A012C" w14:textId="77777777" w:rsidR="007431E3" w:rsidRDefault="007D18A2">
            <w:pP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960" w:type="dxa"/>
            <w:vAlign w:val="center"/>
          </w:tcPr>
          <w:p w14:paraId="27DBE202" w14:textId="77777777" w:rsidR="007431E3" w:rsidRDefault="007D18A2">
            <w:pP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w:t>
            </w:r>
          </w:p>
        </w:tc>
        <w:tc>
          <w:tcPr>
            <w:tcW w:w="960" w:type="dxa"/>
            <w:vAlign w:val="center"/>
          </w:tcPr>
          <w:p w14:paraId="397A254B" w14:textId="77777777" w:rsidR="007431E3" w:rsidRDefault="007D18A2">
            <w:pP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960" w:type="dxa"/>
            <w:vAlign w:val="center"/>
          </w:tcPr>
          <w:p w14:paraId="1DF57B6D" w14:textId="77777777" w:rsidR="007431E3" w:rsidRDefault="007D18A2">
            <w:pP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3050" w:type="dxa"/>
          </w:tcPr>
          <w:p w14:paraId="6D8CBB85" w14:textId="77777777" w:rsidR="007431E3" w:rsidRDefault="007D18A2">
            <w:pPr>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sz w:val="24"/>
                <w:szCs w:val="24"/>
              </w:rPr>
              <w:t>Соціономічний</w:t>
            </w:r>
            <w:proofErr w:type="spellEnd"/>
          </w:p>
        </w:tc>
      </w:tr>
      <w:tr w:rsidR="007431E3" w14:paraId="5CAF3BD2" w14:textId="77777777">
        <w:trPr>
          <w:trHeight w:val="255"/>
          <w:jc w:val="center"/>
        </w:trPr>
        <w:tc>
          <w:tcPr>
            <w:tcW w:w="1495" w:type="dxa"/>
            <w:vAlign w:val="center"/>
          </w:tcPr>
          <w:p w14:paraId="430B21C3" w14:textId="77777777" w:rsidR="007431E3" w:rsidRDefault="007D18A2">
            <w:pP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w:t>
            </w:r>
          </w:p>
        </w:tc>
        <w:tc>
          <w:tcPr>
            <w:tcW w:w="960" w:type="dxa"/>
            <w:vAlign w:val="center"/>
          </w:tcPr>
          <w:p w14:paraId="1D1B154D" w14:textId="77777777" w:rsidR="007431E3" w:rsidRDefault="007D18A2">
            <w:pP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960" w:type="dxa"/>
            <w:vAlign w:val="center"/>
          </w:tcPr>
          <w:p w14:paraId="330CEE2F" w14:textId="77777777" w:rsidR="007431E3" w:rsidRDefault="007D18A2">
            <w:pP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w:t>
            </w:r>
          </w:p>
        </w:tc>
        <w:tc>
          <w:tcPr>
            <w:tcW w:w="960" w:type="dxa"/>
            <w:vAlign w:val="center"/>
          </w:tcPr>
          <w:p w14:paraId="121A584B" w14:textId="77777777" w:rsidR="007431E3" w:rsidRDefault="007D18A2">
            <w:pP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960" w:type="dxa"/>
            <w:vAlign w:val="center"/>
          </w:tcPr>
          <w:p w14:paraId="17B9F935" w14:textId="77777777" w:rsidR="007431E3" w:rsidRDefault="007D18A2">
            <w:pP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960" w:type="dxa"/>
            <w:vAlign w:val="center"/>
          </w:tcPr>
          <w:p w14:paraId="549A366D" w14:textId="77777777" w:rsidR="007431E3" w:rsidRDefault="007D18A2">
            <w:pP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3050" w:type="dxa"/>
          </w:tcPr>
          <w:p w14:paraId="3B26DB13" w14:textId="77777777" w:rsidR="007431E3" w:rsidRDefault="007D18A2">
            <w:pP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Техніко-технологічний</w:t>
            </w:r>
          </w:p>
        </w:tc>
      </w:tr>
      <w:tr w:rsidR="007431E3" w14:paraId="702442A0" w14:textId="77777777">
        <w:trPr>
          <w:trHeight w:val="255"/>
          <w:jc w:val="center"/>
        </w:trPr>
        <w:tc>
          <w:tcPr>
            <w:tcW w:w="1495" w:type="dxa"/>
            <w:vAlign w:val="center"/>
          </w:tcPr>
          <w:p w14:paraId="4996D1E9" w14:textId="77777777" w:rsidR="007431E3" w:rsidRDefault="007D18A2">
            <w:pP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11</w:t>
            </w:r>
          </w:p>
        </w:tc>
        <w:tc>
          <w:tcPr>
            <w:tcW w:w="960" w:type="dxa"/>
            <w:vAlign w:val="center"/>
          </w:tcPr>
          <w:p w14:paraId="39FFC3B1" w14:textId="77777777" w:rsidR="007431E3" w:rsidRDefault="007D18A2">
            <w:pP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960" w:type="dxa"/>
            <w:vAlign w:val="center"/>
          </w:tcPr>
          <w:p w14:paraId="2403344B" w14:textId="77777777" w:rsidR="007431E3" w:rsidRDefault="007D18A2">
            <w:pP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960" w:type="dxa"/>
            <w:vAlign w:val="center"/>
          </w:tcPr>
          <w:p w14:paraId="29F9F6AB" w14:textId="77777777" w:rsidR="007431E3" w:rsidRDefault="007D18A2">
            <w:pP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960" w:type="dxa"/>
            <w:vAlign w:val="center"/>
          </w:tcPr>
          <w:p w14:paraId="7578B44B" w14:textId="77777777" w:rsidR="007431E3" w:rsidRDefault="007D18A2">
            <w:pP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960" w:type="dxa"/>
            <w:vAlign w:val="center"/>
          </w:tcPr>
          <w:p w14:paraId="32A98799" w14:textId="77777777" w:rsidR="007431E3" w:rsidRDefault="007D18A2">
            <w:pP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3050" w:type="dxa"/>
          </w:tcPr>
          <w:p w14:paraId="2CC3D738" w14:textId="77777777" w:rsidR="007431E3" w:rsidRDefault="007D18A2">
            <w:pP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Природничо-екологічний /</w:t>
            </w:r>
            <w:r>
              <w:rPr>
                <w:rFonts w:ascii="Times New Roman" w:eastAsia="Times New Roman" w:hAnsi="Times New Roman" w:cs="Times New Roman"/>
                <w:sz w:val="24"/>
                <w:szCs w:val="24"/>
              </w:rPr>
              <w:br/>
              <w:t>Художньо-естетичний</w:t>
            </w:r>
          </w:p>
        </w:tc>
      </w:tr>
      <w:tr w:rsidR="007431E3" w14:paraId="285811FE" w14:textId="77777777">
        <w:trPr>
          <w:trHeight w:val="255"/>
          <w:jc w:val="center"/>
        </w:trPr>
        <w:tc>
          <w:tcPr>
            <w:tcW w:w="1495" w:type="dxa"/>
            <w:vAlign w:val="center"/>
          </w:tcPr>
          <w:p w14:paraId="3A1CF8AD" w14:textId="77777777" w:rsidR="007431E3" w:rsidRDefault="007D18A2">
            <w:pP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12</w:t>
            </w:r>
          </w:p>
        </w:tc>
        <w:tc>
          <w:tcPr>
            <w:tcW w:w="960" w:type="dxa"/>
            <w:vAlign w:val="center"/>
          </w:tcPr>
          <w:p w14:paraId="047CC4C4" w14:textId="77777777" w:rsidR="007431E3" w:rsidRDefault="007D18A2">
            <w:pP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960" w:type="dxa"/>
            <w:vAlign w:val="center"/>
          </w:tcPr>
          <w:p w14:paraId="4195445B" w14:textId="77777777" w:rsidR="007431E3" w:rsidRDefault="007D18A2">
            <w:pP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960" w:type="dxa"/>
            <w:vAlign w:val="center"/>
          </w:tcPr>
          <w:p w14:paraId="166C36E5" w14:textId="77777777" w:rsidR="007431E3" w:rsidRDefault="007D18A2">
            <w:pP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w:t>
            </w:r>
          </w:p>
        </w:tc>
        <w:tc>
          <w:tcPr>
            <w:tcW w:w="960" w:type="dxa"/>
            <w:vAlign w:val="center"/>
          </w:tcPr>
          <w:p w14:paraId="5082AEE1" w14:textId="77777777" w:rsidR="007431E3" w:rsidRDefault="007D18A2">
            <w:pP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960" w:type="dxa"/>
            <w:vAlign w:val="center"/>
          </w:tcPr>
          <w:p w14:paraId="407BD6B7" w14:textId="77777777" w:rsidR="007431E3" w:rsidRDefault="007D18A2">
            <w:pP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3050" w:type="dxa"/>
          </w:tcPr>
          <w:p w14:paraId="69E8F050" w14:textId="77777777" w:rsidR="007431E3" w:rsidRDefault="007D18A2">
            <w:pPr>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sz w:val="24"/>
                <w:szCs w:val="24"/>
              </w:rPr>
              <w:t>Соціономічний</w:t>
            </w:r>
            <w:proofErr w:type="spellEnd"/>
          </w:p>
        </w:tc>
      </w:tr>
      <w:tr w:rsidR="007431E3" w14:paraId="083DDDC9" w14:textId="77777777">
        <w:trPr>
          <w:trHeight w:val="255"/>
          <w:jc w:val="center"/>
        </w:trPr>
        <w:tc>
          <w:tcPr>
            <w:tcW w:w="1495" w:type="dxa"/>
            <w:vAlign w:val="center"/>
          </w:tcPr>
          <w:p w14:paraId="55B70A73" w14:textId="77777777" w:rsidR="007431E3" w:rsidRDefault="007D18A2">
            <w:pP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13</w:t>
            </w:r>
          </w:p>
        </w:tc>
        <w:tc>
          <w:tcPr>
            <w:tcW w:w="960" w:type="dxa"/>
            <w:vAlign w:val="center"/>
          </w:tcPr>
          <w:p w14:paraId="6A18BB10" w14:textId="77777777" w:rsidR="007431E3" w:rsidRDefault="007D18A2">
            <w:pP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960" w:type="dxa"/>
            <w:vAlign w:val="center"/>
          </w:tcPr>
          <w:p w14:paraId="51CD341F" w14:textId="77777777" w:rsidR="007431E3" w:rsidRDefault="007D18A2">
            <w:pP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960" w:type="dxa"/>
            <w:vAlign w:val="center"/>
          </w:tcPr>
          <w:p w14:paraId="485564E6" w14:textId="77777777" w:rsidR="007431E3" w:rsidRDefault="007D18A2">
            <w:pP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960" w:type="dxa"/>
            <w:vAlign w:val="center"/>
          </w:tcPr>
          <w:p w14:paraId="0F0CAB04" w14:textId="77777777" w:rsidR="007431E3" w:rsidRDefault="007D18A2">
            <w:pP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960" w:type="dxa"/>
            <w:vAlign w:val="center"/>
          </w:tcPr>
          <w:p w14:paraId="74097BA9" w14:textId="77777777" w:rsidR="007431E3" w:rsidRDefault="007D18A2">
            <w:pP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3050" w:type="dxa"/>
          </w:tcPr>
          <w:p w14:paraId="2AD9FFFA" w14:textId="77777777" w:rsidR="007431E3" w:rsidRDefault="007D18A2">
            <w:pPr>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sz w:val="24"/>
                <w:szCs w:val="24"/>
              </w:rPr>
              <w:t>Соціономічний</w:t>
            </w:r>
            <w:proofErr w:type="spellEnd"/>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br/>
              <w:t>Інформаційно-аналітичний</w:t>
            </w:r>
          </w:p>
        </w:tc>
      </w:tr>
      <w:tr w:rsidR="007431E3" w14:paraId="45655C9D" w14:textId="77777777">
        <w:trPr>
          <w:trHeight w:val="255"/>
          <w:jc w:val="center"/>
        </w:trPr>
        <w:tc>
          <w:tcPr>
            <w:tcW w:w="1495" w:type="dxa"/>
            <w:vAlign w:val="center"/>
          </w:tcPr>
          <w:p w14:paraId="487211D4" w14:textId="77777777" w:rsidR="007431E3" w:rsidRDefault="007D18A2">
            <w:pP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14</w:t>
            </w:r>
          </w:p>
        </w:tc>
        <w:tc>
          <w:tcPr>
            <w:tcW w:w="960" w:type="dxa"/>
            <w:vAlign w:val="center"/>
          </w:tcPr>
          <w:p w14:paraId="5B22D97E" w14:textId="77777777" w:rsidR="007431E3" w:rsidRDefault="007D18A2">
            <w:pP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960" w:type="dxa"/>
            <w:vAlign w:val="center"/>
          </w:tcPr>
          <w:p w14:paraId="62FE8AB1" w14:textId="77777777" w:rsidR="007431E3" w:rsidRDefault="007D18A2">
            <w:pP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c>
          <w:tcPr>
            <w:tcW w:w="960" w:type="dxa"/>
            <w:vAlign w:val="center"/>
          </w:tcPr>
          <w:p w14:paraId="5A1B92EC" w14:textId="77777777" w:rsidR="007431E3" w:rsidRDefault="007D18A2">
            <w:pP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960" w:type="dxa"/>
            <w:vAlign w:val="center"/>
          </w:tcPr>
          <w:p w14:paraId="6EE053C7" w14:textId="77777777" w:rsidR="007431E3" w:rsidRDefault="007D18A2">
            <w:pP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960" w:type="dxa"/>
            <w:vAlign w:val="center"/>
          </w:tcPr>
          <w:p w14:paraId="2EFAF6A6" w14:textId="77777777" w:rsidR="007431E3" w:rsidRDefault="007D18A2">
            <w:pP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w:t>
            </w:r>
          </w:p>
        </w:tc>
        <w:tc>
          <w:tcPr>
            <w:tcW w:w="3050" w:type="dxa"/>
          </w:tcPr>
          <w:p w14:paraId="6CD513CC" w14:textId="77777777" w:rsidR="007431E3" w:rsidRDefault="007D18A2">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Художньо-естетичний</w:t>
            </w:r>
          </w:p>
        </w:tc>
      </w:tr>
      <w:tr w:rsidR="007431E3" w14:paraId="1B0BC32C" w14:textId="77777777">
        <w:trPr>
          <w:trHeight w:val="255"/>
          <w:jc w:val="center"/>
        </w:trPr>
        <w:tc>
          <w:tcPr>
            <w:tcW w:w="1495" w:type="dxa"/>
            <w:vAlign w:val="center"/>
          </w:tcPr>
          <w:p w14:paraId="5C9ED544" w14:textId="77777777" w:rsidR="007431E3" w:rsidRDefault="007D18A2">
            <w:pP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15</w:t>
            </w:r>
          </w:p>
        </w:tc>
        <w:tc>
          <w:tcPr>
            <w:tcW w:w="960" w:type="dxa"/>
            <w:vAlign w:val="center"/>
          </w:tcPr>
          <w:p w14:paraId="54687090" w14:textId="77777777" w:rsidR="007431E3" w:rsidRDefault="007D18A2">
            <w:pP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960" w:type="dxa"/>
            <w:vAlign w:val="center"/>
          </w:tcPr>
          <w:p w14:paraId="45B31C81" w14:textId="77777777" w:rsidR="007431E3" w:rsidRDefault="007D18A2">
            <w:pP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960" w:type="dxa"/>
            <w:vAlign w:val="center"/>
          </w:tcPr>
          <w:p w14:paraId="035952B0" w14:textId="77777777" w:rsidR="007431E3" w:rsidRDefault="007D18A2">
            <w:pP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960" w:type="dxa"/>
            <w:vAlign w:val="center"/>
          </w:tcPr>
          <w:p w14:paraId="14C5EAE7" w14:textId="77777777" w:rsidR="007431E3" w:rsidRDefault="007D18A2">
            <w:pP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w:t>
            </w:r>
          </w:p>
        </w:tc>
        <w:tc>
          <w:tcPr>
            <w:tcW w:w="960" w:type="dxa"/>
            <w:vAlign w:val="center"/>
          </w:tcPr>
          <w:p w14:paraId="07D165E8" w14:textId="77777777" w:rsidR="007431E3" w:rsidRDefault="007D18A2">
            <w:pP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3050" w:type="dxa"/>
          </w:tcPr>
          <w:p w14:paraId="073F1B6C" w14:textId="77777777" w:rsidR="007431E3" w:rsidRDefault="007D18A2">
            <w:pP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Інформаційно-аналітичний</w:t>
            </w:r>
          </w:p>
        </w:tc>
      </w:tr>
      <w:tr w:rsidR="007431E3" w14:paraId="0B9B3B37" w14:textId="77777777">
        <w:trPr>
          <w:trHeight w:val="255"/>
          <w:jc w:val="center"/>
        </w:trPr>
        <w:tc>
          <w:tcPr>
            <w:tcW w:w="1495" w:type="dxa"/>
            <w:vAlign w:val="center"/>
          </w:tcPr>
          <w:p w14:paraId="2D4B26A8" w14:textId="77777777" w:rsidR="007431E3" w:rsidRDefault="007D18A2">
            <w:pP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16</w:t>
            </w:r>
          </w:p>
        </w:tc>
        <w:tc>
          <w:tcPr>
            <w:tcW w:w="960" w:type="dxa"/>
            <w:vAlign w:val="center"/>
          </w:tcPr>
          <w:p w14:paraId="3716D34C" w14:textId="77777777" w:rsidR="007431E3" w:rsidRDefault="007D18A2">
            <w:pP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960" w:type="dxa"/>
            <w:vAlign w:val="center"/>
          </w:tcPr>
          <w:p w14:paraId="01B4E367" w14:textId="77777777" w:rsidR="007431E3" w:rsidRDefault="007D18A2">
            <w:pP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c>
          <w:tcPr>
            <w:tcW w:w="960" w:type="dxa"/>
            <w:vAlign w:val="center"/>
          </w:tcPr>
          <w:p w14:paraId="1384A343" w14:textId="77777777" w:rsidR="007431E3" w:rsidRDefault="007D18A2">
            <w:pP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w:t>
            </w:r>
          </w:p>
        </w:tc>
        <w:tc>
          <w:tcPr>
            <w:tcW w:w="960" w:type="dxa"/>
            <w:vAlign w:val="center"/>
          </w:tcPr>
          <w:p w14:paraId="627807B3" w14:textId="77777777" w:rsidR="007431E3" w:rsidRDefault="007D18A2">
            <w:pP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960" w:type="dxa"/>
            <w:vAlign w:val="center"/>
          </w:tcPr>
          <w:p w14:paraId="31CC3E03" w14:textId="77777777" w:rsidR="007431E3" w:rsidRDefault="007D18A2">
            <w:pP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w:t>
            </w:r>
          </w:p>
        </w:tc>
        <w:tc>
          <w:tcPr>
            <w:tcW w:w="3050" w:type="dxa"/>
          </w:tcPr>
          <w:p w14:paraId="0373C6B8" w14:textId="77777777" w:rsidR="007431E3" w:rsidRDefault="007D18A2">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Художньо-естетичний</w:t>
            </w:r>
          </w:p>
        </w:tc>
      </w:tr>
      <w:tr w:rsidR="007431E3" w14:paraId="12028158" w14:textId="77777777">
        <w:trPr>
          <w:trHeight w:val="255"/>
          <w:jc w:val="center"/>
        </w:trPr>
        <w:tc>
          <w:tcPr>
            <w:tcW w:w="1495" w:type="dxa"/>
            <w:vAlign w:val="center"/>
          </w:tcPr>
          <w:p w14:paraId="5D3B7390" w14:textId="77777777" w:rsidR="007431E3" w:rsidRDefault="007D18A2">
            <w:pP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17</w:t>
            </w:r>
          </w:p>
        </w:tc>
        <w:tc>
          <w:tcPr>
            <w:tcW w:w="960" w:type="dxa"/>
            <w:vAlign w:val="center"/>
          </w:tcPr>
          <w:p w14:paraId="4CCD3932" w14:textId="77777777" w:rsidR="007431E3" w:rsidRDefault="007D18A2">
            <w:pP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960" w:type="dxa"/>
            <w:vAlign w:val="center"/>
          </w:tcPr>
          <w:p w14:paraId="781823DA" w14:textId="77777777" w:rsidR="007431E3" w:rsidRDefault="007D18A2">
            <w:pP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960" w:type="dxa"/>
            <w:vAlign w:val="center"/>
          </w:tcPr>
          <w:p w14:paraId="51246997" w14:textId="77777777" w:rsidR="007431E3" w:rsidRDefault="007D18A2">
            <w:pP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w:t>
            </w:r>
          </w:p>
        </w:tc>
        <w:tc>
          <w:tcPr>
            <w:tcW w:w="960" w:type="dxa"/>
            <w:vAlign w:val="center"/>
          </w:tcPr>
          <w:p w14:paraId="7CF3A862" w14:textId="77777777" w:rsidR="007431E3" w:rsidRDefault="007D18A2">
            <w:pP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960" w:type="dxa"/>
            <w:vAlign w:val="center"/>
          </w:tcPr>
          <w:p w14:paraId="2A8FB256" w14:textId="77777777" w:rsidR="007431E3" w:rsidRDefault="007D18A2">
            <w:pP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3050" w:type="dxa"/>
          </w:tcPr>
          <w:p w14:paraId="65B95519" w14:textId="77777777" w:rsidR="007431E3" w:rsidRDefault="007D18A2">
            <w:pPr>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sz w:val="24"/>
                <w:szCs w:val="24"/>
              </w:rPr>
              <w:t>Соціономічний</w:t>
            </w:r>
            <w:proofErr w:type="spellEnd"/>
          </w:p>
        </w:tc>
      </w:tr>
      <w:tr w:rsidR="007431E3" w14:paraId="420A1050" w14:textId="77777777">
        <w:trPr>
          <w:trHeight w:val="255"/>
          <w:jc w:val="center"/>
        </w:trPr>
        <w:tc>
          <w:tcPr>
            <w:tcW w:w="1495" w:type="dxa"/>
            <w:vAlign w:val="center"/>
          </w:tcPr>
          <w:p w14:paraId="0528B79B" w14:textId="77777777" w:rsidR="007431E3" w:rsidRDefault="007D18A2">
            <w:pP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18</w:t>
            </w:r>
          </w:p>
        </w:tc>
        <w:tc>
          <w:tcPr>
            <w:tcW w:w="960" w:type="dxa"/>
            <w:vAlign w:val="center"/>
          </w:tcPr>
          <w:p w14:paraId="0618765A" w14:textId="77777777" w:rsidR="007431E3" w:rsidRDefault="007D18A2">
            <w:pP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960" w:type="dxa"/>
            <w:vAlign w:val="center"/>
          </w:tcPr>
          <w:p w14:paraId="73810148" w14:textId="77777777" w:rsidR="007431E3" w:rsidRDefault="007D18A2">
            <w:pP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960" w:type="dxa"/>
            <w:vAlign w:val="center"/>
          </w:tcPr>
          <w:p w14:paraId="371B15E7" w14:textId="77777777" w:rsidR="007431E3" w:rsidRDefault="007D18A2">
            <w:pP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960" w:type="dxa"/>
            <w:vAlign w:val="center"/>
          </w:tcPr>
          <w:p w14:paraId="25240461" w14:textId="77777777" w:rsidR="007431E3" w:rsidRDefault="007D18A2">
            <w:pP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w:t>
            </w:r>
          </w:p>
        </w:tc>
        <w:tc>
          <w:tcPr>
            <w:tcW w:w="960" w:type="dxa"/>
            <w:vAlign w:val="center"/>
          </w:tcPr>
          <w:p w14:paraId="71C8BF53" w14:textId="77777777" w:rsidR="007431E3" w:rsidRDefault="007D18A2">
            <w:pP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3050" w:type="dxa"/>
          </w:tcPr>
          <w:p w14:paraId="3D60B4EF" w14:textId="77777777" w:rsidR="007431E3" w:rsidRDefault="007D18A2">
            <w:pP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Інформаційно-аналітичний</w:t>
            </w:r>
          </w:p>
        </w:tc>
      </w:tr>
      <w:tr w:rsidR="007431E3" w14:paraId="39D32D0B" w14:textId="77777777">
        <w:trPr>
          <w:trHeight w:val="255"/>
          <w:jc w:val="center"/>
        </w:trPr>
        <w:tc>
          <w:tcPr>
            <w:tcW w:w="1495" w:type="dxa"/>
            <w:vAlign w:val="center"/>
          </w:tcPr>
          <w:p w14:paraId="17209E96" w14:textId="77777777" w:rsidR="007431E3" w:rsidRDefault="007D18A2">
            <w:pP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19</w:t>
            </w:r>
          </w:p>
        </w:tc>
        <w:tc>
          <w:tcPr>
            <w:tcW w:w="960" w:type="dxa"/>
            <w:vAlign w:val="center"/>
          </w:tcPr>
          <w:p w14:paraId="5970ABF2" w14:textId="77777777" w:rsidR="007431E3" w:rsidRDefault="007D18A2">
            <w:pP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960" w:type="dxa"/>
            <w:vAlign w:val="center"/>
          </w:tcPr>
          <w:p w14:paraId="52813961" w14:textId="77777777" w:rsidR="007431E3" w:rsidRDefault="007D18A2">
            <w:pP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w:t>
            </w:r>
          </w:p>
        </w:tc>
        <w:tc>
          <w:tcPr>
            <w:tcW w:w="960" w:type="dxa"/>
            <w:vAlign w:val="center"/>
          </w:tcPr>
          <w:p w14:paraId="42832F9B" w14:textId="77777777" w:rsidR="007431E3" w:rsidRDefault="007D18A2">
            <w:pP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w:t>
            </w:r>
          </w:p>
        </w:tc>
        <w:tc>
          <w:tcPr>
            <w:tcW w:w="960" w:type="dxa"/>
            <w:vAlign w:val="center"/>
          </w:tcPr>
          <w:p w14:paraId="3DC62054" w14:textId="77777777" w:rsidR="007431E3" w:rsidRDefault="007D18A2">
            <w:pP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960" w:type="dxa"/>
            <w:vAlign w:val="center"/>
          </w:tcPr>
          <w:p w14:paraId="74D31A3E" w14:textId="77777777" w:rsidR="007431E3" w:rsidRDefault="007D18A2">
            <w:pP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3050" w:type="dxa"/>
          </w:tcPr>
          <w:p w14:paraId="61A2B3A8" w14:textId="77777777" w:rsidR="007431E3" w:rsidRDefault="007D18A2">
            <w:pPr>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sz w:val="24"/>
                <w:szCs w:val="24"/>
              </w:rPr>
              <w:t>Соціономічний</w:t>
            </w:r>
            <w:proofErr w:type="spellEnd"/>
          </w:p>
        </w:tc>
      </w:tr>
      <w:tr w:rsidR="007431E3" w14:paraId="18FE2BD8" w14:textId="77777777">
        <w:trPr>
          <w:trHeight w:val="255"/>
          <w:jc w:val="center"/>
        </w:trPr>
        <w:tc>
          <w:tcPr>
            <w:tcW w:w="1495" w:type="dxa"/>
            <w:vAlign w:val="center"/>
          </w:tcPr>
          <w:p w14:paraId="7573BFE2" w14:textId="77777777" w:rsidR="007431E3" w:rsidRDefault="007D18A2">
            <w:pP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20</w:t>
            </w:r>
          </w:p>
        </w:tc>
        <w:tc>
          <w:tcPr>
            <w:tcW w:w="960" w:type="dxa"/>
            <w:vAlign w:val="center"/>
          </w:tcPr>
          <w:p w14:paraId="7495267A" w14:textId="77777777" w:rsidR="007431E3" w:rsidRDefault="007D18A2">
            <w:pP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960" w:type="dxa"/>
            <w:vAlign w:val="center"/>
          </w:tcPr>
          <w:p w14:paraId="18F20D62" w14:textId="77777777" w:rsidR="007431E3" w:rsidRDefault="007D18A2">
            <w:pP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960" w:type="dxa"/>
            <w:vAlign w:val="center"/>
          </w:tcPr>
          <w:p w14:paraId="18F83435" w14:textId="77777777" w:rsidR="007431E3" w:rsidRDefault="007D18A2">
            <w:pP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w:t>
            </w:r>
          </w:p>
        </w:tc>
        <w:tc>
          <w:tcPr>
            <w:tcW w:w="960" w:type="dxa"/>
            <w:vAlign w:val="center"/>
          </w:tcPr>
          <w:p w14:paraId="04F7934C" w14:textId="77777777" w:rsidR="007431E3" w:rsidRDefault="007D18A2">
            <w:pP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960" w:type="dxa"/>
            <w:vAlign w:val="center"/>
          </w:tcPr>
          <w:p w14:paraId="28DA8D5F" w14:textId="77777777" w:rsidR="007431E3" w:rsidRDefault="007D18A2">
            <w:pP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w:t>
            </w:r>
          </w:p>
        </w:tc>
        <w:tc>
          <w:tcPr>
            <w:tcW w:w="3050" w:type="dxa"/>
          </w:tcPr>
          <w:p w14:paraId="636E4948" w14:textId="77777777" w:rsidR="007431E3" w:rsidRDefault="007D18A2">
            <w:pPr>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sz w:val="24"/>
                <w:szCs w:val="24"/>
              </w:rPr>
              <w:t>Соціономічний</w:t>
            </w:r>
            <w:proofErr w:type="spellEnd"/>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br/>
              <w:t>Художньо-естетичний</w:t>
            </w:r>
          </w:p>
        </w:tc>
      </w:tr>
      <w:tr w:rsidR="007431E3" w14:paraId="57EAE81D" w14:textId="77777777">
        <w:trPr>
          <w:trHeight w:val="255"/>
          <w:jc w:val="center"/>
        </w:trPr>
        <w:tc>
          <w:tcPr>
            <w:tcW w:w="1495" w:type="dxa"/>
            <w:vAlign w:val="center"/>
          </w:tcPr>
          <w:p w14:paraId="69E4CB64" w14:textId="77777777" w:rsidR="007431E3" w:rsidRDefault="007D18A2">
            <w:pP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21</w:t>
            </w:r>
          </w:p>
        </w:tc>
        <w:tc>
          <w:tcPr>
            <w:tcW w:w="960" w:type="dxa"/>
            <w:vAlign w:val="center"/>
          </w:tcPr>
          <w:p w14:paraId="095BB7F0" w14:textId="77777777" w:rsidR="007431E3" w:rsidRDefault="007D18A2">
            <w:pP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960" w:type="dxa"/>
            <w:vAlign w:val="center"/>
          </w:tcPr>
          <w:p w14:paraId="1EAC284A" w14:textId="77777777" w:rsidR="007431E3" w:rsidRDefault="007D18A2">
            <w:pP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960" w:type="dxa"/>
            <w:vAlign w:val="center"/>
          </w:tcPr>
          <w:p w14:paraId="4D9257E7" w14:textId="77777777" w:rsidR="007431E3" w:rsidRDefault="007D18A2">
            <w:pP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960" w:type="dxa"/>
            <w:vAlign w:val="center"/>
          </w:tcPr>
          <w:p w14:paraId="02431B87" w14:textId="77777777" w:rsidR="007431E3" w:rsidRDefault="007D18A2">
            <w:pP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960" w:type="dxa"/>
            <w:vAlign w:val="center"/>
          </w:tcPr>
          <w:p w14:paraId="6383BF04" w14:textId="77777777" w:rsidR="007431E3" w:rsidRDefault="007D18A2">
            <w:pP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w:t>
            </w:r>
          </w:p>
        </w:tc>
        <w:tc>
          <w:tcPr>
            <w:tcW w:w="3050" w:type="dxa"/>
          </w:tcPr>
          <w:p w14:paraId="5043E667" w14:textId="77777777" w:rsidR="007431E3" w:rsidRDefault="007D18A2">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Художньо-естетичний</w:t>
            </w:r>
          </w:p>
        </w:tc>
      </w:tr>
      <w:tr w:rsidR="007431E3" w14:paraId="0A3A3756" w14:textId="77777777">
        <w:trPr>
          <w:trHeight w:val="255"/>
          <w:jc w:val="center"/>
        </w:trPr>
        <w:tc>
          <w:tcPr>
            <w:tcW w:w="1495" w:type="dxa"/>
            <w:vAlign w:val="center"/>
          </w:tcPr>
          <w:p w14:paraId="69D7938C" w14:textId="77777777" w:rsidR="007431E3" w:rsidRDefault="007D18A2">
            <w:pP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22</w:t>
            </w:r>
          </w:p>
        </w:tc>
        <w:tc>
          <w:tcPr>
            <w:tcW w:w="960" w:type="dxa"/>
            <w:vAlign w:val="center"/>
          </w:tcPr>
          <w:p w14:paraId="0E445B19" w14:textId="77777777" w:rsidR="007431E3" w:rsidRDefault="007D18A2">
            <w:pP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960" w:type="dxa"/>
            <w:vAlign w:val="center"/>
          </w:tcPr>
          <w:p w14:paraId="6F677D82" w14:textId="77777777" w:rsidR="007431E3" w:rsidRDefault="007D18A2">
            <w:pP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960" w:type="dxa"/>
            <w:vAlign w:val="center"/>
          </w:tcPr>
          <w:p w14:paraId="7046E39A" w14:textId="77777777" w:rsidR="007431E3" w:rsidRDefault="007D18A2">
            <w:pP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960" w:type="dxa"/>
            <w:vAlign w:val="center"/>
          </w:tcPr>
          <w:p w14:paraId="6A96830E" w14:textId="77777777" w:rsidR="007431E3" w:rsidRDefault="007D18A2">
            <w:pP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w:t>
            </w:r>
          </w:p>
        </w:tc>
        <w:tc>
          <w:tcPr>
            <w:tcW w:w="960" w:type="dxa"/>
            <w:vAlign w:val="center"/>
          </w:tcPr>
          <w:p w14:paraId="2B2E9085" w14:textId="77777777" w:rsidR="007431E3" w:rsidRDefault="007D18A2">
            <w:pP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3050" w:type="dxa"/>
          </w:tcPr>
          <w:p w14:paraId="346B0F64" w14:textId="77777777" w:rsidR="007431E3" w:rsidRDefault="007D18A2">
            <w:pP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Інформаційно-аналітичний</w:t>
            </w:r>
          </w:p>
        </w:tc>
      </w:tr>
      <w:tr w:rsidR="007431E3" w14:paraId="516AAF7D" w14:textId="77777777">
        <w:trPr>
          <w:trHeight w:val="255"/>
          <w:jc w:val="center"/>
        </w:trPr>
        <w:tc>
          <w:tcPr>
            <w:tcW w:w="1495" w:type="dxa"/>
            <w:vAlign w:val="center"/>
          </w:tcPr>
          <w:p w14:paraId="7669A712" w14:textId="77777777" w:rsidR="007431E3" w:rsidRDefault="007D18A2">
            <w:pP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23</w:t>
            </w:r>
          </w:p>
        </w:tc>
        <w:tc>
          <w:tcPr>
            <w:tcW w:w="960" w:type="dxa"/>
            <w:vAlign w:val="center"/>
          </w:tcPr>
          <w:p w14:paraId="4E3B4CA8" w14:textId="77777777" w:rsidR="007431E3" w:rsidRDefault="007D18A2">
            <w:pP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960" w:type="dxa"/>
            <w:vAlign w:val="center"/>
          </w:tcPr>
          <w:p w14:paraId="53F8B141" w14:textId="77777777" w:rsidR="007431E3" w:rsidRDefault="007D18A2">
            <w:pP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960" w:type="dxa"/>
            <w:vAlign w:val="center"/>
          </w:tcPr>
          <w:p w14:paraId="06B4FDDB" w14:textId="77777777" w:rsidR="007431E3" w:rsidRDefault="007D18A2">
            <w:pP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960" w:type="dxa"/>
            <w:vAlign w:val="center"/>
          </w:tcPr>
          <w:p w14:paraId="687B7BF8" w14:textId="77777777" w:rsidR="007431E3" w:rsidRDefault="007D18A2">
            <w:pP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960" w:type="dxa"/>
            <w:vAlign w:val="center"/>
          </w:tcPr>
          <w:p w14:paraId="644FC8E3" w14:textId="77777777" w:rsidR="007431E3" w:rsidRDefault="007D18A2">
            <w:pP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w:t>
            </w:r>
          </w:p>
        </w:tc>
        <w:tc>
          <w:tcPr>
            <w:tcW w:w="3050" w:type="dxa"/>
          </w:tcPr>
          <w:p w14:paraId="63DA869A" w14:textId="77777777" w:rsidR="007431E3" w:rsidRDefault="007D18A2">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Художньо-естетичний</w:t>
            </w:r>
          </w:p>
        </w:tc>
      </w:tr>
      <w:tr w:rsidR="007431E3" w14:paraId="26E4835E" w14:textId="77777777">
        <w:trPr>
          <w:trHeight w:val="255"/>
          <w:jc w:val="center"/>
        </w:trPr>
        <w:tc>
          <w:tcPr>
            <w:tcW w:w="1495" w:type="dxa"/>
            <w:vAlign w:val="center"/>
          </w:tcPr>
          <w:p w14:paraId="04DB3DAF" w14:textId="77777777" w:rsidR="007431E3" w:rsidRDefault="007D18A2">
            <w:pP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24</w:t>
            </w:r>
          </w:p>
        </w:tc>
        <w:tc>
          <w:tcPr>
            <w:tcW w:w="960" w:type="dxa"/>
            <w:vAlign w:val="center"/>
          </w:tcPr>
          <w:p w14:paraId="69DA0BEF" w14:textId="77777777" w:rsidR="007431E3" w:rsidRDefault="007D18A2">
            <w:pP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960" w:type="dxa"/>
            <w:vAlign w:val="center"/>
          </w:tcPr>
          <w:p w14:paraId="6D08B3DA" w14:textId="77777777" w:rsidR="007431E3" w:rsidRDefault="007D18A2">
            <w:pP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960" w:type="dxa"/>
            <w:vAlign w:val="center"/>
          </w:tcPr>
          <w:p w14:paraId="01E89ED8" w14:textId="77777777" w:rsidR="007431E3" w:rsidRDefault="007D18A2">
            <w:pP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960" w:type="dxa"/>
            <w:vAlign w:val="center"/>
          </w:tcPr>
          <w:p w14:paraId="542286A1" w14:textId="77777777" w:rsidR="007431E3" w:rsidRDefault="007D18A2">
            <w:pP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960" w:type="dxa"/>
            <w:vAlign w:val="center"/>
          </w:tcPr>
          <w:p w14:paraId="4B93B73D" w14:textId="77777777" w:rsidR="007431E3" w:rsidRDefault="007D18A2">
            <w:pP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w:t>
            </w:r>
          </w:p>
        </w:tc>
        <w:tc>
          <w:tcPr>
            <w:tcW w:w="3050" w:type="dxa"/>
          </w:tcPr>
          <w:p w14:paraId="7CE98D74" w14:textId="77777777" w:rsidR="007431E3" w:rsidRDefault="007D18A2">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Художньо-естетичний</w:t>
            </w:r>
          </w:p>
        </w:tc>
      </w:tr>
    </w:tbl>
    <w:p w14:paraId="27907A1A" w14:textId="77777777" w:rsidR="007431E3" w:rsidRDefault="007431E3">
      <w:pPr>
        <w:spacing w:after="0" w:line="360" w:lineRule="auto"/>
        <w:ind w:firstLine="709"/>
        <w:jc w:val="both"/>
        <w:rPr>
          <w:rFonts w:ascii="Times New Roman" w:eastAsia="Times New Roman" w:hAnsi="Times New Roman" w:cs="Times New Roman"/>
          <w:sz w:val="28"/>
          <w:szCs w:val="28"/>
        </w:rPr>
      </w:pPr>
    </w:p>
    <w:p w14:paraId="6CA8FFD3" w14:textId="77777777" w:rsidR="007431E3" w:rsidRDefault="007D18A2">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За аналізом даного аркуша відповідей за методологією профорієнтації </w:t>
      </w:r>
      <w:proofErr w:type="spellStart"/>
      <w:r>
        <w:rPr>
          <w:rFonts w:ascii="Times New Roman" w:eastAsia="Times New Roman" w:hAnsi="Times New Roman" w:cs="Times New Roman"/>
          <w:sz w:val="28"/>
          <w:szCs w:val="28"/>
        </w:rPr>
        <w:t>Дж</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Голланда</w:t>
      </w:r>
      <w:proofErr w:type="spellEnd"/>
      <w:r>
        <w:rPr>
          <w:rFonts w:ascii="Times New Roman" w:eastAsia="Times New Roman" w:hAnsi="Times New Roman" w:cs="Times New Roman"/>
          <w:sz w:val="28"/>
          <w:szCs w:val="28"/>
        </w:rPr>
        <w:t xml:space="preserve"> можна виявити чітку кореляцію між профілем навчання та домінуючими психологічними </w:t>
      </w:r>
      <w:proofErr w:type="spellStart"/>
      <w:r>
        <w:rPr>
          <w:rFonts w:ascii="Times New Roman" w:eastAsia="Times New Roman" w:hAnsi="Times New Roman" w:cs="Times New Roman"/>
          <w:sz w:val="28"/>
          <w:szCs w:val="28"/>
        </w:rPr>
        <w:t>схильностями</w:t>
      </w:r>
      <w:proofErr w:type="spellEnd"/>
      <w:r>
        <w:rPr>
          <w:rFonts w:ascii="Times New Roman" w:eastAsia="Times New Roman" w:hAnsi="Times New Roman" w:cs="Times New Roman"/>
          <w:sz w:val="28"/>
          <w:szCs w:val="28"/>
        </w:rPr>
        <w:t xml:space="preserve"> школярів. Абсолютна більшість респондентів продемонструвала схильність до художньо-естетичного (9 осіб) та </w:t>
      </w:r>
      <w:proofErr w:type="spellStart"/>
      <w:r>
        <w:rPr>
          <w:rFonts w:ascii="Times New Roman" w:eastAsia="Times New Roman" w:hAnsi="Times New Roman" w:cs="Times New Roman"/>
          <w:sz w:val="28"/>
          <w:szCs w:val="28"/>
        </w:rPr>
        <w:t>соціономічного</w:t>
      </w:r>
      <w:proofErr w:type="spellEnd"/>
      <w:r>
        <w:rPr>
          <w:rFonts w:ascii="Times New Roman" w:eastAsia="Times New Roman" w:hAnsi="Times New Roman" w:cs="Times New Roman"/>
          <w:sz w:val="28"/>
          <w:szCs w:val="28"/>
        </w:rPr>
        <w:t xml:space="preserve"> (5 осіб) типів, а ще 2 учні мають змішаний </w:t>
      </w:r>
      <w:proofErr w:type="spellStart"/>
      <w:r>
        <w:rPr>
          <w:rFonts w:ascii="Times New Roman" w:eastAsia="Times New Roman" w:hAnsi="Times New Roman" w:cs="Times New Roman"/>
          <w:sz w:val="28"/>
          <w:szCs w:val="28"/>
        </w:rPr>
        <w:t>соціономічно</w:t>
      </w:r>
      <w:proofErr w:type="spellEnd"/>
      <w:r>
        <w:rPr>
          <w:rFonts w:ascii="Times New Roman" w:eastAsia="Times New Roman" w:hAnsi="Times New Roman" w:cs="Times New Roman"/>
          <w:sz w:val="28"/>
          <w:szCs w:val="28"/>
        </w:rPr>
        <w:t xml:space="preserve">-художній тип. Загалом це складає 16 із 24 респондентів (близько 66,7%), що відповідає відсотку учнів гуманітарного профілю. </w:t>
      </w:r>
    </w:p>
    <w:p w14:paraId="2A6B2D53" w14:textId="77777777" w:rsidR="007431E3" w:rsidRDefault="007D18A2">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Згідно з попередньо визначеними маркерами ідеального профілю абітурієнта-географа, основна увага приділялася цільовим категоріям «Природа» (природничо-екологічний тип за класифікацією </w:t>
      </w:r>
      <w:proofErr w:type="spellStart"/>
      <w:r>
        <w:rPr>
          <w:rFonts w:ascii="Times New Roman" w:eastAsia="Times New Roman" w:hAnsi="Times New Roman" w:cs="Times New Roman"/>
          <w:sz w:val="28"/>
          <w:szCs w:val="28"/>
        </w:rPr>
        <w:t>Дж</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Голланда</w:t>
      </w:r>
      <w:proofErr w:type="spellEnd"/>
      <w:r>
        <w:rPr>
          <w:rFonts w:ascii="Times New Roman" w:eastAsia="Times New Roman" w:hAnsi="Times New Roman" w:cs="Times New Roman"/>
          <w:sz w:val="28"/>
          <w:szCs w:val="28"/>
        </w:rPr>
        <w:t xml:space="preserve">) та «Знакова система» (інформаційно-аналітичний тип). </w:t>
      </w:r>
    </w:p>
    <w:p w14:paraId="6CB6A3BD" w14:textId="77777777" w:rsidR="007431E3" w:rsidRDefault="007D18A2">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Інформаційно-аналітичний тип (робота з даними, просторовий аналіз) як домінуючий виявлено у 4 учнів, а ще у 2 він гармонійно поєднується із </w:t>
      </w:r>
      <w:proofErr w:type="spellStart"/>
      <w:r>
        <w:rPr>
          <w:rFonts w:ascii="Times New Roman" w:eastAsia="Times New Roman" w:hAnsi="Times New Roman" w:cs="Times New Roman"/>
          <w:sz w:val="28"/>
          <w:szCs w:val="28"/>
        </w:rPr>
        <w:t>соціономічним</w:t>
      </w:r>
      <w:proofErr w:type="spellEnd"/>
      <w:r>
        <w:rPr>
          <w:rFonts w:ascii="Times New Roman" w:eastAsia="Times New Roman" w:hAnsi="Times New Roman" w:cs="Times New Roman"/>
          <w:sz w:val="28"/>
          <w:szCs w:val="28"/>
        </w:rPr>
        <w:t xml:space="preserve">, що складає 30% від загального відсоткового розподілу школярів за маркерами профорієнтації (рис. 3.3). </w:t>
      </w:r>
    </w:p>
    <w:p w14:paraId="35B47AA7" w14:textId="77777777" w:rsidR="007431E3" w:rsidRDefault="007D18A2">
      <w:pPr>
        <w:spacing w:after="0" w:line="360" w:lineRule="auto"/>
        <w:ind w:firstLine="709"/>
        <w:jc w:val="center"/>
        <w:rPr>
          <w:rFonts w:ascii="Times New Roman" w:eastAsia="Times New Roman" w:hAnsi="Times New Roman" w:cs="Times New Roman"/>
          <w:sz w:val="28"/>
          <w:szCs w:val="28"/>
        </w:rPr>
      </w:pPr>
      <w:r>
        <w:rPr>
          <w:rFonts w:ascii="Times New Roman" w:eastAsia="Times New Roman" w:hAnsi="Times New Roman" w:cs="Times New Roman"/>
          <w:noProof/>
          <w:sz w:val="28"/>
          <w:szCs w:val="28"/>
        </w:rPr>
        <w:drawing>
          <wp:inline distT="0" distB="0" distL="0" distR="0" wp14:anchorId="4E2EA11F" wp14:editId="6DE7FD4C">
            <wp:extent cx="4584700" cy="3548380"/>
            <wp:effectExtent l="0" t="0" r="0" b="0"/>
            <wp:docPr id="15" name="image38.png"/>
            <wp:cNvGraphicFramePr/>
            <a:graphic xmlns:a="http://schemas.openxmlformats.org/drawingml/2006/main">
              <a:graphicData uri="http://schemas.openxmlformats.org/drawingml/2006/picture">
                <pic:pic xmlns:pic="http://schemas.openxmlformats.org/drawingml/2006/picture">
                  <pic:nvPicPr>
                    <pic:cNvPr id="0" name="image38.png"/>
                    <pic:cNvPicPr preferRelativeResize="0"/>
                  </pic:nvPicPr>
                  <pic:blipFill>
                    <a:blip r:embed="rId32"/>
                    <a:srcRect/>
                    <a:stretch>
                      <a:fillRect/>
                    </a:stretch>
                  </pic:blipFill>
                  <pic:spPr>
                    <a:xfrm>
                      <a:off x="0" y="0"/>
                      <a:ext cx="4584700" cy="3548380"/>
                    </a:xfrm>
                    <a:prstGeom prst="rect">
                      <a:avLst/>
                    </a:prstGeom>
                    <a:ln/>
                  </pic:spPr>
                </pic:pic>
              </a:graphicData>
            </a:graphic>
          </wp:inline>
        </w:drawing>
      </w:r>
    </w:p>
    <w:p w14:paraId="67D22F35" w14:textId="77777777" w:rsidR="007431E3" w:rsidRDefault="007D18A2">
      <w:pPr>
        <w:spacing w:after="0" w:line="360" w:lineRule="auto"/>
        <w:ind w:firstLine="709"/>
        <w:jc w:val="center"/>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Рис. 3.3. Кільцева діаграма результатів кількості школярів за природничими типами класифікації по методології </w:t>
      </w:r>
      <w:r>
        <w:rPr>
          <w:rFonts w:ascii="Times New Roman" w:eastAsia="Times New Roman" w:hAnsi="Times New Roman" w:cs="Times New Roman"/>
          <w:b/>
          <w:bCs/>
          <w:sz w:val="28"/>
          <w:szCs w:val="28"/>
        </w:rPr>
        <w:br/>
        <w:t xml:space="preserve">профорієнтації </w:t>
      </w:r>
      <w:proofErr w:type="spellStart"/>
      <w:r>
        <w:rPr>
          <w:rFonts w:ascii="Times New Roman" w:eastAsia="Times New Roman" w:hAnsi="Times New Roman" w:cs="Times New Roman"/>
          <w:b/>
          <w:bCs/>
          <w:sz w:val="28"/>
          <w:szCs w:val="28"/>
        </w:rPr>
        <w:t>Дж</w:t>
      </w:r>
      <w:proofErr w:type="spellEnd"/>
      <w:r>
        <w:rPr>
          <w:rFonts w:ascii="Times New Roman" w:eastAsia="Times New Roman" w:hAnsi="Times New Roman" w:cs="Times New Roman"/>
          <w:b/>
          <w:bCs/>
          <w:sz w:val="28"/>
          <w:szCs w:val="28"/>
        </w:rPr>
        <w:t xml:space="preserve">. </w:t>
      </w:r>
      <w:proofErr w:type="spellStart"/>
      <w:r>
        <w:rPr>
          <w:rFonts w:ascii="Times New Roman" w:eastAsia="Times New Roman" w:hAnsi="Times New Roman" w:cs="Times New Roman"/>
          <w:b/>
          <w:bCs/>
          <w:sz w:val="28"/>
          <w:szCs w:val="28"/>
        </w:rPr>
        <w:t>Голланда</w:t>
      </w:r>
      <w:proofErr w:type="spellEnd"/>
      <w:r>
        <w:rPr>
          <w:rFonts w:ascii="Times New Roman" w:eastAsia="Times New Roman" w:hAnsi="Times New Roman" w:cs="Times New Roman"/>
          <w:b/>
          <w:bCs/>
          <w:sz w:val="28"/>
          <w:szCs w:val="28"/>
        </w:rPr>
        <w:t xml:space="preserve"> </w:t>
      </w:r>
      <w:r>
        <w:rPr>
          <w:rFonts w:ascii="Times New Roman" w:eastAsia="Times New Roman" w:hAnsi="Times New Roman" w:cs="Times New Roman"/>
          <w:sz w:val="28"/>
          <w:szCs w:val="28"/>
        </w:rPr>
        <w:t>[за результатами власного дослідження]</w:t>
      </w:r>
    </w:p>
    <w:p w14:paraId="0569FC98" w14:textId="77777777" w:rsidR="007431E3" w:rsidRDefault="007D18A2">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Натомість природничо-екологічний вектор зафіксовано лише у 1 респондента (у комбінації з художньо-естетичним), що складає лише 5%.</w:t>
      </w:r>
    </w:p>
    <w:p w14:paraId="4E0BFBC1" w14:textId="77777777" w:rsidR="007431E3" w:rsidRDefault="007D18A2">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Отримані дані свідчать про низький базовий інтерес до класичних природничих досліджень, проте наявність аналітичних та </w:t>
      </w:r>
      <w:proofErr w:type="spellStart"/>
      <w:r>
        <w:rPr>
          <w:rFonts w:ascii="Times New Roman" w:eastAsia="Times New Roman" w:hAnsi="Times New Roman" w:cs="Times New Roman"/>
          <w:sz w:val="28"/>
          <w:szCs w:val="28"/>
        </w:rPr>
        <w:t>соціономічних</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схильностей</w:t>
      </w:r>
      <w:proofErr w:type="spellEnd"/>
      <w:r>
        <w:rPr>
          <w:rFonts w:ascii="Times New Roman" w:eastAsia="Times New Roman" w:hAnsi="Times New Roman" w:cs="Times New Roman"/>
          <w:sz w:val="28"/>
          <w:szCs w:val="28"/>
        </w:rPr>
        <w:t xml:space="preserve"> вказує на високий потенціал до вивчення географії через сучасні ІТ-технології (ГІС) та інтерактивні суспільні </w:t>
      </w:r>
      <w:proofErr w:type="spellStart"/>
      <w:r>
        <w:rPr>
          <w:rFonts w:ascii="Times New Roman" w:eastAsia="Times New Roman" w:hAnsi="Times New Roman" w:cs="Times New Roman"/>
          <w:sz w:val="28"/>
          <w:szCs w:val="28"/>
        </w:rPr>
        <w:t>проєкти</w:t>
      </w:r>
      <w:proofErr w:type="spellEnd"/>
      <w:r>
        <w:rPr>
          <w:rFonts w:ascii="Times New Roman" w:eastAsia="Times New Roman" w:hAnsi="Times New Roman" w:cs="Times New Roman"/>
          <w:sz w:val="28"/>
          <w:szCs w:val="28"/>
        </w:rPr>
        <w:t>. Саме переважання комунікативних навичок у цієї групи робить використання формату «рівний – рівному» найбільш ефективним інструментом впливу.</w:t>
      </w:r>
    </w:p>
    <w:p w14:paraId="3CC5FF38" w14:textId="77777777" w:rsidR="007431E3" w:rsidRDefault="007D18A2">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Оцінка громадянської активності та мобільності учнів у наступному блоці діагностичного опитування базується на «Індексі оцінювання участі молоді». Згідно аналізу відповідей, можна підтвердити наявність значного потенціалу для </w:t>
      </w:r>
      <w:r>
        <w:rPr>
          <w:rFonts w:ascii="Times New Roman" w:eastAsia="Times New Roman" w:hAnsi="Times New Roman" w:cs="Times New Roman"/>
          <w:sz w:val="28"/>
          <w:szCs w:val="28"/>
        </w:rPr>
        <w:lastRenderedPageBreak/>
        <w:t>залучення респондентів до роботи в МГО. Відповіді демонструють, що школярі вже пройшли етап «</w:t>
      </w:r>
      <w:proofErr w:type="spellStart"/>
      <w:r>
        <w:rPr>
          <w:rFonts w:ascii="Times New Roman" w:eastAsia="Times New Roman" w:hAnsi="Times New Roman" w:cs="Times New Roman"/>
          <w:sz w:val="28"/>
          <w:szCs w:val="28"/>
        </w:rPr>
        <w:t>виключеності</w:t>
      </w:r>
      <w:proofErr w:type="spellEnd"/>
      <w:r>
        <w:rPr>
          <w:rFonts w:ascii="Times New Roman" w:eastAsia="Times New Roman" w:hAnsi="Times New Roman" w:cs="Times New Roman"/>
          <w:sz w:val="28"/>
          <w:szCs w:val="28"/>
        </w:rPr>
        <w:t xml:space="preserve">» і перебувають у статусі поінформованих або активних учасників. Зокрема, 25% опитаних регулярно займаються </w:t>
      </w:r>
      <w:proofErr w:type="spellStart"/>
      <w:r>
        <w:rPr>
          <w:rFonts w:ascii="Times New Roman" w:eastAsia="Times New Roman" w:hAnsi="Times New Roman" w:cs="Times New Roman"/>
          <w:sz w:val="28"/>
          <w:szCs w:val="28"/>
        </w:rPr>
        <w:t>волонтерством</w:t>
      </w:r>
      <w:proofErr w:type="spellEnd"/>
      <w:r>
        <w:rPr>
          <w:rFonts w:ascii="Times New Roman" w:eastAsia="Times New Roman" w:hAnsi="Times New Roman" w:cs="Times New Roman"/>
          <w:sz w:val="28"/>
          <w:szCs w:val="28"/>
        </w:rPr>
        <w:t xml:space="preserve">, а 54,2% мали такий досвід одноразово (рис. 3.4). </w:t>
      </w:r>
    </w:p>
    <w:p w14:paraId="12DCD499" w14:textId="77777777" w:rsidR="007431E3" w:rsidRDefault="007D18A2">
      <w:pPr>
        <w:spacing w:after="0" w:line="360" w:lineRule="auto"/>
        <w:rPr>
          <w:rFonts w:ascii="Times New Roman" w:eastAsia="Times New Roman" w:hAnsi="Times New Roman" w:cs="Times New Roman"/>
          <w:sz w:val="28"/>
          <w:szCs w:val="28"/>
        </w:rPr>
      </w:pPr>
      <w:r>
        <w:rPr>
          <w:noProof/>
          <w:sz w:val="28"/>
          <w:szCs w:val="28"/>
        </w:rPr>
        <w:drawing>
          <wp:inline distT="0" distB="0" distL="0" distR="0" wp14:anchorId="77ED410B" wp14:editId="63E54DB0">
            <wp:extent cx="5940425" cy="2499360"/>
            <wp:effectExtent l="0" t="0" r="0" b="0"/>
            <wp:docPr id="16" name="image10.png" descr="C:\Users\User\AppData\Local\Microsoft\Windows\INetCache\Content.MSO\1CB71FC6.tmp"/>
            <wp:cNvGraphicFramePr/>
            <a:graphic xmlns:a="http://schemas.openxmlformats.org/drawingml/2006/main">
              <a:graphicData uri="http://schemas.openxmlformats.org/drawingml/2006/picture">
                <pic:pic xmlns:pic="http://schemas.openxmlformats.org/drawingml/2006/picture">
                  <pic:nvPicPr>
                    <pic:cNvPr id="0" name="image10.png" descr="C:\Users\User\AppData\Local\Microsoft\Windows\INetCache\Content.MSO\1CB71FC6.tmp"/>
                    <pic:cNvPicPr preferRelativeResize="0"/>
                  </pic:nvPicPr>
                  <pic:blipFill>
                    <a:blip r:embed="rId33"/>
                    <a:srcRect/>
                    <a:stretch>
                      <a:fillRect/>
                    </a:stretch>
                  </pic:blipFill>
                  <pic:spPr>
                    <a:xfrm>
                      <a:off x="0" y="0"/>
                      <a:ext cx="5940425" cy="2499360"/>
                    </a:xfrm>
                    <a:prstGeom prst="rect">
                      <a:avLst/>
                    </a:prstGeom>
                    <a:ln/>
                  </pic:spPr>
                </pic:pic>
              </a:graphicData>
            </a:graphic>
          </wp:inline>
        </w:drawing>
      </w:r>
    </w:p>
    <w:p w14:paraId="3CD4AF79" w14:textId="77777777" w:rsidR="007431E3" w:rsidRDefault="007D18A2">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Рис. 3.4. Кільцева діаграма результатів про участь учасників у волонтерській діяльності або соціальних проектах </w:t>
      </w:r>
      <w:r>
        <w:rPr>
          <w:rFonts w:ascii="Times New Roman" w:eastAsia="Times New Roman" w:hAnsi="Times New Roman" w:cs="Times New Roman"/>
          <w:b/>
          <w:bCs/>
          <w:sz w:val="28"/>
          <w:szCs w:val="28"/>
        </w:rPr>
        <w:br/>
      </w:r>
      <w:r>
        <w:rPr>
          <w:rFonts w:ascii="Times New Roman" w:eastAsia="Times New Roman" w:hAnsi="Times New Roman" w:cs="Times New Roman"/>
          <w:sz w:val="28"/>
          <w:szCs w:val="28"/>
        </w:rPr>
        <w:t>[за результатами власного дослідження]</w:t>
      </w:r>
    </w:p>
    <w:p w14:paraId="465C9025" w14:textId="77777777" w:rsidR="007431E3" w:rsidRDefault="007431E3">
      <w:pPr>
        <w:spacing w:after="0" w:line="360" w:lineRule="auto"/>
        <w:ind w:firstLine="709"/>
        <w:jc w:val="both"/>
        <w:rPr>
          <w:rFonts w:ascii="Times New Roman" w:eastAsia="Times New Roman" w:hAnsi="Times New Roman" w:cs="Times New Roman"/>
          <w:sz w:val="28"/>
          <w:szCs w:val="28"/>
        </w:rPr>
      </w:pPr>
    </w:p>
    <w:p w14:paraId="6812B774" w14:textId="77777777" w:rsidR="007431E3" w:rsidRDefault="007D18A2">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Виявлення екологічних звичок чітко корелює з цілями МГО «УСМГ»: 29,2% респондентів цілеспрямовано ведуть екологічний спосіб життя, а 54,2% роблять це частково (сортують сміття, відмовляються від пластику) (рис. 3.5). </w:t>
      </w:r>
    </w:p>
    <w:p w14:paraId="3114B914" w14:textId="77777777" w:rsidR="007431E3" w:rsidRDefault="007D18A2">
      <w:pPr>
        <w:spacing w:after="0" w:line="360" w:lineRule="auto"/>
        <w:jc w:val="center"/>
        <w:rPr>
          <w:rFonts w:ascii="Times New Roman" w:eastAsia="Times New Roman" w:hAnsi="Times New Roman" w:cs="Times New Roman"/>
          <w:sz w:val="28"/>
          <w:szCs w:val="28"/>
        </w:rPr>
      </w:pPr>
      <w:r>
        <w:rPr>
          <w:noProof/>
          <w:sz w:val="28"/>
          <w:szCs w:val="28"/>
        </w:rPr>
        <w:drawing>
          <wp:inline distT="0" distB="0" distL="0" distR="0" wp14:anchorId="6EE23B2A" wp14:editId="7804BF7A">
            <wp:extent cx="5940425" cy="2694305"/>
            <wp:effectExtent l="0" t="0" r="0" b="0"/>
            <wp:docPr id="17" name="image12.png" descr="C:\Users\User\AppData\Local\Microsoft\Windows\INetCache\Content.MSO\42957672.tmp"/>
            <wp:cNvGraphicFramePr/>
            <a:graphic xmlns:a="http://schemas.openxmlformats.org/drawingml/2006/main">
              <a:graphicData uri="http://schemas.openxmlformats.org/drawingml/2006/picture">
                <pic:pic xmlns:pic="http://schemas.openxmlformats.org/drawingml/2006/picture">
                  <pic:nvPicPr>
                    <pic:cNvPr id="0" name="image12.png" descr="C:\Users\User\AppData\Local\Microsoft\Windows\INetCache\Content.MSO\42957672.tmp"/>
                    <pic:cNvPicPr preferRelativeResize="0"/>
                  </pic:nvPicPr>
                  <pic:blipFill>
                    <a:blip r:embed="rId34"/>
                    <a:srcRect/>
                    <a:stretch>
                      <a:fillRect/>
                    </a:stretch>
                  </pic:blipFill>
                  <pic:spPr>
                    <a:xfrm>
                      <a:off x="0" y="0"/>
                      <a:ext cx="5940425" cy="2694305"/>
                    </a:xfrm>
                    <a:prstGeom prst="rect">
                      <a:avLst/>
                    </a:prstGeom>
                    <a:ln/>
                  </pic:spPr>
                </pic:pic>
              </a:graphicData>
            </a:graphic>
          </wp:inline>
        </w:drawing>
      </w:r>
    </w:p>
    <w:p w14:paraId="030D093D" w14:textId="77777777" w:rsidR="007431E3" w:rsidRDefault="007D18A2">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b/>
          <w:bCs/>
          <w:sz w:val="28"/>
          <w:szCs w:val="28"/>
        </w:rPr>
        <w:lastRenderedPageBreak/>
        <w:t xml:space="preserve">Рис. 3.5. Кільцева діаграма результатів про опитування учасників щодо впливу екологічних причин на їхні повсякденні звички </w:t>
      </w:r>
      <w:r>
        <w:rPr>
          <w:rFonts w:ascii="Times New Roman" w:eastAsia="Times New Roman" w:hAnsi="Times New Roman" w:cs="Times New Roman"/>
          <w:sz w:val="28"/>
          <w:szCs w:val="28"/>
        </w:rPr>
        <w:t>[за результатами власного дослідження]</w:t>
      </w:r>
    </w:p>
    <w:p w14:paraId="26281BE3" w14:textId="77777777" w:rsidR="007431E3" w:rsidRDefault="007431E3">
      <w:pPr>
        <w:spacing w:after="0" w:line="360" w:lineRule="auto"/>
        <w:jc w:val="center"/>
        <w:rPr>
          <w:rFonts w:ascii="Times New Roman" w:eastAsia="Times New Roman" w:hAnsi="Times New Roman" w:cs="Times New Roman"/>
          <w:sz w:val="28"/>
          <w:szCs w:val="28"/>
        </w:rPr>
      </w:pPr>
    </w:p>
    <w:p w14:paraId="6BC2AC2E" w14:textId="77777777" w:rsidR="007431E3" w:rsidRDefault="007D18A2">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Участь у цифровому </w:t>
      </w:r>
      <w:proofErr w:type="spellStart"/>
      <w:r>
        <w:rPr>
          <w:rFonts w:ascii="Times New Roman" w:eastAsia="Times New Roman" w:hAnsi="Times New Roman" w:cs="Times New Roman"/>
          <w:sz w:val="28"/>
          <w:szCs w:val="28"/>
        </w:rPr>
        <w:t>активізмі</w:t>
      </w:r>
      <w:proofErr w:type="spellEnd"/>
      <w:r>
        <w:rPr>
          <w:rFonts w:ascii="Times New Roman" w:eastAsia="Times New Roman" w:hAnsi="Times New Roman" w:cs="Times New Roman"/>
          <w:sz w:val="28"/>
          <w:szCs w:val="28"/>
        </w:rPr>
        <w:t xml:space="preserve"> (підписання петицій, поширення інформації) також є високою – 58,3% роблять це за потреби, а 8,3% – регулярно (рис. 3.6). Це підтверджує їхню небайдужість до суспільно-географічних проблем сучасності.</w:t>
      </w:r>
    </w:p>
    <w:p w14:paraId="265453F4" w14:textId="77777777" w:rsidR="007431E3" w:rsidRDefault="007431E3">
      <w:pPr>
        <w:spacing w:after="0" w:line="360" w:lineRule="auto"/>
        <w:ind w:firstLine="709"/>
        <w:jc w:val="both"/>
        <w:rPr>
          <w:rFonts w:ascii="Times New Roman" w:eastAsia="Times New Roman" w:hAnsi="Times New Roman" w:cs="Times New Roman"/>
          <w:sz w:val="28"/>
          <w:szCs w:val="28"/>
        </w:rPr>
      </w:pPr>
    </w:p>
    <w:p w14:paraId="0C257935" w14:textId="77777777" w:rsidR="007431E3" w:rsidRDefault="007431E3">
      <w:pPr>
        <w:spacing w:after="0" w:line="360" w:lineRule="auto"/>
        <w:ind w:firstLine="709"/>
        <w:jc w:val="both"/>
        <w:rPr>
          <w:rFonts w:ascii="Times New Roman" w:eastAsia="Times New Roman" w:hAnsi="Times New Roman" w:cs="Times New Roman"/>
          <w:sz w:val="28"/>
          <w:szCs w:val="28"/>
        </w:rPr>
      </w:pPr>
    </w:p>
    <w:p w14:paraId="14A79743" w14:textId="77777777" w:rsidR="007431E3" w:rsidRDefault="007431E3">
      <w:pPr>
        <w:spacing w:after="0" w:line="360" w:lineRule="auto"/>
        <w:ind w:firstLine="709"/>
        <w:jc w:val="both"/>
        <w:rPr>
          <w:rFonts w:ascii="Times New Roman" w:eastAsia="Times New Roman" w:hAnsi="Times New Roman" w:cs="Times New Roman"/>
          <w:sz w:val="28"/>
          <w:szCs w:val="28"/>
        </w:rPr>
      </w:pPr>
    </w:p>
    <w:p w14:paraId="7C6290DF" w14:textId="77777777" w:rsidR="007431E3" w:rsidRDefault="007D18A2">
      <w:pPr>
        <w:spacing w:after="0" w:line="360" w:lineRule="auto"/>
        <w:jc w:val="center"/>
        <w:rPr>
          <w:rFonts w:ascii="Times New Roman" w:eastAsia="Times New Roman" w:hAnsi="Times New Roman" w:cs="Times New Roman"/>
          <w:sz w:val="28"/>
          <w:szCs w:val="28"/>
        </w:rPr>
      </w:pPr>
      <w:r>
        <w:rPr>
          <w:noProof/>
          <w:sz w:val="28"/>
          <w:szCs w:val="28"/>
        </w:rPr>
        <w:drawing>
          <wp:inline distT="0" distB="0" distL="0" distR="0" wp14:anchorId="6932AA06" wp14:editId="57B18803">
            <wp:extent cx="5940425" cy="2694305"/>
            <wp:effectExtent l="0" t="0" r="0" b="0"/>
            <wp:docPr id="18" name="image9.png" descr="C:\Users\User\AppData\Local\Microsoft\Windows\INetCache\Content.MSO\D2458F50.tmp"/>
            <wp:cNvGraphicFramePr/>
            <a:graphic xmlns:a="http://schemas.openxmlformats.org/drawingml/2006/main">
              <a:graphicData uri="http://schemas.openxmlformats.org/drawingml/2006/picture">
                <pic:pic xmlns:pic="http://schemas.openxmlformats.org/drawingml/2006/picture">
                  <pic:nvPicPr>
                    <pic:cNvPr id="0" name="image9.png" descr="C:\Users\User\AppData\Local\Microsoft\Windows\INetCache\Content.MSO\D2458F50.tmp"/>
                    <pic:cNvPicPr preferRelativeResize="0"/>
                  </pic:nvPicPr>
                  <pic:blipFill>
                    <a:blip r:embed="rId35"/>
                    <a:srcRect/>
                    <a:stretch>
                      <a:fillRect/>
                    </a:stretch>
                  </pic:blipFill>
                  <pic:spPr>
                    <a:xfrm>
                      <a:off x="0" y="0"/>
                      <a:ext cx="5940425" cy="2694305"/>
                    </a:xfrm>
                    <a:prstGeom prst="rect">
                      <a:avLst/>
                    </a:prstGeom>
                    <a:ln/>
                  </pic:spPr>
                </pic:pic>
              </a:graphicData>
            </a:graphic>
          </wp:inline>
        </w:drawing>
      </w:r>
    </w:p>
    <w:p w14:paraId="6C5CA94E" w14:textId="77777777" w:rsidR="007431E3" w:rsidRDefault="007D18A2">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Рис. 3.6. Кільцева діаграма результатів опитування учасників щодо їхнього підписування онлайн-петицій або поширенні інформації про соціальні/екологічні проблеми у соціальних мережах </w:t>
      </w:r>
      <w:r>
        <w:rPr>
          <w:rFonts w:ascii="Times New Roman" w:eastAsia="Times New Roman" w:hAnsi="Times New Roman" w:cs="Times New Roman"/>
          <w:sz w:val="28"/>
          <w:szCs w:val="28"/>
        </w:rPr>
        <w:t>[за результатами власного дослідження]</w:t>
      </w:r>
    </w:p>
    <w:p w14:paraId="39D7FD90" w14:textId="77777777" w:rsidR="007431E3" w:rsidRDefault="007431E3">
      <w:pPr>
        <w:spacing w:after="0" w:line="360" w:lineRule="auto"/>
        <w:ind w:firstLine="709"/>
        <w:jc w:val="both"/>
        <w:rPr>
          <w:rFonts w:ascii="Times New Roman" w:eastAsia="Times New Roman" w:hAnsi="Times New Roman" w:cs="Times New Roman"/>
          <w:sz w:val="28"/>
          <w:szCs w:val="28"/>
        </w:rPr>
      </w:pPr>
    </w:p>
    <w:p w14:paraId="2E274A44" w14:textId="77777777" w:rsidR="007431E3" w:rsidRDefault="007D18A2">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Окремої уваги заслуговує кластер «Мобільність», який є критично важливим для географічної профорієнтації. Аналіз показав надзвичайно високий просторовий кругозір опитаних: 91,7% подорожували різними областями України, а 54,2% бували за кордоном (рис. 3.7). </w:t>
      </w:r>
    </w:p>
    <w:p w14:paraId="3458DB16" w14:textId="77777777" w:rsidR="007431E3" w:rsidRDefault="007D18A2">
      <w:pPr>
        <w:spacing w:after="0" w:line="360" w:lineRule="auto"/>
        <w:jc w:val="center"/>
        <w:rPr>
          <w:rFonts w:ascii="Times New Roman" w:eastAsia="Times New Roman" w:hAnsi="Times New Roman" w:cs="Times New Roman"/>
          <w:sz w:val="28"/>
          <w:szCs w:val="28"/>
        </w:rPr>
      </w:pPr>
      <w:r>
        <w:rPr>
          <w:noProof/>
          <w:sz w:val="28"/>
          <w:szCs w:val="28"/>
        </w:rPr>
        <w:lastRenderedPageBreak/>
        <w:drawing>
          <wp:inline distT="0" distB="0" distL="0" distR="0" wp14:anchorId="50BBC124" wp14:editId="4DED6B0D">
            <wp:extent cx="5940425" cy="2823845"/>
            <wp:effectExtent l="0" t="0" r="0" b="0"/>
            <wp:docPr id="19" name="image8.png" descr="C:\Users\User\AppData\Local\Microsoft\Windows\INetCache\Content.MSO\3122299C.tmp"/>
            <wp:cNvGraphicFramePr/>
            <a:graphic xmlns:a="http://schemas.openxmlformats.org/drawingml/2006/main">
              <a:graphicData uri="http://schemas.openxmlformats.org/drawingml/2006/picture">
                <pic:pic xmlns:pic="http://schemas.openxmlformats.org/drawingml/2006/picture">
                  <pic:nvPicPr>
                    <pic:cNvPr id="0" name="image8.png" descr="C:\Users\User\AppData\Local\Microsoft\Windows\INetCache\Content.MSO\3122299C.tmp"/>
                    <pic:cNvPicPr preferRelativeResize="0"/>
                  </pic:nvPicPr>
                  <pic:blipFill>
                    <a:blip r:embed="rId36"/>
                    <a:srcRect/>
                    <a:stretch>
                      <a:fillRect/>
                    </a:stretch>
                  </pic:blipFill>
                  <pic:spPr>
                    <a:xfrm>
                      <a:off x="0" y="0"/>
                      <a:ext cx="5940425" cy="2823845"/>
                    </a:xfrm>
                    <a:prstGeom prst="rect">
                      <a:avLst/>
                    </a:prstGeom>
                    <a:ln/>
                  </pic:spPr>
                </pic:pic>
              </a:graphicData>
            </a:graphic>
          </wp:inline>
        </w:drawing>
      </w:r>
    </w:p>
    <w:p w14:paraId="4FD9A04D" w14:textId="77777777" w:rsidR="007431E3" w:rsidRDefault="007D18A2">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Рис. 3.7. Стовпчикова (лінійна) діаграма результатів опитування учасників щодо їхньої географії мобільності </w:t>
      </w:r>
      <w:r>
        <w:rPr>
          <w:rFonts w:ascii="Times New Roman" w:eastAsia="Times New Roman" w:hAnsi="Times New Roman" w:cs="Times New Roman"/>
          <w:sz w:val="28"/>
          <w:szCs w:val="28"/>
        </w:rPr>
        <w:t>[за результатами власного дослідження]</w:t>
      </w:r>
    </w:p>
    <w:p w14:paraId="6AE7847C" w14:textId="77777777" w:rsidR="007431E3" w:rsidRDefault="007D18A2">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Відсутність страху перед переміщеннями відображається і в міграційних планах (33,3% планують переїзд в інше місто України, 20,8% залишаються, інші – вагаються або планують виїзд). Така мобільність є ідеальною передумовою для залучення молоді до краєзнавчих експедицій та польових практик (рис.  3.8).  </w:t>
      </w:r>
    </w:p>
    <w:p w14:paraId="4ED27312" w14:textId="77777777" w:rsidR="007431E3" w:rsidRDefault="007D18A2">
      <w:pPr>
        <w:spacing w:after="0" w:line="360" w:lineRule="auto"/>
        <w:jc w:val="center"/>
        <w:rPr>
          <w:rFonts w:ascii="Times New Roman" w:eastAsia="Times New Roman" w:hAnsi="Times New Roman" w:cs="Times New Roman"/>
          <w:sz w:val="28"/>
          <w:szCs w:val="28"/>
        </w:rPr>
      </w:pPr>
      <w:r>
        <w:rPr>
          <w:noProof/>
          <w:sz w:val="28"/>
          <w:szCs w:val="28"/>
        </w:rPr>
        <w:drawing>
          <wp:inline distT="0" distB="0" distL="0" distR="0" wp14:anchorId="2830BDEC" wp14:editId="70F2C54C">
            <wp:extent cx="5940425" cy="2352675"/>
            <wp:effectExtent l="9525" t="9525" r="9525" b="9525"/>
            <wp:docPr id="20" name="image3.png" descr="C:\Users\User\AppData\Local\Microsoft\Windows\INetCache\Content.MSO\953C22A8.tmp"/>
            <wp:cNvGraphicFramePr/>
            <a:graphic xmlns:a="http://schemas.openxmlformats.org/drawingml/2006/main">
              <a:graphicData uri="http://schemas.openxmlformats.org/drawingml/2006/picture">
                <pic:pic xmlns:pic="http://schemas.openxmlformats.org/drawingml/2006/picture">
                  <pic:nvPicPr>
                    <pic:cNvPr id="0" name="image3.png" descr="C:\Users\User\AppData\Local\Microsoft\Windows\INetCache\Content.MSO\953C22A8.tmp"/>
                    <pic:cNvPicPr preferRelativeResize="0"/>
                  </pic:nvPicPr>
                  <pic:blipFill>
                    <a:blip r:embed="rId37"/>
                    <a:srcRect t="2667" b="3201"/>
                    <a:stretch>
                      <a:fillRect/>
                    </a:stretch>
                  </pic:blipFill>
                  <pic:spPr>
                    <a:xfrm>
                      <a:off x="0" y="0"/>
                      <a:ext cx="5940425" cy="2352675"/>
                    </a:xfrm>
                    <a:prstGeom prst="rect">
                      <a:avLst/>
                    </a:prstGeom>
                    <a:ln w="9525">
                      <a:solidFill>
                        <a:srgbClr val="FFFFFF"/>
                      </a:solidFill>
                      <a:prstDash val="solid"/>
                    </a:ln>
                  </pic:spPr>
                </pic:pic>
              </a:graphicData>
            </a:graphic>
          </wp:inline>
        </w:drawing>
      </w:r>
    </w:p>
    <w:p w14:paraId="7A955446" w14:textId="77777777" w:rsidR="007431E3" w:rsidRDefault="007D18A2">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Рис. 3.8. Кільцева діаграма результатів опитування учасників щодо їхньої зміни місця проживання після закінчення шкільного навчання </w:t>
      </w:r>
      <w:r>
        <w:rPr>
          <w:rFonts w:ascii="Times New Roman" w:eastAsia="Times New Roman" w:hAnsi="Times New Roman" w:cs="Times New Roman"/>
          <w:sz w:val="28"/>
          <w:szCs w:val="28"/>
        </w:rPr>
        <w:t>[за результатами власного дослідження]</w:t>
      </w:r>
    </w:p>
    <w:p w14:paraId="4DCF005C" w14:textId="77777777" w:rsidR="007431E3" w:rsidRDefault="007431E3">
      <w:pPr>
        <w:spacing w:after="0" w:line="360" w:lineRule="auto"/>
        <w:ind w:firstLine="709"/>
        <w:jc w:val="both"/>
        <w:rPr>
          <w:rFonts w:ascii="Times New Roman" w:eastAsia="Times New Roman" w:hAnsi="Times New Roman" w:cs="Times New Roman"/>
          <w:sz w:val="28"/>
          <w:szCs w:val="28"/>
        </w:rPr>
      </w:pPr>
    </w:p>
    <w:p w14:paraId="194D97E0" w14:textId="77777777" w:rsidR="007431E3" w:rsidRDefault="007D18A2">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Водночас головною перешкодою для системної участі в громадських організаціях 62,5% опитаних назвали брак вільного часу через навчання (рис. 3.9). </w:t>
      </w:r>
      <w:r>
        <w:rPr>
          <w:rFonts w:ascii="Times New Roman" w:eastAsia="Times New Roman" w:hAnsi="Times New Roman" w:cs="Times New Roman"/>
          <w:sz w:val="28"/>
          <w:szCs w:val="28"/>
        </w:rPr>
        <w:lastRenderedPageBreak/>
        <w:t xml:space="preserve">Це статистично доводить, що інтеграція профорієнтаційних ініціатив (таких як «Компас можливостей») безпосередньо у шкільний процес або проведення короткострокових </w:t>
      </w:r>
      <w:proofErr w:type="spellStart"/>
      <w:r>
        <w:rPr>
          <w:rFonts w:ascii="Times New Roman" w:eastAsia="Times New Roman" w:hAnsi="Times New Roman" w:cs="Times New Roman"/>
          <w:sz w:val="28"/>
          <w:szCs w:val="28"/>
        </w:rPr>
        <w:t>атракційних</w:t>
      </w:r>
      <w:proofErr w:type="spellEnd"/>
      <w:r>
        <w:rPr>
          <w:rFonts w:ascii="Times New Roman" w:eastAsia="Times New Roman" w:hAnsi="Times New Roman" w:cs="Times New Roman"/>
          <w:sz w:val="28"/>
          <w:szCs w:val="28"/>
        </w:rPr>
        <w:t xml:space="preserve"> заходів є єдиним дієвим механізмом охоплення цієї цільової аудиторії.</w:t>
      </w:r>
    </w:p>
    <w:p w14:paraId="50C826AB" w14:textId="77777777" w:rsidR="007431E3" w:rsidRDefault="007D18A2">
      <w:pPr>
        <w:spacing w:after="0" w:line="360" w:lineRule="auto"/>
        <w:jc w:val="center"/>
        <w:rPr>
          <w:rFonts w:ascii="Times New Roman" w:eastAsia="Times New Roman" w:hAnsi="Times New Roman" w:cs="Times New Roman"/>
          <w:sz w:val="28"/>
          <w:szCs w:val="28"/>
        </w:rPr>
      </w:pPr>
      <w:r>
        <w:rPr>
          <w:noProof/>
          <w:sz w:val="28"/>
          <w:szCs w:val="28"/>
        </w:rPr>
        <w:drawing>
          <wp:inline distT="0" distB="0" distL="0" distR="0" wp14:anchorId="2C87E826" wp14:editId="74E1D73D">
            <wp:extent cx="5940425" cy="2333625"/>
            <wp:effectExtent l="9525" t="9525" r="9525" b="9525"/>
            <wp:docPr id="21" name="image13.png" descr="C:\Users\User\AppData\Local\Microsoft\Windows\INetCache\Content.MSO\CE00A6F6.tmp"/>
            <wp:cNvGraphicFramePr/>
            <a:graphic xmlns:a="http://schemas.openxmlformats.org/drawingml/2006/main">
              <a:graphicData uri="http://schemas.openxmlformats.org/drawingml/2006/picture">
                <pic:pic xmlns:pic="http://schemas.openxmlformats.org/drawingml/2006/picture">
                  <pic:nvPicPr>
                    <pic:cNvPr id="0" name="image13.png" descr="C:\Users\User\AppData\Local\Microsoft\Windows\INetCache\Content.MSO\CE00A6F6.tmp"/>
                    <pic:cNvPicPr preferRelativeResize="0"/>
                  </pic:nvPicPr>
                  <pic:blipFill>
                    <a:blip r:embed="rId38"/>
                    <a:srcRect t="2668" b="3963"/>
                    <a:stretch>
                      <a:fillRect/>
                    </a:stretch>
                  </pic:blipFill>
                  <pic:spPr>
                    <a:xfrm>
                      <a:off x="0" y="0"/>
                      <a:ext cx="5940425" cy="2333625"/>
                    </a:xfrm>
                    <a:prstGeom prst="rect">
                      <a:avLst/>
                    </a:prstGeom>
                    <a:ln w="9525">
                      <a:solidFill>
                        <a:srgbClr val="FFFFFF"/>
                      </a:solidFill>
                      <a:prstDash val="solid"/>
                    </a:ln>
                  </pic:spPr>
                </pic:pic>
              </a:graphicData>
            </a:graphic>
          </wp:inline>
        </w:drawing>
      </w:r>
    </w:p>
    <w:p w14:paraId="2980541A" w14:textId="77777777" w:rsidR="007431E3" w:rsidRDefault="007D18A2">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Рис. 3.9. Кільцева діаграма результатів опитування учасників щодо головних перешкод для їхньої участі у молодіжних організаціях </w:t>
      </w:r>
      <w:r>
        <w:rPr>
          <w:rFonts w:ascii="Times New Roman" w:eastAsia="Times New Roman" w:hAnsi="Times New Roman" w:cs="Times New Roman"/>
          <w:sz w:val="28"/>
          <w:szCs w:val="28"/>
        </w:rPr>
        <w:t>[за результатами власного дослідження]</w:t>
      </w:r>
    </w:p>
    <w:p w14:paraId="3B272517" w14:textId="77777777" w:rsidR="007431E3" w:rsidRDefault="007431E3">
      <w:pPr>
        <w:spacing w:after="0" w:line="360" w:lineRule="auto"/>
        <w:ind w:firstLine="709"/>
        <w:jc w:val="both"/>
        <w:rPr>
          <w:rFonts w:ascii="Times New Roman" w:eastAsia="Times New Roman" w:hAnsi="Times New Roman" w:cs="Times New Roman"/>
          <w:sz w:val="28"/>
          <w:szCs w:val="28"/>
        </w:rPr>
      </w:pPr>
    </w:p>
    <w:p w14:paraId="67C6AD4F" w14:textId="77777777" w:rsidR="007431E3" w:rsidRDefault="007D18A2">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Отже, застосування «Індексу оцінювання участі молоді» у поєднанні з тестом </w:t>
      </w:r>
      <w:proofErr w:type="spellStart"/>
      <w:r>
        <w:rPr>
          <w:rFonts w:ascii="Times New Roman" w:eastAsia="Times New Roman" w:hAnsi="Times New Roman" w:cs="Times New Roman"/>
          <w:sz w:val="28"/>
          <w:szCs w:val="28"/>
        </w:rPr>
        <w:t>Дж</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Голланда</w:t>
      </w:r>
      <w:proofErr w:type="spellEnd"/>
      <w:r>
        <w:rPr>
          <w:rFonts w:ascii="Times New Roman" w:eastAsia="Times New Roman" w:hAnsi="Times New Roman" w:cs="Times New Roman"/>
          <w:sz w:val="28"/>
          <w:szCs w:val="28"/>
        </w:rPr>
        <w:t xml:space="preserve"> створює комплексний портрет сучасного абітурієнта. Це дає змогу не лише виміряти інтерес, але й спрогнозувати сталість професійного вибору молоді. Аналіз вхідного зрізу дозволяє виявити бар’єри, що заважають школярам долучатися до громадських організацій, таких як брак часу чи відсутність інформації. Використання доказової бази «Індексу оцінювання участі молоді» допомагає аргументувати необхідність інвестицій у позашкільну географічну освіту. Таким чином, вхідне опитування стає фундаментом для оцінки ефективності </w:t>
      </w:r>
      <w:proofErr w:type="spellStart"/>
      <w:r>
        <w:rPr>
          <w:rFonts w:ascii="Times New Roman" w:eastAsia="Times New Roman" w:hAnsi="Times New Roman" w:cs="Times New Roman"/>
          <w:sz w:val="28"/>
          <w:szCs w:val="28"/>
        </w:rPr>
        <w:t>проєкту</w:t>
      </w:r>
      <w:proofErr w:type="spellEnd"/>
      <w:r>
        <w:rPr>
          <w:rFonts w:ascii="Times New Roman" w:eastAsia="Times New Roman" w:hAnsi="Times New Roman" w:cs="Times New Roman"/>
          <w:sz w:val="28"/>
          <w:szCs w:val="28"/>
        </w:rPr>
        <w:t xml:space="preserve"> «Компас можливостей» на наступних етапах дослідження.</w:t>
      </w:r>
    </w:p>
    <w:p w14:paraId="4BF39441" w14:textId="77777777" w:rsidR="007431E3" w:rsidRDefault="007431E3">
      <w:pPr>
        <w:spacing w:after="0" w:line="360" w:lineRule="auto"/>
        <w:ind w:firstLine="709"/>
        <w:jc w:val="both"/>
        <w:rPr>
          <w:rFonts w:ascii="Times New Roman" w:eastAsia="Times New Roman" w:hAnsi="Times New Roman" w:cs="Times New Roman"/>
          <w:sz w:val="28"/>
          <w:szCs w:val="28"/>
        </w:rPr>
      </w:pPr>
    </w:p>
    <w:p w14:paraId="5A8B524F" w14:textId="77777777" w:rsidR="007431E3" w:rsidRDefault="007D18A2">
      <w:pPr>
        <w:pStyle w:val="2"/>
        <w:spacing w:before="0" w:line="360" w:lineRule="auto"/>
        <w:ind w:firstLine="709"/>
        <w:jc w:val="center"/>
        <w:rPr>
          <w:rFonts w:ascii="Times New Roman" w:eastAsia="Times New Roman" w:hAnsi="Times New Roman" w:cs="Times New Roman"/>
          <w:b/>
          <w:bCs/>
          <w:color w:val="000000"/>
          <w:sz w:val="28"/>
          <w:szCs w:val="28"/>
        </w:rPr>
      </w:pPr>
      <w:bookmarkStart w:id="15" w:name="_heading=h.g26ofdlzsgv0" w:colFirst="0" w:colLast="0"/>
      <w:bookmarkEnd w:id="15"/>
      <w:r>
        <w:rPr>
          <w:rFonts w:ascii="Times New Roman" w:eastAsia="Times New Roman" w:hAnsi="Times New Roman" w:cs="Times New Roman"/>
          <w:b/>
          <w:bCs/>
          <w:color w:val="000000"/>
          <w:sz w:val="28"/>
          <w:szCs w:val="28"/>
        </w:rPr>
        <w:t>3.2. Проведення профорієнтаційного заходу «Компас можливостей»</w:t>
      </w:r>
    </w:p>
    <w:p w14:paraId="2DE19297" w14:textId="77777777" w:rsidR="007431E3" w:rsidRDefault="007D18A2">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Методика заходу «Компас можливостей» побудована на живому спілкуванні між учасником МГО «УСМГ» та школярами, яке починається з інтерактивного опитування (наприклад, через платформу «</w:t>
      </w:r>
      <w:proofErr w:type="spellStart"/>
      <w:r>
        <w:rPr>
          <w:rFonts w:ascii="Times New Roman" w:eastAsia="Times New Roman" w:hAnsi="Times New Roman" w:cs="Times New Roman"/>
          <w:sz w:val="28"/>
          <w:szCs w:val="28"/>
        </w:rPr>
        <w:t>Mentimeter</w:t>
      </w:r>
      <w:proofErr w:type="spellEnd"/>
      <w:r>
        <w:rPr>
          <w:rFonts w:ascii="Times New Roman" w:eastAsia="Times New Roman" w:hAnsi="Times New Roman" w:cs="Times New Roman"/>
          <w:sz w:val="28"/>
          <w:szCs w:val="28"/>
        </w:rPr>
        <w:t>» з використанням QR-</w:t>
      </w:r>
      <w:r>
        <w:rPr>
          <w:rFonts w:ascii="Times New Roman" w:eastAsia="Times New Roman" w:hAnsi="Times New Roman" w:cs="Times New Roman"/>
          <w:sz w:val="28"/>
          <w:szCs w:val="28"/>
        </w:rPr>
        <w:lastRenderedPageBreak/>
        <w:t>кодів), де відбувається збір перших асоціацій учнів про географію як про науку [51] (рис. 3.10).</w:t>
      </w:r>
    </w:p>
    <w:p w14:paraId="41C1884B" w14:textId="77777777" w:rsidR="007431E3" w:rsidRDefault="007D18A2">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noProof/>
          <w:sz w:val="28"/>
          <w:szCs w:val="28"/>
        </w:rPr>
        <w:drawing>
          <wp:inline distT="0" distB="0" distL="0" distR="0" wp14:anchorId="170B2C69" wp14:editId="22B36554">
            <wp:extent cx="4804210" cy="2744152"/>
            <wp:effectExtent l="9525" t="9525" r="9525" b="9525"/>
            <wp:docPr id="22" name="image15.png"/>
            <wp:cNvGraphicFramePr/>
            <a:graphic xmlns:a="http://schemas.openxmlformats.org/drawingml/2006/main">
              <a:graphicData uri="http://schemas.openxmlformats.org/drawingml/2006/picture">
                <pic:pic xmlns:pic="http://schemas.openxmlformats.org/drawingml/2006/picture">
                  <pic:nvPicPr>
                    <pic:cNvPr id="0" name="image15.png"/>
                    <pic:cNvPicPr preferRelativeResize="0"/>
                  </pic:nvPicPr>
                  <pic:blipFill>
                    <a:blip r:embed="rId39"/>
                    <a:srcRect r="908" b="2378"/>
                    <a:stretch>
                      <a:fillRect/>
                    </a:stretch>
                  </pic:blipFill>
                  <pic:spPr>
                    <a:xfrm>
                      <a:off x="0" y="0"/>
                      <a:ext cx="4804210" cy="2744152"/>
                    </a:xfrm>
                    <a:prstGeom prst="rect">
                      <a:avLst/>
                    </a:prstGeom>
                    <a:ln w="9525">
                      <a:solidFill>
                        <a:srgbClr val="FFFFFF"/>
                      </a:solidFill>
                      <a:prstDash val="solid"/>
                    </a:ln>
                  </pic:spPr>
                </pic:pic>
              </a:graphicData>
            </a:graphic>
          </wp:inline>
        </w:drawing>
      </w:r>
    </w:p>
    <w:p w14:paraId="38966C21" w14:textId="77777777" w:rsidR="007431E3" w:rsidRDefault="007D18A2">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Рис. 3.10. Слайд «Що таке географія?» з інтерактивних матеріалів (презентації) для проведення заходу </w:t>
      </w:r>
      <w:r>
        <w:rPr>
          <w:rFonts w:ascii="Times New Roman" w:eastAsia="Times New Roman" w:hAnsi="Times New Roman" w:cs="Times New Roman"/>
          <w:b/>
          <w:bCs/>
          <w:sz w:val="28"/>
          <w:szCs w:val="28"/>
        </w:rPr>
        <w:br/>
        <w:t xml:space="preserve">«Компас можливостей» від МГО «УСМГ» </w:t>
      </w:r>
      <w:r>
        <w:rPr>
          <w:rFonts w:ascii="Times New Roman" w:eastAsia="Times New Roman" w:hAnsi="Times New Roman" w:cs="Times New Roman"/>
          <w:sz w:val="28"/>
          <w:szCs w:val="28"/>
        </w:rPr>
        <w:t>[51]</w:t>
      </w:r>
    </w:p>
    <w:p w14:paraId="7DBF0161" w14:textId="77777777" w:rsidR="007431E3" w:rsidRDefault="007431E3">
      <w:pPr>
        <w:spacing w:after="0" w:line="360" w:lineRule="auto"/>
        <w:ind w:firstLine="709"/>
        <w:jc w:val="both"/>
        <w:rPr>
          <w:rFonts w:ascii="Times New Roman" w:eastAsia="Times New Roman" w:hAnsi="Times New Roman" w:cs="Times New Roman"/>
          <w:sz w:val="28"/>
          <w:szCs w:val="28"/>
        </w:rPr>
      </w:pPr>
    </w:p>
    <w:p w14:paraId="23A4ECD0" w14:textId="77777777" w:rsidR="007431E3" w:rsidRDefault="007D18A2">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Основна частина зустрічі розрахована на 35-40 хвилин. Її головна мета – розвінчати застарілі стереотипи та показати, що географія є значно цікавішою та різноманітнішою за звичне шкільне сприйняття. Захід відбувається з залученням інтерактивних методів подання інформації (презентації, інтерактивні ігри), що робить подачу інформації максимально простою та захопливою для молоді [29]. </w:t>
      </w:r>
    </w:p>
    <w:p w14:paraId="091DA3BC" w14:textId="77777777" w:rsidR="007431E3" w:rsidRDefault="007D18A2">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Учням нагадують, що Земля – це наш спільний дім, який ми зобов’язані вивчати та берегти. Актуальність і прикладний характер науки пояснюється через глобальні виклики (від того факту, що Світовий океан вивчений менш ніж на 10%, до перспектив пошуку життя та дослідження річкових долин на Марсі за методом аналогій). Велика увага приділяється прогнозуванню кліматичних змін, попередженню природних катастроф (землетрусів, цунамі, </w:t>
      </w:r>
      <w:proofErr w:type="spellStart"/>
      <w:r>
        <w:rPr>
          <w:rFonts w:ascii="Times New Roman" w:eastAsia="Times New Roman" w:hAnsi="Times New Roman" w:cs="Times New Roman"/>
          <w:sz w:val="28"/>
          <w:szCs w:val="28"/>
        </w:rPr>
        <w:t>вивержень</w:t>
      </w:r>
      <w:proofErr w:type="spellEnd"/>
      <w:r>
        <w:rPr>
          <w:rFonts w:ascii="Times New Roman" w:eastAsia="Times New Roman" w:hAnsi="Times New Roman" w:cs="Times New Roman"/>
          <w:sz w:val="28"/>
          <w:szCs w:val="28"/>
        </w:rPr>
        <w:t xml:space="preserve"> вулканів) та просторовому плануванню територій на різних рівнях [51] (рис. 3.11). </w:t>
      </w:r>
    </w:p>
    <w:tbl>
      <w:tblPr>
        <w:tblStyle w:val="af"/>
        <w:tblW w:w="9239"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4619"/>
        <w:gridCol w:w="4620"/>
      </w:tblGrid>
      <w:tr w:rsidR="007431E3" w14:paraId="64B36A50" w14:textId="77777777">
        <w:trPr>
          <w:trHeight w:val="5714"/>
        </w:trPr>
        <w:tc>
          <w:tcPr>
            <w:tcW w:w="4619" w:type="dxa"/>
            <w:vAlign w:val="center"/>
          </w:tcPr>
          <w:p w14:paraId="511F114D" w14:textId="77777777" w:rsidR="007431E3" w:rsidRDefault="007D18A2">
            <w:pPr>
              <w:spacing w:line="360" w:lineRule="auto"/>
              <w:jc w:val="center"/>
              <w:rPr>
                <w:rFonts w:ascii="Times New Roman" w:eastAsia="Times New Roman" w:hAnsi="Times New Roman" w:cs="Times New Roman"/>
                <w:sz w:val="28"/>
                <w:szCs w:val="28"/>
              </w:rPr>
            </w:pPr>
            <w:r>
              <w:rPr>
                <w:noProof/>
              </w:rPr>
              <w:lastRenderedPageBreak/>
              <w:drawing>
                <wp:inline distT="0" distB="0" distL="0" distR="0" wp14:anchorId="57430F4C" wp14:editId="42AEB0E6">
                  <wp:extent cx="2589346" cy="3452368"/>
                  <wp:effectExtent l="0" t="0" r="0" b="0"/>
                  <wp:docPr id="23" name="image35.png"/>
                  <wp:cNvGraphicFramePr/>
                  <a:graphic xmlns:a="http://schemas.openxmlformats.org/drawingml/2006/main">
                    <a:graphicData uri="http://schemas.openxmlformats.org/drawingml/2006/picture">
                      <pic:pic xmlns:pic="http://schemas.openxmlformats.org/drawingml/2006/picture">
                        <pic:nvPicPr>
                          <pic:cNvPr id="0" name="image35.png"/>
                          <pic:cNvPicPr preferRelativeResize="0"/>
                        </pic:nvPicPr>
                        <pic:blipFill>
                          <a:blip r:embed="rId40"/>
                          <a:srcRect/>
                          <a:stretch>
                            <a:fillRect/>
                          </a:stretch>
                        </pic:blipFill>
                        <pic:spPr>
                          <a:xfrm>
                            <a:off x="0" y="0"/>
                            <a:ext cx="2589346" cy="3452368"/>
                          </a:xfrm>
                          <a:prstGeom prst="rect">
                            <a:avLst/>
                          </a:prstGeom>
                          <a:ln/>
                        </pic:spPr>
                      </pic:pic>
                    </a:graphicData>
                  </a:graphic>
                </wp:inline>
              </w:drawing>
            </w:r>
          </w:p>
        </w:tc>
        <w:tc>
          <w:tcPr>
            <w:tcW w:w="4620" w:type="dxa"/>
            <w:vAlign w:val="center"/>
          </w:tcPr>
          <w:p w14:paraId="2FE7A50B" w14:textId="77777777" w:rsidR="007431E3" w:rsidRDefault="007D18A2">
            <w:pPr>
              <w:spacing w:line="360" w:lineRule="auto"/>
              <w:jc w:val="center"/>
              <w:rPr>
                <w:rFonts w:ascii="Times New Roman" w:eastAsia="Times New Roman" w:hAnsi="Times New Roman" w:cs="Times New Roman"/>
                <w:sz w:val="28"/>
                <w:szCs w:val="28"/>
              </w:rPr>
            </w:pPr>
            <w:r>
              <w:rPr>
                <w:noProof/>
              </w:rPr>
              <w:drawing>
                <wp:inline distT="0" distB="0" distL="0" distR="0" wp14:anchorId="42C53CAC" wp14:editId="23B57983">
                  <wp:extent cx="2594574" cy="3459338"/>
                  <wp:effectExtent l="0" t="0" r="0" b="0"/>
                  <wp:docPr id="44" name="image22.png"/>
                  <wp:cNvGraphicFramePr/>
                  <a:graphic xmlns:a="http://schemas.openxmlformats.org/drawingml/2006/main">
                    <a:graphicData uri="http://schemas.openxmlformats.org/drawingml/2006/picture">
                      <pic:pic xmlns:pic="http://schemas.openxmlformats.org/drawingml/2006/picture">
                        <pic:nvPicPr>
                          <pic:cNvPr id="0" name="image22.png"/>
                          <pic:cNvPicPr preferRelativeResize="0"/>
                        </pic:nvPicPr>
                        <pic:blipFill>
                          <a:blip r:embed="rId41"/>
                          <a:srcRect/>
                          <a:stretch>
                            <a:fillRect/>
                          </a:stretch>
                        </pic:blipFill>
                        <pic:spPr>
                          <a:xfrm>
                            <a:off x="0" y="0"/>
                            <a:ext cx="2594574" cy="3459338"/>
                          </a:xfrm>
                          <a:prstGeom prst="rect">
                            <a:avLst/>
                          </a:prstGeom>
                          <a:ln/>
                        </pic:spPr>
                      </pic:pic>
                    </a:graphicData>
                  </a:graphic>
                </wp:inline>
              </w:drawing>
            </w:r>
          </w:p>
        </w:tc>
      </w:tr>
    </w:tbl>
    <w:p w14:paraId="52027EAA" w14:textId="77777777" w:rsidR="007431E3" w:rsidRDefault="007D18A2">
      <w:pPr>
        <w:spacing w:after="0" w:line="360"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Рис. 3.11. Проведення заходу «Компас можливостей» від МГО «УСМГ»</w:t>
      </w:r>
    </w:p>
    <w:p w14:paraId="44C22669" w14:textId="77777777" w:rsidR="007431E3" w:rsidRDefault="007431E3">
      <w:pPr>
        <w:spacing w:after="0" w:line="360" w:lineRule="auto"/>
        <w:ind w:firstLine="709"/>
        <w:jc w:val="both"/>
        <w:rPr>
          <w:rFonts w:ascii="Times New Roman" w:eastAsia="Times New Roman" w:hAnsi="Times New Roman" w:cs="Times New Roman"/>
          <w:sz w:val="28"/>
          <w:szCs w:val="28"/>
        </w:rPr>
      </w:pPr>
    </w:p>
    <w:p w14:paraId="67485E23" w14:textId="77777777" w:rsidR="007431E3" w:rsidRDefault="007D18A2">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Окремим блоком розбирається робота з геоінформаційними системами (ГІС). На наочних прикладах пояснюється, як створювати цифрові моделі, збирати числові дані, обчислювати відстані й площі, а також визначати зв’язки між об’єктами для візуалізації інформації та прогнозування наслідків [51] (рис. 3.12). </w:t>
      </w:r>
    </w:p>
    <w:p w14:paraId="5E50564E" w14:textId="77777777" w:rsidR="007431E3" w:rsidRDefault="007D18A2">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noProof/>
          <w:sz w:val="28"/>
          <w:szCs w:val="28"/>
        </w:rPr>
        <w:drawing>
          <wp:inline distT="0" distB="0" distL="0" distR="0" wp14:anchorId="04036711" wp14:editId="1195ADCD">
            <wp:extent cx="4612841" cy="2442137"/>
            <wp:effectExtent l="9525" t="9525" r="9525" b="9525"/>
            <wp:docPr id="45"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42"/>
                    <a:srcRect b="4240"/>
                    <a:stretch>
                      <a:fillRect/>
                    </a:stretch>
                  </pic:blipFill>
                  <pic:spPr>
                    <a:xfrm>
                      <a:off x="0" y="0"/>
                      <a:ext cx="4612841" cy="2442137"/>
                    </a:xfrm>
                    <a:prstGeom prst="rect">
                      <a:avLst/>
                    </a:prstGeom>
                    <a:ln w="9525">
                      <a:solidFill>
                        <a:srgbClr val="FFFFFF"/>
                      </a:solidFill>
                      <a:prstDash val="solid"/>
                    </a:ln>
                  </pic:spPr>
                </pic:pic>
              </a:graphicData>
            </a:graphic>
          </wp:inline>
        </w:drawing>
      </w:r>
    </w:p>
    <w:p w14:paraId="4B0BD643" w14:textId="77777777" w:rsidR="007431E3" w:rsidRDefault="007D18A2">
      <w:pPr>
        <w:spacing w:after="0" w:line="360"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 xml:space="preserve">Рис. 3.12. Слайд «Переваги ГІС» з інтерактивних матеріалів (презентації) для проведення заходу «Компас можливостей» </w:t>
      </w:r>
      <w:r>
        <w:rPr>
          <w:rFonts w:ascii="Times New Roman" w:eastAsia="Times New Roman" w:hAnsi="Times New Roman" w:cs="Times New Roman"/>
          <w:b/>
          <w:bCs/>
          <w:sz w:val="28"/>
          <w:szCs w:val="28"/>
        </w:rPr>
        <w:br/>
        <w:t xml:space="preserve">від МГО «УСМГ» </w:t>
      </w:r>
      <w:r>
        <w:rPr>
          <w:rFonts w:ascii="Times New Roman" w:eastAsia="Times New Roman" w:hAnsi="Times New Roman" w:cs="Times New Roman"/>
          <w:sz w:val="28"/>
          <w:szCs w:val="28"/>
        </w:rPr>
        <w:t>[51]</w:t>
      </w:r>
    </w:p>
    <w:p w14:paraId="20279FB5" w14:textId="77777777" w:rsidR="007431E3" w:rsidRDefault="007D18A2">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Під час розмови обов’язково згадуються сучасні геополітичні аспекти війни. Пояснюється критична роль географічних знань у військовій справі, орієнтуванні на місцевості та майбутній відбудові міст. Особливий акцент робиться на оцінці екологічних наслідків бойових дій: забрудненні ґрунтів і водойм, зміні рельєфу, а також впливу на рослинний і тваринний світ [51].</w:t>
      </w:r>
    </w:p>
    <w:p w14:paraId="2B26B4A7" w14:textId="77777777" w:rsidR="007431E3" w:rsidRDefault="007D18A2">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Щоб тримати увагу аудиторії, використовуються яскраві кейси. Наприклад, наводяться ситуації «курйозів» із туристами, що плутають Австрію з Австралією (через що в аеропорту Зальцбурга навіть встановили спеціальну кнопку виклику допомоги), Латвію з Литвою чи Іран з Іраком. Також географія у поєднанні з фізикою науково пояснює «магічні» явища (утворення міражів Фата-Моргана над водою чи появу </w:t>
      </w:r>
      <w:proofErr w:type="spellStart"/>
      <w:r>
        <w:rPr>
          <w:rFonts w:ascii="Times New Roman" w:eastAsia="Times New Roman" w:hAnsi="Times New Roman" w:cs="Times New Roman"/>
          <w:sz w:val="28"/>
          <w:szCs w:val="28"/>
        </w:rPr>
        <w:t>Брокенського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привида</w:t>
      </w:r>
      <w:proofErr w:type="spellEnd"/>
      <w:r>
        <w:rPr>
          <w:rFonts w:ascii="Times New Roman" w:eastAsia="Times New Roman" w:hAnsi="Times New Roman" w:cs="Times New Roman"/>
          <w:sz w:val="28"/>
          <w:szCs w:val="28"/>
        </w:rPr>
        <w:t xml:space="preserve"> в горах). Важливою частиною методики є розвиток критичного просторового мислення. На прикладах скандалу з переплутаним французьким прапором у Вінниці чи розвінчуванні міфів із соцмереж про ракетні атаки як причину землетрусу в Туреччині показується абсолютна цінність фахових знань [51].</w:t>
      </w:r>
    </w:p>
    <w:p w14:paraId="06ED329A" w14:textId="77777777" w:rsidR="007431E3" w:rsidRDefault="007D18A2">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Зустріч завершується детальним оглядом кар’єрних можливостей, спростовуючи упередження, що географ може працювати лише вчителем. Учасники МГО доводять, що людина з географічною освітою може успішно працювати екологом, урбаністом, ГІС-спеціалістом, метеорологом, картографом, ґрунтознавцем або фахівцем з кадастру. Для допомоги у виборі майбутнього фаху школярам демонструють аналітику по 10 університетах України (де вже є або плануються осередки «УСМГ»). Учням допомагають розібратися у різноманітті освітньо-професійних програм, наголошуючи, що на географічних факультетах викладають навіть </w:t>
      </w:r>
      <w:proofErr w:type="spellStart"/>
      <w:r>
        <w:rPr>
          <w:rFonts w:ascii="Times New Roman" w:eastAsia="Times New Roman" w:hAnsi="Times New Roman" w:cs="Times New Roman"/>
          <w:sz w:val="28"/>
          <w:szCs w:val="28"/>
        </w:rPr>
        <w:t>готельно</w:t>
      </w:r>
      <w:proofErr w:type="spellEnd"/>
      <w:r>
        <w:rPr>
          <w:rFonts w:ascii="Times New Roman" w:eastAsia="Times New Roman" w:hAnsi="Times New Roman" w:cs="Times New Roman"/>
          <w:sz w:val="28"/>
          <w:szCs w:val="28"/>
        </w:rPr>
        <w:t>-ресторанну справу [51] (рис. 3.13).</w:t>
      </w:r>
    </w:p>
    <w:p w14:paraId="54BAFFCE" w14:textId="77777777" w:rsidR="007431E3" w:rsidRDefault="007D18A2">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noProof/>
          <w:sz w:val="28"/>
          <w:szCs w:val="28"/>
        </w:rPr>
        <w:lastRenderedPageBreak/>
        <w:drawing>
          <wp:inline distT="0" distB="0" distL="0" distR="0" wp14:anchorId="363954E9" wp14:editId="507B3467">
            <wp:extent cx="4850849" cy="2727987"/>
            <wp:effectExtent l="0" t="0" r="0" b="0"/>
            <wp:docPr id="46" name="image31.png"/>
            <wp:cNvGraphicFramePr/>
            <a:graphic xmlns:a="http://schemas.openxmlformats.org/drawingml/2006/main">
              <a:graphicData uri="http://schemas.openxmlformats.org/drawingml/2006/picture">
                <pic:pic xmlns:pic="http://schemas.openxmlformats.org/drawingml/2006/picture">
                  <pic:nvPicPr>
                    <pic:cNvPr id="0" name="image31.png"/>
                    <pic:cNvPicPr preferRelativeResize="0"/>
                  </pic:nvPicPr>
                  <pic:blipFill>
                    <a:blip r:embed="rId43"/>
                    <a:srcRect/>
                    <a:stretch>
                      <a:fillRect/>
                    </a:stretch>
                  </pic:blipFill>
                  <pic:spPr>
                    <a:xfrm>
                      <a:off x="0" y="0"/>
                      <a:ext cx="4850849" cy="2727987"/>
                    </a:xfrm>
                    <a:prstGeom prst="rect">
                      <a:avLst/>
                    </a:prstGeom>
                    <a:ln/>
                  </pic:spPr>
                </pic:pic>
              </a:graphicData>
            </a:graphic>
          </wp:inline>
        </w:drawing>
      </w:r>
    </w:p>
    <w:p w14:paraId="24F47514" w14:textId="77777777" w:rsidR="007431E3" w:rsidRDefault="007D18A2">
      <w:pPr>
        <w:spacing w:after="0" w:line="360"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 xml:space="preserve">Рис. 3.13. Слайд «Як стати географом?» з інтерактивних матеріалів (презентації) для проведення заходу «Компас можливостей» </w:t>
      </w:r>
      <w:r>
        <w:rPr>
          <w:rFonts w:ascii="Times New Roman" w:eastAsia="Times New Roman" w:hAnsi="Times New Roman" w:cs="Times New Roman"/>
          <w:b/>
          <w:bCs/>
          <w:sz w:val="28"/>
          <w:szCs w:val="28"/>
        </w:rPr>
        <w:br/>
        <w:t xml:space="preserve">від МГО «УСМГ» </w:t>
      </w:r>
      <w:r>
        <w:rPr>
          <w:rFonts w:ascii="Times New Roman" w:eastAsia="Times New Roman" w:hAnsi="Times New Roman" w:cs="Times New Roman"/>
          <w:sz w:val="28"/>
          <w:szCs w:val="28"/>
        </w:rPr>
        <w:t>[51]</w:t>
      </w:r>
    </w:p>
    <w:p w14:paraId="513C41AD" w14:textId="77777777" w:rsidR="007431E3" w:rsidRDefault="007431E3">
      <w:pPr>
        <w:spacing w:after="0" w:line="360" w:lineRule="auto"/>
        <w:jc w:val="center"/>
        <w:rPr>
          <w:rFonts w:ascii="Times New Roman" w:eastAsia="Times New Roman" w:hAnsi="Times New Roman" w:cs="Times New Roman"/>
          <w:sz w:val="28"/>
          <w:szCs w:val="28"/>
        </w:rPr>
      </w:pPr>
    </w:p>
    <w:p w14:paraId="0FB079A5" w14:textId="77777777" w:rsidR="007431E3" w:rsidRDefault="007D18A2">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Через особисті історії наставників учні дізнаються про внутрішнє життя Спілки (організацію наукових шкіл, конгресів, обмінів, благодійних заходів та експедицій) [51] (рис. 3.14). Завдяки цьому вони отримують запрошення стати частинкою всеукраїнської «</w:t>
      </w:r>
      <w:proofErr w:type="spellStart"/>
      <w:r>
        <w:rPr>
          <w:rFonts w:ascii="Times New Roman" w:eastAsia="Times New Roman" w:hAnsi="Times New Roman" w:cs="Times New Roman"/>
          <w:sz w:val="28"/>
          <w:szCs w:val="28"/>
        </w:rPr>
        <w:t>геородини</w:t>
      </w:r>
      <w:proofErr w:type="spellEnd"/>
      <w:r>
        <w:rPr>
          <w:rFonts w:ascii="Times New Roman" w:eastAsia="Times New Roman" w:hAnsi="Times New Roman" w:cs="Times New Roman"/>
          <w:sz w:val="28"/>
          <w:szCs w:val="28"/>
        </w:rPr>
        <w:t xml:space="preserve">», яка завжди підтримає. Такий формат дозволяє молоді перетворити звичайну профорієнтацію на процес свідомого вибору, де підлітки «приміряють» на себе роль дослідників простору та </w:t>
      </w:r>
      <w:proofErr w:type="spellStart"/>
      <w:r>
        <w:rPr>
          <w:rFonts w:ascii="Times New Roman" w:eastAsia="Times New Roman" w:hAnsi="Times New Roman" w:cs="Times New Roman"/>
          <w:sz w:val="28"/>
          <w:szCs w:val="28"/>
        </w:rPr>
        <w:t>вирішувачів</w:t>
      </w:r>
      <w:proofErr w:type="spellEnd"/>
      <w:r>
        <w:rPr>
          <w:rFonts w:ascii="Times New Roman" w:eastAsia="Times New Roman" w:hAnsi="Times New Roman" w:cs="Times New Roman"/>
          <w:sz w:val="28"/>
          <w:szCs w:val="28"/>
        </w:rPr>
        <w:t xml:space="preserve"> екологічних проблем. Використання інтерактивних методів робить науку доступним, сучасним та модним об’єктом дослідження, а кожен учасник зустрічі відчуває підтримку професійного кола та отримує цінні поради від старших колег.</w:t>
      </w:r>
    </w:p>
    <w:p w14:paraId="003762B9" w14:textId="77777777" w:rsidR="007431E3" w:rsidRDefault="007D18A2">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noProof/>
          <w:sz w:val="28"/>
          <w:szCs w:val="28"/>
        </w:rPr>
        <w:lastRenderedPageBreak/>
        <w:drawing>
          <wp:inline distT="0" distB="0" distL="0" distR="0" wp14:anchorId="21963161" wp14:editId="19F1278A">
            <wp:extent cx="5294726" cy="3013834"/>
            <wp:effectExtent l="0" t="0" r="0" b="0"/>
            <wp:docPr id="47" name="image27.png"/>
            <wp:cNvGraphicFramePr/>
            <a:graphic xmlns:a="http://schemas.openxmlformats.org/drawingml/2006/main">
              <a:graphicData uri="http://schemas.openxmlformats.org/drawingml/2006/picture">
                <pic:pic xmlns:pic="http://schemas.openxmlformats.org/drawingml/2006/picture">
                  <pic:nvPicPr>
                    <pic:cNvPr id="0" name="image27.png"/>
                    <pic:cNvPicPr preferRelativeResize="0"/>
                  </pic:nvPicPr>
                  <pic:blipFill>
                    <a:blip r:embed="rId44"/>
                    <a:srcRect/>
                    <a:stretch>
                      <a:fillRect/>
                    </a:stretch>
                  </pic:blipFill>
                  <pic:spPr>
                    <a:xfrm>
                      <a:off x="0" y="0"/>
                      <a:ext cx="5294726" cy="3013834"/>
                    </a:xfrm>
                    <a:prstGeom prst="rect">
                      <a:avLst/>
                    </a:prstGeom>
                    <a:ln/>
                  </pic:spPr>
                </pic:pic>
              </a:graphicData>
            </a:graphic>
          </wp:inline>
        </w:drawing>
      </w:r>
    </w:p>
    <w:p w14:paraId="67D2F406" w14:textId="77777777" w:rsidR="007431E3" w:rsidRDefault="007D18A2">
      <w:pPr>
        <w:spacing w:after="0" w:line="360"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 xml:space="preserve">Рис. 3.14. Слайд з фотографіями діяльності МГО «УСМГ» з інтерактивних матеріалів (презентації) для проведення заходу </w:t>
      </w:r>
      <w:r>
        <w:rPr>
          <w:rFonts w:ascii="Times New Roman" w:eastAsia="Times New Roman" w:hAnsi="Times New Roman" w:cs="Times New Roman"/>
          <w:b/>
          <w:bCs/>
          <w:sz w:val="28"/>
          <w:szCs w:val="28"/>
        </w:rPr>
        <w:br/>
        <w:t xml:space="preserve">«Компас можливостей» від МГО «УСМГ» </w:t>
      </w:r>
      <w:r>
        <w:rPr>
          <w:rFonts w:ascii="Times New Roman" w:eastAsia="Times New Roman" w:hAnsi="Times New Roman" w:cs="Times New Roman"/>
          <w:sz w:val="28"/>
          <w:szCs w:val="28"/>
        </w:rPr>
        <w:t>[51]</w:t>
      </w:r>
    </w:p>
    <w:p w14:paraId="22E87974" w14:textId="77777777" w:rsidR="007431E3" w:rsidRDefault="007431E3">
      <w:pPr>
        <w:spacing w:after="0" w:line="360" w:lineRule="auto"/>
        <w:jc w:val="both"/>
        <w:rPr>
          <w:rFonts w:ascii="Times New Roman" w:eastAsia="Times New Roman" w:hAnsi="Times New Roman" w:cs="Times New Roman"/>
          <w:sz w:val="28"/>
          <w:szCs w:val="28"/>
        </w:rPr>
      </w:pPr>
    </w:p>
    <w:p w14:paraId="4B880EE3" w14:textId="77777777" w:rsidR="007431E3" w:rsidRDefault="007D18A2">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Таким чином, впровадження інтерактивних методів та формату живого спілкування під час заходу «Компас можливостей» дозволяє ефективно розвінчувати застарілі шкільні стереотипи щодо географічної науки. Демонстрація реальних прикладних кейсів, від використання ГІС-технологій до аналізу геополітичних та екологічних викликів, розкриває перед учнями багатогранність сучасних кар’єрних шляхів географа. У результаті така неформальна профорієнтація стимулює молодь до свідомого вибору майбутнього фаху, оскільки формує розуміння цінності просторового мислення та викликає бажання стати частиною активної професійної спільноти.</w:t>
      </w:r>
    </w:p>
    <w:p w14:paraId="3DAFF9B3" w14:textId="77777777" w:rsidR="007431E3" w:rsidRDefault="007431E3">
      <w:pPr>
        <w:jc w:val="both"/>
        <w:rPr>
          <w:rFonts w:ascii="Times New Roman" w:eastAsia="Times New Roman" w:hAnsi="Times New Roman" w:cs="Times New Roman"/>
          <w:sz w:val="28"/>
          <w:szCs w:val="28"/>
        </w:rPr>
      </w:pPr>
    </w:p>
    <w:p w14:paraId="230B1CB3" w14:textId="77777777" w:rsidR="007431E3" w:rsidRDefault="007D18A2">
      <w:pPr>
        <w:pStyle w:val="2"/>
        <w:spacing w:before="0" w:line="360" w:lineRule="auto"/>
        <w:ind w:firstLine="709"/>
        <w:jc w:val="center"/>
        <w:rPr>
          <w:rFonts w:ascii="Times New Roman" w:eastAsia="Times New Roman" w:hAnsi="Times New Roman" w:cs="Times New Roman"/>
          <w:b/>
          <w:bCs/>
          <w:color w:val="000000"/>
          <w:sz w:val="28"/>
          <w:szCs w:val="28"/>
        </w:rPr>
      </w:pPr>
      <w:bookmarkStart w:id="16" w:name="_heading=h.36bhl72hxe7f" w:colFirst="0" w:colLast="0"/>
      <w:bookmarkEnd w:id="16"/>
      <w:r>
        <w:rPr>
          <w:rFonts w:ascii="Times New Roman" w:eastAsia="Times New Roman" w:hAnsi="Times New Roman" w:cs="Times New Roman"/>
          <w:b/>
          <w:bCs/>
          <w:color w:val="000000"/>
          <w:sz w:val="28"/>
          <w:szCs w:val="28"/>
        </w:rPr>
        <w:t xml:space="preserve">3.3. Оцінка ефективності заходу за результатами </w:t>
      </w:r>
      <w:r>
        <w:rPr>
          <w:rFonts w:ascii="Times New Roman" w:eastAsia="Times New Roman" w:hAnsi="Times New Roman" w:cs="Times New Roman"/>
          <w:b/>
          <w:bCs/>
          <w:color w:val="000000"/>
          <w:sz w:val="28"/>
          <w:szCs w:val="28"/>
        </w:rPr>
        <w:br/>
        <w:t>підсумкового опитування</w:t>
      </w:r>
    </w:p>
    <w:p w14:paraId="7C58BC3E" w14:textId="77777777" w:rsidR="007431E3" w:rsidRDefault="007D18A2">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Для визначення динаміки змін у ставленні школярів до природничих наук та оцінки ефективності застосованої методики «рівний – рівному» було проведено другий (заключний) етап дослідження. </w:t>
      </w:r>
    </w:p>
    <w:p w14:paraId="733A7FB8" w14:textId="77777777" w:rsidR="007431E3" w:rsidRDefault="007D18A2">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Вихідне (контрольне) опитування здійснювалося безпосередньо після завершення профорієнтаційного заходу «Компас можливостей». Його головною метою стало з’ясування того, чи вдалося організаторам (учасникам спілки МГО «УСМГ») розширити світогляд учнів та чи став презентований неформальний підхід дієвим інструментом для їхнього професійного самовизначення.</w:t>
      </w:r>
    </w:p>
    <w:p w14:paraId="2642B6F2" w14:textId="77777777" w:rsidR="007431E3" w:rsidRDefault="007D18A2">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За результатами аналізу першого блоку («Оцінка впливу заходу») зафіксовано високу результативність просвітницької діяльності МГО «УСМГ». Відповідаючи на запитання щодо зміни уявлення про сучасну географію, більшість респондентів (60%) зазначили, що відкрили для себе нові перспективи, зокрема у сферах ГІС, екології та урбаністики (рис. 3.15). Інші 40% вказали, що дізналися нові факти, хоча їхнє базове ставлення суттєво не змінилося. </w:t>
      </w:r>
    </w:p>
    <w:p w14:paraId="68713A8D" w14:textId="77777777" w:rsidR="007431E3" w:rsidRDefault="007D18A2">
      <w:pPr>
        <w:spacing w:after="0" w:line="360" w:lineRule="auto"/>
        <w:jc w:val="center"/>
        <w:rPr>
          <w:rFonts w:ascii="Times New Roman" w:eastAsia="Times New Roman" w:hAnsi="Times New Roman" w:cs="Times New Roman"/>
          <w:sz w:val="28"/>
          <w:szCs w:val="28"/>
        </w:rPr>
      </w:pPr>
      <w:r>
        <w:rPr>
          <w:noProof/>
          <w:sz w:val="28"/>
          <w:szCs w:val="28"/>
        </w:rPr>
        <w:drawing>
          <wp:inline distT="0" distB="0" distL="0" distR="0" wp14:anchorId="53868FAE" wp14:editId="6C42E90A">
            <wp:extent cx="5940425" cy="2607945"/>
            <wp:effectExtent l="0" t="0" r="0" b="0"/>
            <wp:docPr id="48"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45"/>
                    <a:srcRect/>
                    <a:stretch>
                      <a:fillRect/>
                    </a:stretch>
                  </pic:blipFill>
                  <pic:spPr>
                    <a:xfrm>
                      <a:off x="0" y="0"/>
                      <a:ext cx="5940425" cy="2607945"/>
                    </a:xfrm>
                    <a:prstGeom prst="rect">
                      <a:avLst/>
                    </a:prstGeom>
                    <a:ln/>
                  </pic:spPr>
                </pic:pic>
              </a:graphicData>
            </a:graphic>
          </wp:inline>
        </w:drawing>
      </w:r>
    </w:p>
    <w:p w14:paraId="5AE02EDA" w14:textId="77777777" w:rsidR="007431E3" w:rsidRDefault="007D18A2">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Рис. 3.15. Кільцева діаграма результатів опитування учасників щодо їхнього уявлення про сучасну географію після спілкування з представниками «УСМГ» </w:t>
      </w:r>
      <w:r>
        <w:rPr>
          <w:rFonts w:ascii="Times New Roman" w:eastAsia="Times New Roman" w:hAnsi="Times New Roman" w:cs="Times New Roman"/>
          <w:sz w:val="28"/>
          <w:szCs w:val="28"/>
        </w:rPr>
        <w:t>[за результатами власного дослідження]</w:t>
      </w:r>
    </w:p>
    <w:p w14:paraId="65725628" w14:textId="77777777" w:rsidR="007431E3" w:rsidRDefault="007431E3">
      <w:pPr>
        <w:spacing w:after="0" w:line="360" w:lineRule="auto"/>
        <w:jc w:val="center"/>
        <w:rPr>
          <w:rFonts w:ascii="Times New Roman" w:eastAsia="Times New Roman" w:hAnsi="Times New Roman" w:cs="Times New Roman"/>
          <w:sz w:val="28"/>
          <w:szCs w:val="28"/>
        </w:rPr>
      </w:pPr>
    </w:p>
    <w:p w14:paraId="6E602B1F" w14:textId="77777777" w:rsidR="007431E3" w:rsidRDefault="007D18A2">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Показовим є те, що жоден з учасників не обрав варіанти «мені було нецікаво» або «я і так все це знав». Це повністю підтверджує актуальність, новизну та високий рівень залученості аудиторії під час заходу.</w:t>
      </w:r>
    </w:p>
    <w:p w14:paraId="7A63485B" w14:textId="77777777" w:rsidR="007431E3" w:rsidRDefault="007D18A2">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Оцінка формату спілкування «рівний – рівному», коли лекторами виступають студенти та молоді науковці, продемонструвала його безперечну перевагу над класичними педагогічними методами (рис. 3.16). Так, 60% учнів визнали такий </w:t>
      </w:r>
      <w:r>
        <w:rPr>
          <w:rFonts w:ascii="Times New Roman" w:eastAsia="Times New Roman" w:hAnsi="Times New Roman" w:cs="Times New Roman"/>
          <w:sz w:val="28"/>
          <w:szCs w:val="28"/>
        </w:rPr>
        <w:lastRenderedPageBreak/>
        <w:t>формат значно цікавішим та зрозумілішим за звичайний шкільний урок. Лише 20% опитаних не відчули різниці, і ще 20% віддали перевагу викладанню дорослими вчителями. Отримані дані доводять, що мінімізація вікової дистанції та подолання психологічного бар’єра суттєво стимулює пізнавальний інтерес молоді.</w:t>
      </w:r>
    </w:p>
    <w:p w14:paraId="4DDBD440" w14:textId="77777777" w:rsidR="007431E3" w:rsidRDefault="007D18A2">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noProof/>
          <w:sz w:val="28"/>
          <w:szCs w:val="28"/>
        </w:rPr>
        <w:drawing>
          <wp:inline distT="0" distB="0" distL="0" distR="0" wp14:anchorId="5DF314E0" wp14:editId="5174B31C">
            <wp:extent cx="5940425" cy="2860040"/>
            <wp:effectExtent l="0" t="0" r="0" b="0"/>
            <wp:docPr id="49"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46"/>
                    <a:srcRect/>
                    <a:stretch>
                      <a:fillRect/>
                    </a:stretch>
                  </pic:blipFill>
                  <pic:spPr>
                    <a:xfrm>
                      <a:off x="0" y="0"/>
                      <a:ext cx="5940425" cy="2860040"/>
                    </a:xfrm>
                    <a:prstGeom prst="rect">
                      <a:avLst/>
                    </a:prstGeom>
                    <a:ln/>
                  </pic:spPr>
                </pic:pic>
              </a:graphicData>
            </a:graphic>
          </wp:inline>
        </w:drawing>
      </w:r>
    </w:p>
    <w:p w14:paraId="056A8B92" w14:textId="77777777" w:rsidR="007431E3" w:rsidRDefault="007D18A2">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b/>
          <w:bCs/>
          <w:sz w:val="28"/>
          <w:szCs w:val="28"/>
        </w:rPr>
        <w:t>Рис. 3.16.</w:t>
      </w:r>
      <w:r>
        <w:rPr>
          <w:rFonts w:ascii="Times New Roman" w:eastAsia="Times New Roman" w:hAnsi="Times New Roman" w:cs="Times New Roman"/>
          <w:sz w:val="28"/>
          <w:szCs w:val="28"/>
        </w:rPr>
        <w:t xml:space="preserve"> </w:t>
      </w:r>
      <w:r>
        <w:rPr>
          <w:rFonts w:ascii="Times New Roman" w:eastAsia="Times New Roman" w:hAnsi="Times New Roman" w:cs="Times New Roman"/>
          <w:b/>
          <w:bCs/>
          <w:sz w:val="28"/>
          <w:szCs w:val="28"/>
        </w:rPr>
        <w:t xml:space="preserve">Кільцева діаграма результатів опитування учасників щодо їхньої оцінки формату спілкування «рівний – рівному» </w:t>
      </w:r>
      <w:r>
        <w:rPr>
          <w:rFonts w:ascii="Times New Roman" w:eastAsia="Times New Roman" w:hAnsi="Times New Roman" w:cs="Times New Roman"/>
          <w:b/>
          <w:bCs/>
          <w:sz w:val="28"/>
          <w:szCs w:val="28"/>
        </w:rPr>
        <w:br/>
      </w:r>
      <w:r>
        <w:rPr>
          <w:rFonts w:ascii="Times New Roman" w:eastAsia="Times New Roman" w:hAnsi="Times New Roman" w:cs="Times New Roman"/>
          <w:sz w:val="28"/>
          <w:szCs w:val="28"/>
        </w:rPr>
        <w:t>[за результатами власного дослідження]</w:t>
      </w:r>
    </w:p>
    <w:p w14:paraId="63791E3A" w14:textId="77777777" w:rsidR="007431E3" w:rsidRDefault="007431E3">
      <w:pPr>
        <w:spacing w:after="0" w:line="360" w:lineRule="auto"/>
        <w:ind w:firstLine="709"/>
        <w:jc w:val="both"/>
        <w:rPr>
          <w:rFonts w:ascii="Times New Roman" w:eastAsia="Times New Roman" w:hAnsi="Times New Roman" w:cs="Times New Roman"/>
          <w:sz w:val="28"/>
          <w:szCs w:val="28"/>
        </w:rPr>
      </w:pPr>
    </w:p>
    <w:p w14:paraId="38898E22" w14:textId="77777777" w:rsidR="007431E3" w:rsidRDefault="007D18A2">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Аналізуючи найбільш привабливі аспекти проведеної зустрічі, респонденти найчастіше виділяли можливість подорожувати та ходити в експедиції (60%) (рис. 3.17). Значну зацікавленість також викликали технологічна складова, а саме використання сучасних інструментів, таких як </w:t>
      </w:r>
      <w:proofErr w:type="spellStart"/>
      <w:r>
        <w:rPr>
          <w:rFonts w:ascii="Times New Roman" w:eastAsia="Times New Roman" w:hAnsi="Times New Roman" w:cs="Times New Roman"/>
          <w:sz w:val="28"/>
          <w:szCs w:val="28"/>
        </w:rPr>
        <w:t>дрони</w:t>
      </w:r>
      <w:proofErr w:type="spellEnd"/>
      <w:r>
        <w:rPr>
          <w:rFonts w:ascii="Times New Roman" w:eastAsia="Times New Roman" w:hAnsi="Times New Roman" w:cs="Times New Roman"/>
          <w:sz w:val="28"/>
          <w:szCs w:val="28"/>
        </w:rPr>
        <w:t xml:space="preserve"> та супутникові знімки (40%), та перспектива долучитися до спільноти однодумців із розвиненою командною роботою (40%). Екологічна діяльність та захист довкілля зацікавили 20% опитаних.</w:t>
      </w:r>
    </w:p>
    <w:p w14:paraId="101E79E2" w14:textId="77777777" w:rsidR="007431E3" w:rsidRDefault="007431E3">
      <w:pPr>
        <w:spacing w:after="0" w:line="360" w:lineRule="auto"/>
        <w:jc w:val="center"/>
        <w:rPr>
          <w:rFonts w:ascii="Times New Roman" w:eastAsia="Times New Roman" w:hAnsi="Times New Roman" w:cs="Times New Roman"/>
          <w:sz w:val="28"/>
          <w:szCs w:val="28"/>
        </w:rPr>
      </w:pPr>
    </w:p>
    <w:p w14:paraId="7C368A2C" w14:textId="77777777" w:rsidR="007431E3" w:rsidRDefault="007D18A2">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noProof/>
          <w:sz w:val="28"/>
          <w:szCs w:val="28"/>
        </w:rPr>
        <w:lastRenderedPageBreak/>
        <w:drawing>
          <wp:inline distT="0" distB="0" distL="0" distR="0" wp14:anchorId="05081BEE" wp14:editId="23243C60">
            <wp:extent cx="5940425" cy="2882265"/>
            <wp:effectExtent l="0" t="0" r="0" b="0"/>
            <wp:docPr id="50"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47"/>
                    <a:srcRect/>
                    <a:stretch>
                      <a:fillRect/>
                    </a:stretch>
                  </pic:blipFill>
                  <pic:spPr>
                    <a:xfrm>
                      <a:off x="0" y="0"/>
                      <a:ext cx="5940425" cy="2882265"/>
                    </a:xfrm>
                    <a:prstGeom prst="rect">
                      <a:avLst/>
                    </a:prstGeom>
                    <a:ln/>
                  </pic:spPr>
                </pic:pic>
              </a:graphicData>
            </a:graphic>
          </wp:inline>
        </w:drawing>
      </w:r>
      <w:r>
        <w:rPr>
          <w:rFonts w:ascii="Times New Roman" w:eastAsia="Times New Roman" w:hAnsi="Times New Roman" w:cs="Times New Roman"/>
          <w:b/>
          <w:bCs/>
          <w:sz w:val="28"/>
          <w:szCs w:val="28"/>
        </w:rPr>
        <w:t xml:space="preserve">Рис. 3.17. Стовпчикова (лінійна) діаграма результатів опитування учасників щодо найбільшої зацікавленості у почутій інформації під час заходу «Компас можливостей» </w:t>
      </w:r>
      <w:r>
        <w:rPr>
          <w:rFonts w:ascii="Times New Roman" w:eastAsia="Times New Roman" w:hAnsi="Times New Roman" w:cs="Times New Roman"/>
          <w:sz w:val="28"/>
          <w:szCs w:val="28"/>
        </w:rPr>
        <w:t>[за результатами власного дослідження]</w:t>
      </w:r>
    </w:p>
    <w:p w14:paraId="535FA73B" w14:textId="77777777" w:rsidR="007431E3" w:rsidRDefault="007431E3">
      <w:pPr>
        <w:spacing w:after="0" w:line="360" w:lineRule="auto"/>
        <w:ind w:firstLine="709"/>
        <w:jc w:val="both"/>
        <w:rPr>
          <w:rFonts w:ascii="Times New Roman" w:eastAsia="Times New Roman" w:hAnsi="Times New Roman" w:cs="Times New Roman"/>
          <w:sz w:val="28"/>
          <w:szCs w:val="28"/>
        </w:rPr>
      </w:pPr>
    </w:p>
    <w:p w14:paraId="179F55FB" w14:textId="77777777" w:rsidR="007431E3" w:rsidRDefault="007D18A2">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Другий блок анкети «Динаміка профорієнтації» дозволив виміряти безпосередній вплив заходу на майбутні кар’єрні наміри старшокласників (рис. 3.18). Результати свідчать про успішну інтеграцію нової аудиторії в сферу діяльності МГО «УСМГ»: 20% учасників одразу після завершення презентації підписалися на соцмережі організації або заповнили анкету для долучення до </w:t>
      </w:r>
      <w:proofErr w:type="spellStart"/>
      <w:r>
        <w:rPr>
          <w:rFonts w:ascii="Times New Roman" w:eastAsia="Times New Roman" w:hAnsi="Times New Roman" w:cs="Times New Roman"/>
          <w:sz w:val="28"/>
          <w:szCs w:val="28"/>
        </w:rPr>
        <w:t>Junior</w:t>
      </w:r>
      <w:proofErr w:type="spellEnd"/>
      <w:r>
        <w:rPr>
          <w:rFonts w:ascii="Times New Roman" w:eastAsia="Times New Roman" w:hAnsi="Times New Roman" w:cs="Times New Roman"/>
          <w:sz w:val="28"/>
          <w:szCs w:val="28"/>
        </w:rPr>
        <w:t xml:space="preserve">-напряму. Ще 40% зазначили, що серйозно обдумують можливість участі в подальших </w:t>
      </w:r>
      <w:proofErr w:type="spellStart"/>
      <w:r>
        <w:rPr>
          <w:rFonts w:ascii="Times New Roman" w:eastAsia="Times New Roman" w:hAnsi="Times New Roman" w:cs="Times New Roman"/>
          <w:sz w:val="28"/>
          <w:szCs w:val="28"/>
        </w:rPr>
        <w:t>проєктах</w:t>
      </w:r>
      <w:proofErr w:type="spellEnd"/>
      <w:r>
        <w:rPr>
          <w:rFonts w:ascii="Times New Roman" w:eastAsia="Times New Roman" w:hAnsi="Times New Roman" w:cs="Times New Roman"/>
          <w:sz w:val="28"/>
          <w:szCs w:val="28"/>
        </w:rPr>
        <w:t xml:space="preserve"> та заходах Спілки.</w:t>
      </w:r>
    </w:p>
    <w:p w14:paraId="56B245F7" w14:textId="77777777" w:rsidR="007431E3" w:rsidRDefault="007D18A2">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Ключовим індикатором ефективності проведеної профорієнтаційної роботи є зміна намірів учнів щодо вступу до закладів вищої освіти (рис. 3.19). На запитання про ймовірність вибору географічного (природничого) фаху 40% респондентів відповіли, що тепер серйозно розглядають цей варіант.</w:t>
      </w:r>
    </w:p>
    <w:p w14:paraId="1032EF06" w14:textId="77777777" w:rsidR="007431E3" w:rsidRDefault="007431E3">
      <w:pPr>
        <w:spacing w:after="0" w:line="360" w:lineRule="auto"/>
        <w:ind w:firstLine="709"/>
        <w:jc w:val="both"/>
        <w:rPr>
          <w:rFonts w:ascii="Times New Roman" w:eastAsia="Times New Roman" w:hAnsi="Times New Roman" w:cs="Times New Roman"/>
          <w:sz w:val="28"/>
          <w:szCs w:val="28"/>
        </w:rPr>
      </w:pPr>
    </w:p>
    <w:p w14:paraId="0D0867F0" w14:textId="77777777" w:rsidR="007431E3" w:rsidRDefault="007D18A2">
      <w:pPr>
        <w:spacing w:after="0" w:line="360" w:lineRule="auto"/>
        <w:rPr>
          <w:rFonts w:ascii="Times New Roman" w:eastAsia="Times New Roman" w:hAnsi="Times New Roman" w:cs="Times New Roman"/>
          <w:sz w:val="28"/>
          <w:szCs w:val="28"/>
        </w:rPr>
      </w:pPr>
      <w:r>
        <w:rPr>
          <w:rFonts w:ascii="Times New Roman" w:eastAsia="Times New Roman" w:hAnsi="Times New Roman" w:cs="Times New Roman"/>
          <w:noProof/>
          <w:sz w:val="28"/>
          <w:szCs w:val="28"/>
        </w:rPr>
        <w:lastRenderedPageBreak/>
        <w:drawing>
          <wp:inline distT="0" distB="0" distL="0" distR="0" wp14:anchorId="402CEA38" wp14:editId="16223ACA">
            <wp:extent cx="5940425" cy="2604135"/>
            <wp:effectExtent l="0" t="0" r="0" b="0"/>
            <wp:docPr id="51"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48"/>
                    <a:srcRect/>
                    <a:stretch>
                      <a:fillRect/>
                    </a:stretch>
                  </pic:blipFill>
                  <pic:spPr>
                    <a:xfrm>
                      <a:off x="0" y="0"/>
                      <a:ext cx="5940425" cy="2604135"/>
                    </a:xfrm>
                    <a:prstGeom prst="rect">
                      <a:avLst/>
                    </a:prstGeom>
                    <a:ln/>
                  </pic:spPr>
                </pic:pic>
              </a:graphicData>
            </a:graphic>
          </wp:inline>
        </w:drawing>
      </w:r>
    </w:p>
    <w:p w14:paraId="168822DA" w14:textId="77777777" w:rsidR="007431E3" w:rsidRDefault="007D18A2">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Рис. 3.18. Кільцева діаграма результатів опитування учасників щодо їхнього бажання долучитися до діяльності МГО «УСМГ» </w:t>
      </w:r>
      <w:r>
        <w:rPr>
          <w:rFonts w:ascii="Times New Roman" w:eastAsia="Times New Roman" w:hAnsi="Times New Roman" w:cs="Times New Roman"/>
          <w:b/>
          <w:bCs/>
          <w:sz w:val="28"/>
          <w:szCs w:val="28"/>
        </w:rPr>
        <w:br/>
      </w:r>
      <w:r>
        <w:rPr>
          <w:rFonts w:ascii="Times New Roman" w:eastAsia="Times New Roman" w:hAnsi="Times New Roman" w:cs="Times New Roman"/>
          <w:sz w:val="28"/>
          <w:szCs w:val="28"/>
        </w:rPr>
        <w:t>[за результатами власного дослідження]</w:t>
      </w:r>
    </w:p>
    <w:p w14:paraId="7FADD5AA" w14:textId="77777777" w:rsidR="007431E3" w:rsidRDefault="007431E3">
      <w:pPr>
        <w:spacing w:after="0" w:line="360" w:lineRule="auto"/>
        <w:rPr>
          <w:rFonts w:ascii="Times New Roman" w:eastAsia="Times New Roman" w:hAnsi="Times New Roman" w:cs="Times New Roman"/>
          <w:sz w:val="28"/>
          <w:szCs w:val="28"/>
        </w:rPr>
      </w:pPr>
    </w:p>
    <w:p w14:paraId="4AEADE1B" w14:textId="77777777" w:rsidR="007431E3" w:rsidRDefault="007D18A2">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noProof/>
          <w:sz w:val="28"/>
          <w:szCs w:val="28"/>
        </w:rPr>
        <w:drawing>
          <wp:inline distT="0" distB="0" distL="0" distR="0" wp14:anchorId="3A36260F" wp14:editId="4A5EDCA6">
            <wp:extent cx="5940425" cy="2562225"/>
            <wp:effectExtent l="0" t="0" r="0" b="0"/>
            <wp:docPr id="12"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49"/>
                    <a:srcRect t="-1" b="3929"/>
                    <a:stretch>
                      <a:fillRect/>
                    </a:stretch>
                  </pic:blipFill>
                  <pic:spPr>
                    <a:xfrm>
                      <a:off x="0" y="0"/>
                      <a:ext cx="5940425" cy="2562225"/>
                    </a:xfrm>
                    <a:prstGeom prst="rect">
                      <a:avLst/>
                    </a:prstGeom>
                    <a:ln/>
                  </pic:spPr>
                </pic:pic>
              </a:graphicData>
            </a:graphic>
          </wp:inline>
        </w:drawing>
      </w:r>
    </w:p>
    <w:p w14:paraId="2F579BAF" w14:textId="77777777" w:rsidR="007431E3" w:rsidRDefault="007D18A2">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Рис. 3.19. Кільцева діаграма результатів опитування учасників щодо їхнього вибору географічного (природничого) фаху під час вступу у ВНЗ </w:t>
      </w:r>
      <w:r>
        <w:rPr>
          <w:rFonts w:ascii="Times New Roman" w:eastAsia="Times New Roman" w:hAnsi="Times New Roman" w:cs="Times New Roman"/>
          <w:b/>
          <w:bCs/>
          <w:sz w:val="28"/>
          <w:szCs w:val="28"/>
        </w:rPr>
        <w:br/>
      </w:r>
      <w:r>
        <w:rPr>
          <w:rFonts w:ascii="Times New Roman" w:eastAsia="Times New Roman" w:hAnsi="Times New Roman" w:cs="Times New Roman"/>
          <w:sz w:val="28"/>
          <w:szCs w:val="28"/>
        </w:rPr>
        <w:t>[за результатами власного дослідження]</w:t>
      </w:r>
    </w:p>
    <w:p w14:paraId="4EFC554D" w14:textId="77777777" w:rsidR="007431E3" w:rsidRDefault="007431E3">
      <w:pPr>
        <w:spacing w:after="0" w:line="360" w:lineRule="auto"/>
        <w:ind w:firstLine="709"/>
        <w:jc w:val="both"/>
        <w:rPr>
          <w:rFonts w:ascii="Times New Roman" w:eastAsia="Times New Roman" w:hAnsi="Times New Roman" w:cs="Times New Roman"/>
          <w:sz w:val="28"/>
          <w:szCs w:val="28"/>
        </w:rPr>
      </w:pPr>
    </w:p>
    <w:p w14:paraId="416144D0" w14:textId="77777777" w:rsidR="007431E3" w:rsidRDefault="007D18A2">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Водночас 40% остаточно переконалися, що це не їхній шлях, а 20% залишили свою думку незмінною.</w:t>
      </w:r>
    </w:p>
    <w:p w14:paraId="4B99B13C" w14:textId="77777777" w:rsidR="007431E3" w:rsidRDefault="007D18A2">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Проводячи кореляцію між результатами вхідного (діагностичного) та вихідного (контрольного) опитувань, можна відстежити чітку позитивну динаміку </w:t>
      </w:r>
      <w:r>
        <w:rPr>
          <w:rFonts w:ascii="Times New Roman" w:eastAsia="Times New Roman" w:hAnsi="Times New Roman" w:cs="Times New Roman"/>
          <w:sz w:val="28"/>
          <w:szCs w:val="28"/>
        </w:rPr>
        <w:lastRenderedPageBreak/>
        <w:t xml:space="preserve">ефективності профорієнтації. Зважаючи на те, що на Етапі 1 абсолютна більшість аудиторії (66,7%) навчалася за гуманітарним профілем, а природничий напрям представляли лише 12,5% учнів, захід продемонстрував потужний трансформаційний вплив. Серед тих, хто на початку дослідження вагався або взагалі не розглядав природничі науки через відсутність фахових знань, значна частка змінила свою думку на користь географії після презентації </w:t>
      </w:r>
      <w:proofErr w:type="spellStart"/>
      <w:r>
        <w:rPr>
          <w:rFonts w:ascii="Times New Roman" w:eastAsia="Times New Roman" w:hAnsi="Times New Roman" w:cs="Times New Roman"/>
          <w:sz w:val="28"/>
          <w:szCs w:val="28"/>
        </w:rPr>
        <w:t>проєкту</w:t>
      </w:r>
      <w:proofErr w:type="spellEnd"/>
      <w:r>
        <w:rPr>
          <w:rFonts w:ascii="Times New Roman" w:eastAsia="Times New Roman" w:hAnsi="Times New Roman" w:cs="Times New Roman"/>
          <w:sz w:val="28"/>
          <w:szCs w:val="28"/>
        </w:rPr>
        <w:t xml:space="preserve"> «Компас можливостей». </w:t>
      </w:r>
    </w:p>
    <w:p w14:paraId="6231242F" w14:textId="77777777" w:rsidR="007431E3" w:rsidRDefault="007D18A2">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Зростання частки потенційних абітурієнтів-географів до 40% серед загальної вибірки доводить, що неформальна освіта та застосування яскравих практичних кейсів здатні «розбудити» інтерес та успішно переорієнтувати академічні нахили молоді.</w:t>
      </w:r>
    </w:p>
    <w:p w14:paraId="124613AA" w14:textId="77777777" w:rsidR="007431E3" w:rsidRDefault="007D18A2">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Варто зазначити, що відповідь 40% учнів, які завдяки заходу зрозуміли, що географічний фах не відповідає їхнім професійним </w:t>
      </w:r>
      <w:proofErr w:type="spellStart"/>
      <w:r>
        <w:rPr>
          <w:rFonts w:ascii="Times New Roman" w:eastAsia="Times New Roman" w:hAnsi="Times New Roman" w:cs="Times New Roman"/>
          <w:sz w:val="28"/>
          <w:szCs w:val="28"/>
        </w:rPr>
        <w:t>схильностям</w:t>
      </w:r>
      <w:proofErr w:type="spellEnd"/>
      <w:r>
        <w:rPr>
          <w:rFonts w:ascii="Times New Roman" w:eastAsia="Times New Roman" w:hAnsi="Times New Roman" w:cs="Times New Roman"/>
          <w:sz w:val="28"/>
          <w:szCs w:val="28"/>
        </w:rPr>
        <w:t>, також є позитивним і закономірним наслідком якісної профорієнтації. Це свідчить про те, що ініціатива допомогла старшокласникам уникнути помилкового вибору та більш свідомо підійти до планування власного професійного майбутнього.</w:t>
      </w:r>
    </w:p>
    <w:p w14:paraId="256D2C83" w14:textId="77777777" w:rsidR="007431E3" w:rsidRDefault="007D18A2">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Отже, результати підсумкового опитування беззаперечно підтверджують, що діяльність МГО «УСМГ» за принципом «рівний – рівному» є ефективним і сучасним інструментом розвитку географічної мотивації, який допомагає школярам побачити науку як простір для реальних можливостей.</w:t>
      </w:r>
    </w:p>
    <w:p w14:paraId="68516991" w14:textId="77777777" w:rsidR="007431E3" w:rsidRDefault="007431E3">
      <w:pPr>
        <w:jc w:val="both"/>
        <w:rPr>
          <w:rFonts w:ascii="Times New Roman" w:eastAsia="Times New Roman" w:hAnsi="Times New Roman" w:cs="Times New Roman"/>
          <w:sz w:val="28"/>
          <w:szCs w:val="28"/>
        </w:rPr>
      </w:pPr>
    </w:p>
    <w:p w14:paraId="164BC090" w14:textId="77777777" w:rsidR="007431E3" w:rsidRDefault="007431E3">
      <w:pPr>
        <w:spacing w:after="0" w:line="360" w:lineRule="auto"/>
        <w:ind w:firstLine="709"/>
        <w:jc w:val="both"/>
        <w:rPr>
          <w:rFonts w:ascii="Times New Roman" w:eastAsia="Times New Roman" w:hAnsi="Times New Roman" w:cs="Times New Roman"/>
          <w:sz w:val="28"/>
          <w:szCs w:val="28"/>
        </w:rPr>
      </w:pPr>
    </w:p>
    <w:p w14:paraId="73270277" w14:textId="77777777" w:rsidR="007431E3" w:rsidRDefault="007431E3">
      <w:pPr>
        <w:spacing w:after="0" w:line="360" w:lineRule="auto"/>
        <w:ind w:firstLine="709"/>
        <w:jc w:val="both"/>
        <w:rPr>
          <w:rFonts w:ascii="Times New Roman" w:eastAsia="Times New Roman" w:hAnsi="Times New Roman" w:cs="Times New Roman"/>
          <w:sz w:val="28"/>
          <w:szCs w:val="28"/>
        </w:rPr>
      </w:pPr>
    </w:p>
    <w:p w14:paraId="3A968B3D" w14:textId="77777777" w:rsidR="007431E3" w:rsidRDefault="007431E3">
      <w:pPr>
        <w:spacing w:after="0" w:line="360" w:lineRule="auto"/>
        <w:ind w:firstLine="709"/>
        <w:jc w:val="both"/>
        <w:rPr>
          <w:rFonts w:ascii="Times New Roman" w:eastAsia="Times New Roman" w:hAnsi="Times New Roman" w:cs="Times New Roman"/>
          <w:sz w:val="28"/>
          <w:szCs w:val="28"/>
        </w:rPr>
      </w:pPr>
    </w:p>
    <w:p w14:paraId="3C686E50" w14:textId="77777777" w:rsidR="007431E3" w:rsidRDefault="007431E3">
      <w:pPr>
        <w:spacing w:after="0" w:line="360" w:lineRule="auto"/>
        <w:ind w:firstLine="709"/>
        <w:jc w:val="both"/>
        <w:rPr>
          <w:rFonts w:ascii="Times New Roman" w:eastAsia="Times New Roman" w:hAnsi="Times New Roman" w:cs="Times New Roman"/>
          <w:sz w:val="28"/>
          <w:szCs w:val="28"/>
        </w:rPr>
      </w:pPr>
    </w:p>
    <w:p w14:paraId="0D5CD406" w14:textId="77777777" w:rsidR="007431E3" w:rsidRDefault="007431E3">
      <w:pPr>
        <w:spacing w:after="0" w:line="360" w:lineRule="auto"/>
        <w:ind w:firstLine="709"/>
        <w:jc w:val="both"/>
        <w:rPr>
          <w:rFonts w:ascii="Times New Roman" w:eastAsia="Times New Roman" w:hAnsi="Times New Roman" w:cs="Times New Roman"/>
          <w:b/>
          <w:bCs/>
          <w:sz w:val="28"/>
          <w:szCs w:val="28"/>
        </w:rPr>
      </w:pPr>
    </w:p>
    <w:p w14:paraId="3D3E9F4E" w14:textId="77777777" w:rsidR="007431E3" w:rsidRDefault="007431E3">
      <w:pPr>
        <w:spacing w:after="0" w:line="360" w:lineRule="auto"/>
        <w:ind w:firstLine="709"/>
        <w:jc w:val="both"/>
        <w:rPr>
          <w:rFonts w:ascii="Times New Roman" w:eastAsia="Times New Roman" w:hAnsi="Times New Roman" w:cs="Times New Roman"/>
          <w:b/>
          <w:bCs/>
          <w:sz w:val="28"/>
          <w:szCs w:val="28"/>
        </w:rPr>
      </w:pPr>
    </w:p>
    <w:p w14:paraId="267244DC" w14:textId="77777777" w:rsidR="007431E3" w:rsidRDefault="007431E3">
      <w:pPr>
        <w:spacing w:after="0" w:line="360" w:lineRule="auto"/>
        <w:ind w:firstLine="709"/>
        <w:jc w:val="both"/>
        <w:rPr>
          <w:rFonts w:ascii="Times New Roman" w:eastAsia="Times New Roman" w:hAnsi="Times New Roman" w:cs="Times New Roman"/>
          <w:b/>
          <w:bCs/>
          <w:sz w:val="28"/>
          <w:szCs w:val="28"/>
        </w:rPr>
      </w:pPr>
    </w:p>
    <w:p w14:paraId="08C87761" w14:textId="77777777" w:rsidR="007431E3" w:rsidRDefault="007431E3">
      <w:pPr>
        <w:spacing w:after="0" w:line="360" w:lineRule="auto"/>
        <w:ind w:firstLine="709"/>
        <w:jc w:val="both"/>
        <w:rPr>
          <w:rFonts w:ascii="Times New Roman" w:eastAsia="Times New Roman" w:hAnsi="Times New Roman" w:cs="Times New Roman"/>
          <w:b/>
          <w:bCs/>
          <w:sz w:val="28"/>
          <w:szCs w:val="28"/>
        </w:rPr>
      </w:pPr>
    </w:p>
    <w:p w14:paraId="0D987458" w14:textId="77777777" w:rsidR="007431E3" w:rsidRDefault="007431E3">
      <w:pPr>
        <w:spacing w:after="0" w:line="360" w:lineRule="auto"/>
        <w:ind w:firstLine="709"/>
        <w:jc w:val="both"/>
        <w:rPr>
          <w:rFonts w:ascii="Times New Roman" w:eastAsia="Times New Roman" w:hAnsi="Times New Roman" w:cs="Times New Roman"/>
          <w:b/>
          <w:bCs/>
          <w:sz w:val="28"/>
          <w:szCs w:val="28"/>
        </w:rPr>
      </w:pPr>
    </w:p>
    <w:p w14:paraId="2CB41EF9" w14:textId="77777777" w:rsidR="007431E3" w:rsidRDefault="007D18A2">
      <w:pPr>
        <w:pStyle w:val="1"/>
        <w:spacing w:before="0" w:line="360" w:lineRule="auto"/>
        <w:jc w:val="center"/>
        <w:rPr>
          <w:rFonts w:ascii="Times New Roman" w:eastAsia="Times New Roman" w:hAnsi="Times New Roman" w:cs="Times New Roman"/>
          <w:b/>
          <w:bCs/>
          <w:color w:val="000000"/>
          <w:sz w:val="28"/>
          <w:szCs w:val="28"/>
        </w:rPr>
      </w:pPr>
      <w:bookmarkStart w:id="17" w:name="_heading=h.q8zzz9l0r75s" w:colFirst="0" w:colLast="0"/>
      <w:bookmarkEnd w:id="17"/>
      <w:r>
        <w:rPr>
          <w:rFonts w:ascii="Times New Roman" w:eastAsia="Times New Roman" w:hAnsi="Times New Roman" w:cs="Times New Roman"/>
          <w:b/>
          <w:bCs/>
          <w:color w:val="000000"/>
          <w:sz w:val="28"/>
          <w:szCs w:val="28"/>
        </w:rPr>
        <w:lastRenderedPageBreak/>
        <w:t>ВИСНОВКИ</w:t>
      </w:r>
    </w:p>
    <w:p w14:paraId="1515097B" w14:textId="77777777" w:rsidR="007431E3" w:rsidRDefault="007D18A2">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На сьогодення географія перестає бути простою описовою наукою, оскільки вона трансформується в інструмент просторового аналізу, який критично необхідний для планування відбудови міст, збереження довкілля та прогнозування глобальних змін. </w:t>
      </w:r>
    </w:p>
    <w:p w14:paraId="6319710C" w14:textId="77777777" w:rsidR="007431E3" w:rsidRDefault="007D18A2">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Відповідно до поставленої мети та визначених завдань, у дипломній роботі було комплексно досліджено механізми впливу неформальної освіти та просвітницької діяльності молодіжних громадських організацій (МГО) на формування географічного пізнавального інтересу школярів.</w:t>
      </w:r>
    </w:p>
    <w:p w14:paraId="6212D07E" w14:textId="77777777" w:rsidR="007431E3" w:rsidRDefault="007D18A2">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На основі проведеного теоретичного та емпіричного дослідження сформульовано такі найважливіші наукові та практичні результати:</w:t>
      </w:r>
    </w:p>
    <w:p w14:paraId="06D56AA3" w14:textId="77777777" w:rsidR="007431E3" w:rsidRDefault="007D18A2">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 Проаналізовано сучасний стан шкільної географічної освіти.</w:t>
      </w:r>
    </w:p>
    <w:p w14:paraId="4468A22B" w14:textId="77777777" w:rsidR="007431E3" w:rsidRDefault="007D18A2">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Дослідження показало, що чинна система шкільної освіти перебуває у стані складної адаптації до викликів воєнного стану та вимог Нової української школи (НУШ). Попри логічну структуру навчальної програми, пріоритет часто надається запам’ятовуванню великих обсягів другорядних фактів для складання НМТ, що призводить до відірваності теоретичних знань від реальних практичних потреб. Встановлено, що ключовим завданням сучасного етапу реформування є перехід від пасивного накопичення інформації до розвитку системного просторового мислення, де вчитель має трансформуватися у ментора, здатного інтегрувати сучасні технології навчання та забезпечити психосоціальну підтримку учнів.  </w:t>
      </w:r>
    </w:p>
    <w:p w14:paraId="7D2212E0" w14:textId="77777777" w:rsidR="007431E3" w:rsidRDefault="007D18A2">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 Розкрито механізми впливу неформальної освіти.</w:t>
      </w:r>
    </w:p>
    <w:p w14:paraId="1F3B119D" w14:textId="77777777" w:rsidR="007431E3" w:rsidRDefault="007D18A2">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Доведено, що неформальна освіта є критично важливим компенсатором слабких місць шкільного навчання. Головна цінність молодіжних громадських організацій полягає у їхній здатності ефективно пов’язувати академічну теорію з викликами довкілля. Визначено, що найефективнішими механізмами формування географічної компетентності в неформальному секторі є: метод «навчання через дію» (експедиції, польові дослідження), </w:t>
      </w:r>
      <w:proofErr w:type="spellStart"/>
      <w:r>
        <w:rPr>
          <w:rFonts w:ascii="Times New Roman" w:eastAsia="Times New Roman" w:hAnsi="Times New Roman" w:cs="Times New Roman"/>
          <w:sz w:val="28"/>
          <w:szCs w:val="28"/>
        </w:rPr>
        <w:t>гейміфікація</w:t>
      </w:r>
      <w:proofErr w:type="spellEnd"/>
      <w:r>
        <w:rPr>
          <w:rFonts w:ascii="Times New Roman" w:eastAsia="Times New Roman" w:hAnsi="Times New Roman" w:cs="Times New Roman"/>
          <w:sz w:val="28"/>
          <w:szCs w:val="28"/>
        </w:rPr>
        <w:t xml:space="preserve">, залучення цифрових ГІС-інструментів та принцип «рівний – рівному», який мінімізує психологічну дистанцію між наставником і школярем.  </w:t>
      </w:r>
    </w:p>
    <w:p w14:paraId="381F7FCA" w14:textId="77777777" w:rsidR="007431E3" w:rsidRDefault="007D18A2">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3. Досліджено та порівняно досвід вітчизняних і зарубіжних організацій.</w:t>
      </w:r>
    </w:p>
    <w:p w14:paraId="2B76345D" w14:textId="77777777" w:rsidR="007431E3" w:rsidRDefault="007D18A2">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Світовий досвід («EGEA», «EUROGEO», «</w:t>
      </w:r>
      <w:proofErr w:type="spellStart"/>
      <w:r>
        <w:rPr>
          <w:rFonts w:ascii="Times New Roman" w:eastAsia="Times New Roman" w:hAnsi="Times New Roman" w:cs="Times New Roman"/>
          <w:sz w:val="28"/>
          <w:szCs w:val="28"/>
        </w:rPr>
        <w:t>National</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Geographic</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Society</w:t>
      </w:r>
      <w:proofErr w:type="spellEnd"/>
      <w:r>
        <w:rPr>
          <w:rFonts w:ascii="Times New Roman" w:eastAsia="Times New Roman" w:hAnsi="Times New Roman" w:cs="Times New Roman"/>
          <w:sz w:val="28"/>
          <w:szCs w:val="28"/>
        </w:rPr>
        <w:t xml:space="preserve">», «Королівське географічне товариство») демонструє успішну інтеграцію концепції «громадянської науки», відкритого доступу до </w:t>
      </w:r>
      <w:proofErr w:type="spellStart"/>
      <w:r>
        <w:rPr>
          <w:rFonts w:ascii="Times New Roman" w:eastAsia="Times New Roman" w:hAnsi="Times New Roman" w:cs="Times New Roman"/>
          <w:sz w:val="28"/>
          <w:szCs w:val="28"/>
        </w:rPr>
        <w:t>геоданих</w:t>
      </w:r>
      <w:proofErr w:type="spellEnd"/>
      <w:r>
        <w:rPr>
          <w:rFonts w:ascii="Times New Roman" w:eastAsia="Times New Roman" w:hAnsi="Times New Roman" w:cs="Times New Roman"/>
          <w:sz w:val="28"/>
          <w:szCs w:val="28"/>
        </w:rPr>
        <w:t xml:space="preserve"> та інструментів </w:t>
      </w:r>
      <w:proofErr w:type="spellStart"/>
      <w:r>
        <w:rPr>
          <w:rFonts w:ascii="Times New Roman" w:eastAsia="Times New Roman" w:hAnsi="Times New Roman" w:cs="Times New Roman"/>
          <w:sz w:val="28"/>
          <w:szCs w:val="28"/>
        </w:rPr>
        <w:t>сторітелінгу</w:t>
      </w:r>
      <w:proofErr w:type="spellEnd"/>
      <w:r>
        <w:rPr>
          <w:rFonts w:ascii="Times New Roman" w:eastAsia="Times New Roman" w:hAnsi="Times New Roman" w:cs="Times New Roman"/>
          <w:sz w:val="28"/>
          <w:szCs w:val="28"/>
        </w:rPr>
        <w:t xml:space="preserve"> для масової популяризації природничих знань.</w:t>
      </w:r>
    </w:p>
    <w:p w14:paraId="70C38E4D" w14:textId="77777777" w:rsidR="007431E3" w:rsidRDefault="007D18A2">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 українському контексті виявлено, що скаутські рухи («Пласт», «Скаути України») успішно використовують орієнтування та виживання в природі для загального загартування молоді, тоді як фахові географічні об’єднання («УГТ», МГО «УСМГ», ГО «Культурні географії») забезпечують якісно інший рівень професійної орієнтації. Зокрема, МГО «УСМГ» визначено як потужний дослідницький драйвер, що найкраще поєднує класичне університетське навчання з експедиційною діяльністю та розвитком актуальних ГІС-компетенцій під час війни.  </w:t>
      </w:r>
    </w:p>
    <w:p w14:paraId="19371ADC" w14:textId="77777777" w:rsidR="007431E3" w:rsidRDefault="007D18A2">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 Охарактеризовано спеціалізовані просвітницькі ініціативи.</w:t>
      </w:r>
    </w:p>
    <w:p w14:paraId="720E1933" w14:textId="77777777" w:rsidR="007431E3" w:rsidRDefault="007D18A2">
      <w:pPr>
        <w:spacing w:after="0" w:line="360" w:lineRule="auto"/>
        <w:ind w:firstLine="709"/>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Проєкти</w:t>
      </w:r>
      <w:proofErr w:type="spellEnd"/>
      <w:r>
        <w:rPr>
          <w:rFonts w:ascii="Times New Roman" w:eastAsia="Times New Roman" w:hAnsi="Times New Roman" w:cs="Times New Roman"/>
          <w:sz w:val="28"/>
          <w:szCs w:val="28"/>
        </w:rPr>
        <w:t xml:space="preserve"> «Компас можливостей» та «УСМГ-</w:t>
      </w:r>
      <w:proofErr w:type="spellStart"/>
      <w:r>
        <w:rPr>
          <w:rFonts w:ascii="Times New Roman" w:eastAsia="Times New Roman" w:hAnsi="Times New Roman" w:cs="Times New Roman"/>
          <w:sz w:val="28"/>
          <w:szCs w:val="28"/>
        </w:rPr>
        <w:t>Junior</w:t>
      </w:r>
      <w:proofErr w:type="spellEnd"/>
      <w:r>
        <w:rPr>
          <w:rFonts w:ascii="Times New Roman" w:eastAsia="Times New Roman" w:hAnsi="Times New Roman" w:cs="Times New Roman"/>
          <w:sz w:val="28"/>
          <w:szCs w:val="28"/>
        </w:rPr>
        <w:t xml:space="preserve">», що реалізуються МГО «Українська спілка молодих географів», виступають інноваційними інструментами ранньої профорієнтації. Вони руйнують шкільні стереотипи, показуючи науку як сучасний та модний об’єкт дослідження. Встановлено, що завдяки використанню інтерактивних презентацій, розбору реальних геополітичних кейсів та демонстрації кар’єрних шляхів (від урбаніста до фахівця з ГІС), ці </w:t>
      </w:r>
      <w:proofErr w:type="spellStart"/>
      <w:r>
        <w:rPr>
          <w:rFonts w:ascii="Times New Roman" w:eastAsia="Times New Roman" w:hAnsi="Times New Roman" w:cs="Times New Roman"/>
          <w:sz w:val="28"/>
          <w:szCs w:val="28"/>
        </w:rPr>
        <w:t>проєкти</w:t>
      </w:r>
      <w:proofErr w:type="spellEnd"/>
      <w:r>
        <w:rPr>
          <w:rFonts w:ascii="Times New Roman" w:eastAsia="Times New Roman" w:hAnsi="Times New Roman" w:cs="Times New Roman"/>
          <w:sz w:val="28"/>
          <w:szCs w:val="28"/>
        </w:rPr>
        <w:t xml:space="preserve"> успішно перетворюють профорієнтацію на процес свідомого вибору </w:t>
      </w:r>
      <w:proofErr w:type="spellStart"/>
      <w:r>
        <w:rPr>
          <w:rFonts w:ascii="Times New Roman" w:eastAsia="Times New Roman" w:hAnsi="Times New Roman" w:cs="Times New Roman"/>
          <w:sz w:val="28"/>
          <w:szCs w:val="28"/>
        </w:rPr>
        <w:t>підлітка</w:t>
      </w:r>
      <w:proofErr w:type="spellEnd"/>
      <w:r>
        <w:rPr>
          <w:rFonts w:ascii="Times New Roman" w:eastAsia="Times New Roman" w:hAnsi="Times New Roman" w:cs="Times New Roman"/>
          <w:sz w:val="28"/>
          <w:szCs w:val="28"/>
        </w:rPr>
        <w:t xml:space="preserve">.  </w:t>
      </w:r>
    </w:p>
    <w:p w14:paraId="21E9AAF9" w14:textId="77777777" w:rsidR="007431E3" w:rsidRDefault="007D18A2">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5. Оцінено ефективність заходів через емпіричне дослідження.</w:t>
      </w:r>
    </w:p>
    <w:p w14:paraId="1C50C63C" w14:textId="77777777" w:rsidR="007431E3" w:rsidRDefault="007D18A2">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Результати власного соціологічного дослідження (вхідне та вихідне опитування учнів 10-11 класів) статистично підтвердили високу ефективність неформального підходу:</w:t>
      </w:r>
    </w:p>
    <w:p w14:paraId="61D1B2FA" w14:textId="77777777" w:rsidR="007431E3" w:rsidRDefault="007D18A2">
      <w:pPr>
        <w:numPr>
          <w:ilvl w:val="0"/>
          <w:numId w:val="37"/>
        </w:num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Вхідне опитування (за методикою </w:t>
      </w:r>
      <w:proofErr w:type="spellStart"/>
      <w:r>
        <w:rPr>
          <w:rFonts w:ascii="Times New Roman" w:eastAsia="Times New Roman" w:hAnsi="Times New Roman" w:cs="Times New Roman"/>
          <w:color w:val="000000"/>
          <w:sz w:val="28"/>
          <w:szCs w:val="28"/>
        </w:rPr>
        <w:t>Дж</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Голланда</w:t>
      </w:r>
      <w:proofErr w:type="spellEnd"/>
      <w:r>
        <w:rPr>
          <w:rFonts w:ascii="Times New Roman" w:eastAsia="Times New Roman" w:hAnsi="Times New Roman" w:cs="Times New Roman"/>
          <w:color w:val="000000"/>
          <w:sz w:val="28"/>
          <w:szCs w:val="28"/>
        </w:rPr>
        <w:t xml:space="preserve">) показало, що абсолютна більшість учнів (близько 66,7%) належала до гуманітарного профілю і не розглядала природничий напрям, хоча мала високий просторовий кругозір та готовність до соціальної активності (за індексом ПРООН). Головною перешкодою для участі в МГО вони називали брак часу.  </w:t>
      </w:r>
    </w:p>
    <w:p w14:paraId="44CC1017" w14:textId="77777777" w:rsidR="007431E3" w:rsidRDefault="007D18A2">
      <w:pPr>
        <w:numPr>
          <w:ilvl w:val="0"/>
          <w:numId w:val="37"/>
        </w:num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 xml:space="preserve">Вихідне опитування (після заходу «Компас можливостей») продемонструвало потужний перелом. Так 60% учнів зазначили, що відкрили для себе нові перспективи (ГІС, екологія). Формат спілкування «рівний – рівному» визнали значно цікавішим за шкільний урок 60% опитаних. Найважливішим результатом стало те, що 40% респондентів після заходу почали серйозно розглядати вибір географічного фаху при вступі до ВНЗ, а 20% одразу виявили бажання долучитися до </w:t>
      </w:r>
      <w:proofErr w:type="spellStart"/>
      <w:r>
        <w:rPr>
          <w:rFonts w:ascii="Times New Roman" w:eastAsia="Times New Roman" w:hAnsi="Times New Roman" w:cs="Times New Roman"/>
          <w:color w:val="000000"/>
          <w:sz w:val="28"/>
          <w:szCs w:val="28"/>
        </w:rPr>
        <w:t>проєктів</w:t>
      </w:r>
      <w:proofErr w:type="spellEnd"/>
      <w:r>
        <w:rPr>
          <w:rFonts w:ascii="Times New Roman" w:eastAsia="Times New Roman" w:hAnsi="Times New Roman" w:cs="Times New Roman"/>
          <w:color w:val="000000"/>
          <w:sz w:val="28"/>
          <w:szCs w:val="28"/>
        </w:rPr>
        <w:t xml:space="preserve"> Спілки.  Це доводить, що коротка, але яскрава та </w:t>
      </w:r>
      <w:proofErr w:type="spellStart"/>
      <w:r>
        <w:rPr>
          <w:rFonts w:ascii="Times New Roman" w:eastAsia="Times New Roman" w:hAnsi="Times New Roman" w:cs="Times New Roman"/>
          <w:color w:val="000000"/>
          <w:sz w:val="28"/>
          <w:szCs w:val="28"/>
        </w:rPr>
        <w:t>професійно</w:t>
      </w:r>
      <w:proofErr w:type="spellEnd"/>
      <w:r>
        <w:rPr>
          <w:rFonts w:ascii="Times New Roman" w:eastAsia="Times New Roman" w:hAnsi="Times New Roman" w:cs="Times New Roman"/>
          <w:color w:val="000000"/>
          <w:sz w:val="28"/>
          <w:szCs w:val="28"/>
        </w:rPr>
        <w:t xml:space="preserve"> орієнтована зустріч зі студентами-географами здатна кардинально змінити кар’єрні наміри молоді.</w:t>
      </w:r>
    </w:p>
    <w:p w14:paraId="63921214" w14:textId="77777777" w:rsidR="007431E3" w:rsidRDefault="007D18A2">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Рекомендації щодо використання отриманих результатів: </w:t>
      </w:r>
    </w:p>
    <w:p w14:paraId="75CC6D4B" w14:textId="77777777" w:rsidR="007431E3" w:rsidRDefault="007D18A2">
      <w:pPr>
        <w:numPr>
          <w:ilvl w:val="0"/>
          <w:numId w:val="38"/>
        </w:num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Для шкіл та закладів середньої освіти: Рекомендується активно інтегрувати формати неформальної освіти (короткострокові воркшопи, зустрічі з представниками МГО) безпосередньо у навчальний процес або позакласну роботу. Це дозволить подолати бар’єр браку вільного часу в учнів та суттєво підвищити їхній інтерес до природничих наук.</w:t>
      </w:r>
    </w:p>
    <w:p w14:paraId="3E89C2E4" w14:textId="77777777" w:rsidR="007431E3" w:rsidRDefault="007D18A2">
      <w:pPr>
        <w:numPr>
          <w:ilvl w:val="0"/>
          <w:numId w:val="38"/>
        </w:num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Для вчителів географії: Варто розширювати методичний арсенал за рахунок відкритих ресурсів та практик громадського сектору (використання інтерактивних карт, розбір сучасних екологічних та геополітичних кейсів), а також активно делегувати профорієнтаційні функції молодим наставникам (студентам ВНЗ), застосовуючи принцип «рівний – рівному».</w:t>
      </w:r>
    </w:p>
    <w:p w14:paraId="46068D5A" w14:textId="77777777" w:rsidR="007431E3" w:rsidRDefault="007D18A2">
      <w:pPr>
        <w:numPr>
          <w:ilvl w:val="0"/>
          <w:numId w:val="38"/>
        </w:num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Для молодіжних громадських організацій (зокрема МГО «УСМГ»): Доцільно масштабувати </w:t>
      </w:r>
      <w:proofErr w:type="spellStart"/>
      <w:r>
        <w:rPr>
          <w:rFonts w:ascii="Times New Roman" w:eastAsia="Times New Roman" w:hAnsi="Times New Roman" w:cs="Times New Roman"/>
          <w:color w:val="000000"/>
          <w:sz w:val="28"/>
          <w:szCs w:val="28"/>
        </w:rPr>
        <w:t>проєкти</w:t>
      </w:r>
      <w:proofErr w:type="spellEnd"/>
      <w:r>
        <w:rPr>
          <w:rFonts w:ascii="Times New Roman" w:eastAsia="Times New Roman" w:hAnsi="Times New Roman" w:cs="Times New Roman"/>
          <w:color w:val="000000"/>
          <w:sz w:val="28"/>
          <w:szCs w:val="28"/>
        </w:rPr>
        <w:t xml:space="preserve"> формату «Компас можливостей» на різні регіони України, роблячи акцент не лише на природничі класи, а й на школярів гуманітарного та математичного профілів, які, як показало дослідження, мають високий потенціал до вивчення цифрової географії (ГІС). Також рекомендується посилювати співпрацю зі школами для стабільного залучення молоді до напряму «УСМГ-</w:t>
      </w:r>
      <w:proofErr w:type="spellStart"/>
      <w:r>
        <w:rPr>
          <w:rFonts w:ascii="Times New Roman" w:eastAsia="Times New Roman" w:hAnsi="Times New Roman" w:cs="Times New Roman"/>
          <w:color w:val="000000"/>
          <w:sz w:val="28"/>
          <w:szCs w:val="28"/>
        </w:rPr>
        <w:t>Junior</w:t>
      </w:r>
      <w:proofErr w:type="spellEnd"/>
      <w:r>
        <w:rPr>
          <w:rFonts w:ascii="Times New Roman" w:eastAsia="Times New Roman" w:hAnsi="Times New Roman" w:cs="Times New Roman"/>
          <w:color w:val="000000"/>
          <w:sz w:val="28"/>
          <w:szCs w:val="28"/>
        </w:rPr>
        <w:t>».</w:t>
      </w:r>
    </w:p>
    <w:p w14:paraId="04699E73" w14:textId="77777777" w:rsidR="007431E3" w:rsidRDefault="007D18A2">
      <w:pPr>
        <w:numPr>
          <w:ilvl w:val="0"/>
          <w:numId w:val="38"/>
        </w:num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Для закладів вищої освіти: Необхідно підтримувати функціонування осередків спеціалізованих МГО на базі університетів, розглядаючи їх як </w:t>
      </w:r>
      <w:r>
        <w:rPr>
          <w:rFonts w:ascii="Times New Roman" w:eastAsia="Times New Roman" w:hAnsi="Times New Roman" w:cs="Times New Roman"/>
          <w:color w:val="000000"/>
          <w:sz w:val="28"/>
          <w:szCs w:val="28"/>
        </w:rPr>
        <w:lastRenderedPageBreak/>
        <w:t>найефективніший інструмент залучення вмотивованих та свідомих абітурієнтів.</w:t>
      </w:r>
    </w:p>
    <w:p w14:paraId="62F052B4" w14:textId="77777777" w:rsidR="007431E3" w:rsidRDefault="007D18A2">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Таким чином, результати дослідження повністю підтверджують гіпотезу, що просвітницька діяльність молодіжних громадських організацій, яка базується на принципах неформальної освіти та практичній взаємодії з навколишнім простором, є потужним, дієвим та необхідним чинником формування глибокого географічного пізнавального інтересу та свідомої професійної орієнтації сучасної української молоді.</w:t>
      </w:r>
    </w:p>
    <w:p w14:paraId="38A1B4AF" w14:textId="77777777" w:rsidR="007431E3" w:rsidRDefault="007D18A2">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p>
    <w:p w14:paraId="2E9D69A1" w14:textId="77777777" w:rsidR="007431E3" w:rsidRDefault="007431E3">
      <w:pPr>
        <w:spacing w:after="0" w:line="360" w:lineRule="auto"/>
        <w:ind w:firstLine="709"/>
        <w:jc w:val="both"/>
        <w:rPr>
          <w:rFonts w:ascii="Times New Roman" w:eastAsia="Times New Roman" w:hAnsi="Times New Roman" w:cs="Times New Roman"/>
          <w:sz w:val="28"/>
          <w:szCs w:val="28"/>
        </w:rPr>
      </w:pPr>
    </w:p>
    <w:p w14:paraId="67EA06F9" w14:textId="77777777" w:rsidR="007431E3" w:rsidRDefault="007431E3">
      <w:pPr>
        <w:spacing w:after="0" w:line="360" w:lineRule="auto"/>
        <w:ind w:firstLine="709"/>
        <w:jc w:val="both"/>
        <w:rPr>
          <w:rFonts w:ascii="Times New Roman" w:eastAsia="Times New Roman" w:hAnsi="Times New Roman" w:cs="Times New Roman"/>
          <w:sz w:val="28"/>
          <w:szCs w:val="28"/>
        </w:rPr>
      </w:pPr>
    </w:p>
    <w:p w14:paraId="181A7539" w14:textId="77777777" w:rsidR="007431E3" w:rsidRDefault="007431E3">
      <w:pPr>
        <w:spacing w:after="0" w:line="360" w:lineRule="auto"/>
        <w:ind w:firstLine="709"/>
        <w:jc w:val="both"/>
        <w:rPr>
          <w:rFonts w:ascii="Times New Roman" w:eastAsia="Times New Roman" w:hAnsi="Times New Roman" w:cs="Times New Roman"/>
          <w:sz w:val="28"/>
          <w:szCs w:val="28"/>
        </w:rPr>
      </w:pPr>
    </w:p>
    <w:p w14:paraId="4A0FBB5C" w14:textId="77777777" w:rsidR="007431E3" w:rsidRDefault="007431E3">
      <w:pPr>
        <w:spacing w:after="0" w:line="360" w:lineRule="auto"/>
        <w:ind w:firstLine="709"/>
        <w:jc w:val="both"/>
        <w:rPr>
          <w:rFonts w:ascii="Times New Roman" w:eastAsia="Times New Roman" w:hAnsi="Times New Roman" w:cs="Times New Roman"/>
          <w:sz w:val="28"/>
          <w:szCs w:val="28"/>
        </w:rPr>
      </w:pPr>
    </w:p>
    <w:p w14:paraId="5893A657" w14:textId="77777777" w:rsidR="007431E3" w:rsidRDefault="007431E3">
      <w:pPr>
        <w:spacing w:after="0" w:line="360" w:lineRule="auto"/>
        <w:ind w:firstLine="709"/>
        <w:jc w:val="both"/>
        <w:rPr>
          <w:rFonts w:ascii="Times New Roman" w:eastAsia="Times New Roman" w:hAnsi="Times New Roman" w:cs="Times New Roman"/>
          <w:sz w:val="28"/>
          <w:szCs w:val="28"/>
        </w:rPr>
      </w:pPr>
    </w:p>
    <w:p w14:paraId="3361435A" w14:textId="77777777" w:rsidR="007431E3" w:rsidRDefault="007431E3">
      <w:pPr>
        <w:spacing w:after="0" w:line="360" w:lineRule="auto"/>
        <w:ind w:firstLine="709"/>
        <w:jc w:val="both"/>
        <w:rPr>
          <w:rFonts w:ascii="Times New Roman" w:eastAsia="Times New Roman" w:hAnsi="Times New Roman" w:cs="Times New Roman"/>
          <w:sz w:val="28"/>
          <w:szCs w:val="28"/>
        </w:rPr>
      </w:pPr>
    </w:p>
    <w:p w14:paraId="3561B52E" w14:textId="77777777" w:rsidR="007431E3" w:rsidRDefault="007431E3">
      <w:pPr>
        <w:spacing w:after="0" w:line="360" w:lineRule="auto"/>
        <w:ind w:firstLine="709"/>
        <w:jc w:val="both"/>
        <w:rPr>
          <w:rFonts w:ascii="Times New Roman" w:eastAsia="Times New Roman" w:hAnsi="Times New Roman" w:cs="Times New Roman"/>
          <w:sz w:val="28"/>
          <w:szCs w:val="28"/>
        </w:rPr>
      </w:pPr>
    </w:p>
    <w:p w14:paraId="00706541" w14:textId="77777777" w:rsidR="007431E3" w:rsidRDefault="007431E3">
      <w:pPr>
        <w:spacing w:after="0" w:line="360" w:lineRule="auto"/>
        <w:ind w:firstLine="709"/>
        <w:jc w:val="both"/>
        <w:rPr>
          <w:rFonts w:ascii="Times New Roman" w:eastAsia="Times New Roman" w:hAnsi="Times New Roman" w:cs="Times New Roman"/>
          <w:sz w:val="28"/>
          <w:szCs w:val="28"/>
        </w:rPr>
      </w:pPr>
    </w:p>
    <w:p w14:paraId="72E92349" w14:textId="77777777" w:rsidR="007431E3" w:rsidRDefault="007431E3">
      <w:pPr>
        <w:spacing w:after="0" w:line="360" w:lineRule="auto"/>
        <w:ind w:firstLine="709"/>
        <w:jc w:val="both"/>
        <w:rPr>
          <w:rFonts w:ascii="Times New Roman" w:eastAsia="Times New Roman" w:hAnsi="Times New Roman" w:cs="Times New Roman"/>
          <w:sz w:val="28"/>
          <w:szCs w:val="28"/>
        </w:rPr>
      </w:pPr>
    </w:p>
    <w:p w14:paraId="74FB9BF5" w14:textId="77777777" w:rsidR="007431E3" w:rsidRDefault="007431E3">
      <w:pPr>
        <w:spacing w:after="0" w:line="360" w:lineRule="auto"/>
        <w:ind w:firstLine="709"/>
        <w:jc w:val="both"/>
        <w:rPr>
          <w:rFonts w:ascii="Times New Roman" w:eastAsia="Times New Roman" w:hAnsi="Times New Roman" w:cs="Times New Roman"/>
          <w:sz w:val="28"/>
          <w:szCs w:val="28"/>
        </w:rPr>
      </w:pPr>
    </w:p>
    <w:p w14:paraId="739AF5B8" w14:textId="77777777" w:rsidR="007431E3" w:rsidRDefault="007431E3">
      <w:pPr>
        <w:spacing w:after="0" w:line="360" w:lineRule="auto"/>
        <w:ind w:firstLine="709"/>
        <w:jc w:val="both"/>
        <w:rPr>
          <w:rFonts w:ascii="Times New Roman" w:eastAsia="Times New Roman" w:hAnsi="Times New Roman" w:cs="Times New Roman"/>
          <w:sz w:val="28"/>
          <w:szCs w:val="28"/>
        </w:rPr>
      </w:pPr>
    </w:p>
    <w:p w14:paraId="1AD18D74" w14:textId="77777777" w:rsidR="007431E3" w:rsidRDefault="007431E3">
      <w:pPr>
        <w:spacing w:after="0" w:line="360" w:lineRule="auto"/>
        <w:ind w:firstLine="709"/>
        <w:jc w:val="both"/>
        <w:rPr>
          <w:rFonts w:ascii="Times New Roman" w:eastAsia="Times New Roman" w:hAnsi="Times New Roman" w:cs="Times New Roman"/>
          <w:sz w:val="28"/>
          <w:szCs w:val="28"/>
        </w:rPr>
      </w:pPr>
    </w:p>
    <w:p w14:paraId="742C6D7C" w14:textId="77777777" w:rsidR="007431E3" w:rsidRDefault="007431E3">
      <w:pPr>
        <w:spacing w:after="0" w:line="360" w:lineRule="auto"/>
        <w:ind w:firstLine="709"/>
        <w:jc w:val="both"/>
        <w:rPr>
          <w:rFonts w:ascii="Times New Roman" w:eastAsia="Times New Roman" w:hAnsi="Times New Roman" w:cs="Times New Roman"/>
          <w:sz w:val="28"/>
          <w:szCs w:val="28"/>
        </w:rPr>
      </w:pPr>
    </w:p>
    <w:p w14:paraId="67711FC9" w14:textId="77777777" w:rsidR="007431E3" w:rsidRDefault="007431E3">
      <w:pPr>
        <w:spacing w:after="0" w:line="360" w:lineRule="auto"/>
        <w:ind w:firstLine="709"/>
        <w:jc w:val="both"/>
        <w:rPr>
          <w:rFonts w:ascii="Times New Roman" w:eastAsia="Times New Roman" w:hAnsi="Times New Roman" w:cs="Times New Roman"/>
          <w:sz w:val="28"/>
          <w:szCs w:val="28"/>
        </w:rPr>
      </w:pPr>
    </w:p>
    <w:p w14:paraId="79DD5807" w14:textId="77777777" w:rsidR="007431E3" w:rsidRDefault="007431E3">
      <w:pPr>
        <w:spacing w:after="0" w:line="360" w:lineRule="auto"/>
        <w:ind w:firstLine="709"/>
        <w:jc w:val="both"/>
        <w:rPr>
          <w:rFonts w:ascii="Times New Roman" w:eastAsia="Times New Roman" w:hAnsi="Times New Roman" w:cs="Times New Roman"/>
          <w:sz w:val="28"/>
          <w:szCs w:val="28"/>
        </w:rPr>
      </w:pPr>
    </w:p>
    <w:p w14:paraId="3B8707F8" w14:textId="77777777" w:rsidR="007431E3" w:rsidRDefault="007431E3">
      <w:pPr>
        <w:spacing w:after="0" w:line="360" w:lineRule="auto"/>
        <w:ind w:firstLine="709"/>
        <w:jc w:val="both"/>
        <w:rPr>
          <w:rFonts w:ascii="Times New Roman" w:eastAsia="Times New Roman" w:hAnsi="Times New Roman" w:cs="Times New Roman"/>
          <w:sz w:val="28"/>
          <w:szCs w:val="28"/>
        </w:rPr>
      </w:pPr>
    </w:p>
    <w:p w14:paraId="46497FA6" w14:textId="77777777" w:rsidR="007431E3" w:rsidRDefault="007431E3">
      <w:pPr>
        <w:spacing w:after="0" w:line="360" w:lineRule="auto"/>
        <w:ind w:firstLine="709"/>
        <w:jc w:val="both"/>
        <w:rPr>
          <w:rFonts w:ascii="Times New Roman" w:eastAsia="Times New Roman" w:hAnsi="Times New Roman" w:cs="Times New Roman"/>
          <w:sz w:val="28"/>
          <w:szCs w:val="28"/>
        </w:rPr>
      </w:pPr>
    </w:p>
    <w:p w14:paraId="0CB2D2E2" w14:textId="77777777" w:rsidR="007431E3" w:rsidRDefault="007431E3">
      <w:pPr>
        <w:spacing w:after="0" w:line="360" w:lineRule="auto"/>
        <w:ind w:firstLine="709"/>
        <w:jc w:val="both"/>
        <w:rPr>
          <w:rFonts w:ascii="Times New Roman" w:eastAsia="Times New Roman" w:hAnsi="Times New Roman" w:cs="Times New Roman"/>
          <w:sz w:val="28"/>
          <w:szCs w:val="28"/>
        </w:rPr>
      </w:pPr>
    </w:p>
    <w:p w14:paraId="4350D7D5" w14:textId="77777777" w:rsidR="007431E3" w:rsidRDefault="007431E3">
      <w:pPr>
        <w:spacing w:after="0" w:line="360" w:lineRule="auto"/>
        <w:ind w:firstLine="709"/>
        <w:jc w:val="both"/>
        <w:rPr>
          <w:rFonts w:ascii="Times New Roman" w:eastAsia="Times New Roman" w:hAnsi="Times New Roman" w:cs="Times New Roman"/>
          <w:sz w:val="28"/>
          <w:szCs w:val="28"/>
        </w:rPr>
      </w:pPr>
    </w:p>
    <w:p w14:paraId="0F74D4E8" w14:textId="77777777" w:rsidR="007431E3" w:rsidRDefault="007431E3">
      <w:pPr>
        <w:spacing w:after="0" w:line="360" w:lineRule="auto"/>
        <w:ind w:firstLine="709"/>
        <w:jc w:val="both"/>
        <w:rPr>
          <w:rFonts w:ascii="Times New Roman" w:eastAsia="Times New Roman" w:hAnsi="Times New Roman" w:cs="Times New Roman"/>
          <w:sz w:val="28"/>
          <w:szCs w:val="28"/>
        </w:rPr>
      </w:pPr>
    </w:p>
    <w:p w14:paraId="1018898C" w14:textId="77777777" w:rsidR="007431E3" w:rsidRDefault="007431E3">
      <w:pPr>
        <w:spacing w:after="0" w:line="360" w:lineRule="auto"/>
        <w:ind w:firstLine="709"/>
        <w:jc w:val="both"/>
        <w:rPr>
          <w:rFonts w:ascii="Times New Roman" w:eastAsia="Times New Roman" w:hAnsi="Times New Roman" w:cs="Times New Roman"/>
          <w:sz w:val="28"/>
          <w:szCs w:val="28"/>
        </w:rPr>
      </w:pPr>
    </w:p>
    <w:p w14:paraId="18617B5B" w14:textId="77777777" w:rsidR="007431E3" w:rsidRDefault="007D18A2">
      <w:pPr>
        <w:pStyle w:val="1"/>
        <w:spacing w:before="0" w:line="360" w:lineRule="auto"/>
        <w:jc w:val="center"/>
        <w:rPr>
          <w:rFonts w:ascii="Times New Roman" w:eastAsia="Times New Roman" w:hAnsi="Times New Roman" w:cs="Times New Roman"/>
          <w:b/>
          <w:bCs/>
          <w:color w:val="000000"/>
          <w:sz w:val="28"/>
          <w:szCs w:val="28"/>
        </w:rPr>
      </w:pPr>
      <w:bookmarkStart w:id="18" w:name="_heading=h.csgytwkg5fqw" w:colFirst="0" w:colLast="0"/>
      <w:bookmarkEnd w:id="18"/>
      <w:r>
        <w:rPr>
          <w:rFonts w:ascii="Times New Roman" w:eastAsia="Times New Roman" w:hAnsi="Times New Roman" w:cs="Times New Roman"/>
          <w:b/>
          <w:bCs/>
          <w:color w:val="000000"/>
          <w:sz w:val="28"/>
          <w:szCs w:val="28"/>
        </w:rPr>
        <w:lastRenderedPageBreak/>
        <w:t>СПИСОК ВИКОРИСТАННИХ ДЖЕРЕЛ</w:t>
      </w:r>
    </w:p>
    <w:p w14:paraId="6EC60E13" w14:textId="77777777" w:rsidR="007431E3" w:rsidRDefault="007D18A2">
      <w:pPr>
        <w:numPr>
          <w:ilvl w:val="0"/>
          <w:numId w:val="40"/>
        </w:numPr>
        <w:pBdr>
          <w:top w:val="nil"/>
          <w:left w:val="nil"/>
          <w:bottom w:val="nil"/>
          <w:right w:val="nil"/>
          <w:between w:val="nil"/>
        </w:pBdr>
        <w:spacing w:after="0" w:line="360" w:lineRule="auto"/>
        <w:ind w:left="35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Акція «Зелена країна» та співпраця з природними парками [Електронний ресурс] / Державна служба України з питань лісових ресурсів. – URL: </w:t>
      </w:r>
      <w:hyperlink r:id="rId50">
        <w:r>
          <w:rPr>
            <w:rFonts w:ascii="Times New Roman" w:eastAsia="Times New Roman" w:hAnsi="Times New Roman" w:cs="Times New Roman"/>
            <w:color w:val="0563C1"/>
            <w:sz w:val="28"/>
            <w:szCs w:val="28"/>
            <w:u w:val="single"/>
          </w:rPr>
          <w:t>https://dlr.gov.ua/uk/post/aktsiya-zelena-kraiina</w:t>
        </w:r>
      </w:hyperlink>
      <w:r>
        <w:rPr>
          <w:rFonts w:ascii="Times New Roman" w:eastAsia="Times New Roman" w:hAnsi="Times New Roman" w:cs="Times New Roman"/>
          <w:color w:val="000000"/>
          <w:sz w:val="28"/>
          <w:szCs w:val="28"/>
        </w:rPr>
        <w:t xml:space="preserve"> </w:t>
      </w:r>
    </w:p>
    <w:p w14:paraId="3F16DBB3" w14:textId="77777777" w:rsidR="007431E3" w:rsidRDefault="007D18A2">
      <w:pPr>
        <w:numPr>
          <w:ilvl w:val="0"/>
          <w:numId w:val="40"/>
        </w:numPr>
        <w:pBdr>
          <w:top w:val="nil"/>
          <w:left w:val="nil"/>
          <w:bottom w:val="nil"/>
          <w:right w:val="nil"/>
          <w:between w:val="nil"/>
        </w:pBdr>
        <w:spacing w:after="0" w:line="360" w:lineRule="auto"/>
        <w:ind w:left="357"/>
        <w:jc w:val="both"/>
        <w:rPr>
          <w:rFonts w:ascii="Times New Roman" w:eastAsia="Times New Roman" w:hAnsi="Times New Roman" w:cs="Times New Roman"/>
          <w:color w:val="000000"/>
          <w:sz w:val="28"/>
          <w:szCs w:val="28"/>
        </w:rPr>
      </w:pPr>
      <w:proofErr w:type="spellStart"/>
      <w:r>
        <w:rPr>
          <w:rFonts w:ascii="Times New Roman" w:eastAsia="Times New Roman" w:hAnsi="Times New Roman" w:cs="Times New Roman"/>
          <w:color w:val="000000"/>
          <w:sz w:val="28"/>
          <w:szCs w:val="28"/>
        </w:rPr>
        <w:t>Алєксєєва</w:t>
      </w:r>
      <w:proofErr w:type="spellEnd"/>
      <w:r>
        <w:rPr>
          <w:rFonts w:ascii="Times New Roman" w:eastAsia="Times New Roman" w:hAnsi="Times New Roman" w:cs="Times New Roman"/>
          <w:color w:val="000000"/>
          <w:sz w:val="28"/>
          <w:szCs w:val="28"/>
        </w:rPr>
        <w:t xml:space="preserve"> С. В. Особливості освітнього процесу в закладах загальної середньої освіти в умовах воєнного стану та повоєнного відновлення: сучасні онлайн-ресурси [Електронний ресурс] / С. В. </w:t>
      </w:r>
      <w:proofErr w:type="spellStart"/>
      <w:r>
        <w:rPr>
          <w:rFonts w:ascii="Times New Roman" w:eastAsia="Times New Roman" w:hAnsi="Times New Roman" w:cs="Times New Roman"/>
          <w:color w:val="000000"/>
          <w:sz w:val="28"/>
          <w:szCs w:val="28"/>
        </w:rPr>
        <w:t>Алєксєєва</w:t>
      </w:r>
      <w:proofErr w:type="spellEnd"/>
      <w:r>
        <w:rPr>
          <w:rFonts w:ascii="Times New Roman" w:eastAsia="Times New Roman" w:hAnsi="Times New Roman" w:cs="Times New Roman"/>
          <w:color w:val="000000"/>
          <w:sz w:val="28"/>
          <w:szCs w:val="28"/>
        </w:rPr>
        <w:t xml:space="preserve"> // Український педагогічний журнал. – 2023. – № 1. – С. 59-65. – URL: https://upj.journ.net/article/view/278912, вільний. – DOI: 10.32458/upj.1(2023).08. </w:t>
      </w:r>
    </w:p>
    <w:p w14:paraId="6AF731F9" w14:textId="77777777" w:rsidR="007431E3" w:rsidRDefault="007D18A2">
      <w:pPr>
        <w:numPr>
          <w:ilvl w:val="0"/>
          <w:numId w:val="40"/>
        </w:numPr>
        <w:pBdr>
          <w:top w:val="nil"/>
          <w:left w:val="nil"/>
          <w:bottom w:val="nil"/>
          <w:right w:val="nil"/>
          <w:between w:val="nil"/>
        </w:pBdr>
        <w:spacing w:after="0" w:line="360" w:lineRule="auto"/>
        <w:ind w:left="35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Використання геоінформаційних технологій у процесі формування компетентності вчителя географії [Електронний ресурс] / Інститут інноваційної педагогіки НАПН України. – 2 memes.site:11.pdf (реальна назва: «Використання геоінформаційних технологій у процесі формування професійної компетентності майбутніх географів»). – URL: </w:t>
      </w:r>
      <w:hyperlink r:id="rId51">
        <w:r>
          <w:rPr>
            <w:rFonts w:ascii="Times New Roman" w:eastAsia="Times New Roman" w:hAnsi="Times New Roman" w:cs="Times New Roman"/>
            <w:color w:val="0563C1"/>
            <w:sz w:val="28"/>
            <w:szCs w:val="28"/>
            <w:u w:val="single"/>
          </w:rPr>
          <w:t>https://www.innovpedagogy.od.ua/archives/2019/11/part_3/43.pdf</w:t>
        </w:r>
      </w:hyperlink>
      <w:r>
        <w:rPr>
          <w:rFonts w:ascii="Times New Roman" w:eastAsia="Times New Roman" w:hAnsi="Times New Roman" w:cs="Times New Roman"/>
          <w:color w:val="000000"/>
          <w:sz w:val="28"/>
          <w:szCs w:val="28"/>
        </w:rPr>
        <w:t xml:space="preserve"> </w:t>
      </w:r>
    </w:p>
    <w:p w14:paraId="28451665" w14:textId="77777777" w:rsidR="007431E3" w:rsidRDefault="007D18A2">
      <w:pPr>
        <w:numPr>
          <w:ilvl w:val="0"/>
          <w:numId w:val="40"/>
        </w:numPr>
        <w:pBdr>
          <w:top w:val="nil"/>
          <w:left w:val="nil"/>
          <w:bottom w:val="nil"/>
          <w:right w:val="nil"/>
          <w:between w:val="nil"/>
        </w:pBdr>
        <w:spacing w:after="0" w:line="360" w:lineRule="auto"/>
        <w:ind w:left="35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Використання різноманітних форм і методів на </w:t>
      </w:r>
      <w:proofErr w:type="spellStart"/>
      <w:r>
        <w:rPr>
          <w:rFonts w:ascii="Times New Roman" w:eastAsia="Times New Roman" w:hAnsi="Times New Roman" w:cs="Times New Roman"/>
          <w:color w:val="000000"/>
          <w:sz w:val="28"/>
          <w:szCs w:val="28"/>
        </w:rPr>
        <w:t>уроках</w:t>
      </w:r>
      <w:proofErr w:type="spellEnd"/>
      <w:r>
        <w:rPr>
          <w:rFonts w:ascii="Times New Roman" w:eastAsia="Times New Roman" w:hAnsi="Times New Roman" w:cs="Times New Roman"/>
          <w:color w:val="000000"/>
          <w:sz w:val="28"/>
          <w:szCs w:val="28"/>
        </w:rPr>
        <w:t xml:space="preserve"> географії [Електронний ресурс] / На Урок. – 2020. – URL: </w:t>
      </w:r>
      <w:hyperlink r:id="rId52">
        <w:r>
          <w:rPr>
            <w:rFonts w:ascii="Times New Roman" w:eastAsia="Times New Roman" w:hAnsi="Times New Roman" w:cs="Times New Roman"/>
            <w:color w:val="0563C1"/>
            <w:sz w:val="28"/>
            <w:szCs w:val="28"/>
            <w:u w:val="single"/>
          </w:rPr>
          <w:t>https://naurok.com.ua/vikoristannya-riznomanitnih-form-i-metodiv-na-urokah-geografi-97508.html</w:t>
        </w:r>
      </w:hyperlink>
      <w:r>
        <w:rPr>
          <w:rFonts w:ascii="Times New Roman" w:eastAsia="Times New Roman" w:hAnsi="Times New Roman" w:cs="Times New Roman"/>
          <w:color w:val="000000"/>
          <w:sz w:val="28"/>
          <w:szCs w:val="28"/>
        </w:rPr>
        <w:t xml:space="preserve"> </w:t>
      </w:r>
    </w:p>
    <w:p w14:paraId="7D78DAC2" w14:textId="77777777" w:rsidR="007431E3" w:rsidRDefault="007D18A2">
      <w:pPr>
        <w:numPr>
          <w:ilvl w:val="0"/>
          <w:numId w:val="40"/>
        </w:numPr>
        <w:pBdr>
          <w:top w:val="nil"/>
          <w:left w:val="nil"/>
          <w:bottom w:val="nil"/>
          <w:right w:val="nil"/>
          <w:between w:val="nil"/>
        </w:pBdr>
        <w:spacing w:after="0" w:line="360" w:lineRule="auto"/>
        <w:ind w:left="35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Всеукраїнська школа онлайн: як користуватися платформою [Електронний ресурс] / </w:t>
      </w:r>
      <w:proofErr w:type="spellStart"/>
      <w:r>
        <w:rPr>
          <w:rFonts w:ascii="Times New Roman" w:eastAsia="Times New Roman" w:hAnsi="Times New Roman" w:cs="Times New Roman"/>
          <w:color w:val="000000"/>
          <w:sz w:val="28"/>
          <w:szCs w:val="28"/>
        </w:rPr>
        <w:t>Освіторія</w:t>
      </w:r>
      <w:proofErr w:type="spellEnd"/>
      <w:r>
        <w:rPr>
          <w:rFonts w:ascii="Times New Roman" w:eastAsia="Times New Roman" w:hAnsi="Times New Roman" w:cs="Times New Roman"/>
          <w:color w:val="000000"/>
          <w:sz w:val="28"/>
          <w:szCs w:val="28"/>
        </w:rPr>
        <w:t xml:space="preserve">. – 2022. – URL: </w:t>
      </w:r>
      <w:hyperlink r:id="rId53">
        <w:r>
          <w:rPr>
            <w:rFonts w:ascii="Times New Roman" w:eastAsia="Times New Roman" w:hAnsi="Times New Roman" w:cs="Times New Roman"/>
            <w:color w:val="0563C1"/>
            <w:sz w:val="28"/>
            <w:szCs w:val="28"/>
            <w:u w:val="single"/>
          </w:rPr>
          <w:t>https://osvitoria.media/experience/vseukrayinska-shkola-onlajn-yak-korystuvatysya-platformoyu/</w:t>
        </w:r>
      </w:hyperlink>
      <w:r>
        <w:rPr>
          <w:rFonts w:ascii="Times New Roman" w:eastAsia="Times New Roman" w:hAnsi="Times New Roman" w:cs="Times New Roman"/>
          <w:color w:val="000000"/>
          <w:sz w:val="28"/>
          <w:szCs w:val="28"/>
        </w:rPr>
        <w:t xml:space="preserve"> </w:t>
      </w:r>
    </w:p>
    <w:p w14:paraId="206D3BEA" w14:textId="77777777" w:rsidR="007431E3" w:rsidRDefault="007D18A2">
      <w:pPr>
        <w:numPr>
          <w:ilvl w:val="0"/>
          <w:numId w:val="40"/>
        </w:numPr>
        <w:pBdr>
          <w:top w:val="nil"/>
          <w:left w:val="nil"/>
          <w:bottom w:val="nil"/>
          <w:right w:val="nil"/>
          <w:between w:val="nil"/>
        </w:pBdr>
        <w:spacing w:after="0" w:line="360" w:lineRule="auto"/>
        <w:ind w:left="35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Географічна компетентність та глобальні виклики сучасності [Електронний ресурс] / Педагогічна академія (журнал «Географічні дослідження та навчання»). – 2023. – URL: </w:t>
      </w:r>
      <w:hyperlink r:id="rId54">
        <w:r>
          <w:rPr>
            <w:rFonts w:ascii="Times New Roman" w:eastAsia="Times New Roman" w:hAnsi="Times New Roman" w:cs="Times New Roman"/>
            <w:color w:val="0563C1"/>
            <w:sz w:val="28"/>
            <w:szCs w:val="28"/>
            <w:u w:val="single"/>
          </w:rPr>
          <w:t>https://constructgeo.knu.ua/assets/num/num_3_2_2023/3_2-23_06.pdf</w:t>
        </w:r>
      </w:hyperlink>
      <w:r>
        <w:rPr>
          <w:rFonts w:ascii="Times New Roman" w:eastAsia="Times New Roman" w:hAnsi="Times New Roman" w:cs="Times New Roman"/>
          <w:color w:val="000000"/>
          <w:sz w:val="28"/>
          <w:szCs w:val="28"/>
        </w:rPr>
        <w:t xml:space="preserve"> </w:t>
      </w:r>
    </w:p>
    <w:p w14:paraId="19A0482B" w14:textId="77777777" w:rsidR="007431E3" w:rsidRDefault="007D18A2">
      <w:pPr>
        <w:numPr>
          <w:ilvl w:val="0"/>
          <w:numId w:val="40"/>
        </w:numPr>
        <w:pBdr>
          <w:top w:val="nil"/>
          <w:left w:val="nil"/>
          <w:bottom w:val="nil"/>
          <w:right w:val="nil"/>
          <w:between w:val="nil"/>
        </w:pBdr>
        <w:spacing w:after="0" w:line="360" w:lineRule="auto"/>
        <w:ind w:left="35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Географічна освіта - </w:t>
      </w:r>
      <w:proofErr w:type="spellStart"/>
      <w:r>
        <w:rPr>
          <w:rFonts w:ascii="Times New Roman" w:eastAsia="Times New Roman" w:hAnsi="Times New Roman" w:cs="Times New Roman"/>
          <w:color w:val="000000"/>
          <w:sz w:val="28"/>
          <w:szCs w:val="28"/>
        </w:rPr>
        <w:t>Geographical</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education</w:t>
      </w:r>
      <w:proofErr w:type="spellEnd"/>
      <w:r>
        <w:rPr>
          <w:rFonts w:ascii="Times New Roman" w:eastAsia="Times New Roman" w:hAnsi="Times New Roman" w:cs="Times New Roman"/>
          <w:color w:val="000000"/>
          <w:sz w:val="28"/>
          <w:szCs w:val="28"/>
        </w:rPr>
        <w:t xml:space="preserve">. Публічний образ сучасної географічної освіти в Україні та світі [Електронний ресурс] / Ін‑т географії НАН України; ред. </w:t>
      </w:r>
      <w:proofErr w:type="spellStart"/>
      <w:r>
        <w:rPr>
          <w:rFonts w:ascii="Times New Roman" w:eastAsia="Times New Roman" w:hAnsi="Times New Roman" w:cs="Times New Roman"/>
          <w:color w:val="000000"/>
          <w:sz w:val="28"/>
          <w:szCs w:val="28"/>
        </w:rPr>
        <w:t>кол</w:t>
      </w:r>
      <w:proofErr w:type="spellEnd"/>
      <w:r>
        <w:rPr>
          <w:rFonts w:ascii="Times New Roman" w:eastAsia="Times New Roman" w:hAnsi="Times New Roman" w:cs="Times New Roman"/>
          <w:color w:val="000000"/>
          <w:sz w:val="28"/>
          <w:szCs w:val="28"/>
        </w:rPr>
        <w:t xml:space="preserve">. : М. М. Третяк, О. В. </w:t>
      </w:r>
      <w:proofErr w:type="spellStart"/>
      <w:r>
        <w:rPr>
          <w:rFonts w:ascii="Times New Roman" w:eastAsia="Times New Roman" w:hAnsi="Times New Roman" w:cs="Times New Roman"/>
          <w:color w:val="000000"/>
          <w:sz w:val="28"/>
          <w:szCs w:val="28"/>
        </w:rPr>
        <w:t>Муніч</w:t>
      </w:r>
      <w:proofErr w:type="spellEnd"/>
      <w:r>
        <w:rPr>
          <w:rFonts w:ascii="Times New Roman" w:eastAsia="Times New Roman" w:hAnsi="Times New Roman" w:cs="Times New Roman"/>
          <w:color w:val="000000"/>
          <w:sz w:val="28"/>
          <w:szCs w:val="28"/>
        </w:rPr>
        <w:t xml:space="preserve">, І. М. Ківалов. – К. : «Український </w:t>
      </w:r>
      <w:r>
        <w:rPr>
          <w:rFonts w:ascii="Times New Roman" w:eastAsia="Times New Roman" w:hAnsi="Times New Roman" w:cs="Times New Roman"/>
          <w:color w:val="000000"/>
          <w:sz w:val="28"/>
          <w:szCs w:val="28"/>
        </w:rPr>
        <w:lastRenderedPageBreak/>
        <w:t xml:space="preserve">географічний журнал», 2022. – URL: </w:t>
      </w:r>
      <w:hyperlink r:id="rId55">
        <w:r>
          <w:rPr>
            <w:rFonts w:ascii="Times New Roman" w:eastAsia="Times New Roman" w:hAnsi="Times New Roman" w:cs="Times New Roman"/>
            <w:color w:val="0563C1"/>
            <w:sz w:val="28"/>
            <w:szCs w:val="28"/>
            <w:u w:val="single"/>
          </w:rPr>
          <w:t>https://ukrgeojournal.org.ua/sites/default/files/UGJ-1-2022_53-63.pdf</w:t>
        </w:r>
      </w:hyperlink>
      <w:r>
        <w:rPr>
          <w:rFonts w:ascii="Times New Roman" w:eastAsia="Times New Roman" w:hAnsi="Times New Roman" w:cs="Times New Roman"/>
          <w:color w:val="000000"/>
          <w:sz w:val="28"/>
          <w:szCs w:val="28"/>
        </w:rPr>
        <w:t xml:space="preserve"> </w:t>
      </w:r>
    </w:p>
    <w:p w14:paraId="34FD4A07" w14:textId="77777777" w:rsidR="007431E3" w:rsidRDefault="007D18A2">
      <w:pPr>
        <w:numPr>
          <w:ilvl w:val="0"/>
          <w:numId w:val="40"/>
        </w:numPr>
        <w:pBdr>
          <w:top w:val="nil"/>
          <w:left w:val="nil"/>
          <w:bottom w:val="nil"/>
          <w:right w:val="nil"/>
          <w:between w:val="nil"/>
        </w:pBdr>
        <w:spacing w:after="0" w:line="360" w:lineRule="auto"/>
        <w:ind w:left="35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Географічна освіта як умова формування патріотизму та свідомого громадянства [Електронний ресурс]. – URL: </w:t>
      </w:r>
      <w:hyperlink r:id="rId56">
        <w:r>
          <w:rPr>
            <w:rFonts w:ascii="Times New Roman" w:eastAsia="Times New Roman" w:hAnsi="Times New Roman" w:cs="Times New Roman"/>
            <w:color w:val="0563C1"/>
            <w:sz w:val="28"/>
            <w:szCs w:val="28"/>
            <w:u w:val="single"/>
          </w:rPr>
          <w:t>https://www.rbc.ua/ukr/news/geograficheskaya-obschepoliticheskie-ipyty</w:t>
        </w:r>
      </w:hyperlink>
      <w:r>
        <w:rPr>
          <w:rFonts w:ascii="Times New Roman" w:eastAsia="Times New Roman" w:hAnsi="Times New Roman" w:cs="Times New Roman"/>
          <w:color w:val="000000"/>
          <w:sz w:val="28"/>
          <w:szCs w:val="28"/>
        </w:rPr>
        <w:t xml:space="preserve"> </w:t>
      </w:r>
    </w:p>
    <w:p w14:paraId="740DAF0E" w14:textId="77777777" w:rsidR="007431E3" w:rsidRDefault="007D18A2">
      <w:pPr>
        <w:numPr>
          <w:ilvl w:val="0"/>
          <w:numId w:val="40"/>
        </w:numPr>
        <w:pBdr>
          <w:top w:val="nil"/>
          <w:left w:val="nil"/>
          <w:bottom w:val="nil"/>
          <w:right w:val="nil"/>
          <w:between w:val="nil"/>
        </w:pBdr>
        <w:spacing w:after="0" w:line="360" w:lineRule="auto"/>
        <w:ind w:left="35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Географія та формування патріотичного свідомості в шкільній освіті України [Електронний ресурс] / Відкриті аналітичні матеріали про інтеграцію географії та громадянської освіти. – URL: </w:t>
      </w:r>
      <w:hyperlink r:id="rId57">
        <w:r>
          <w:rPr>
            <w:rFonts w:ascii="Times New Roman" w:eastAsia="Times New Roman" w:hAnsi="Times New Roman" w:cs="Times New Roman"/>
            <w:color w:val="0563C1"/>
            <w:sz w:val="28"/>
            <w:szCs w:val="28"/>
            <w:u w:val="single"/>
          </w:rPr>
          <w:t>https://www.rbc.ua/ukr/news/geograficheskaya-obschepoliticheskie-ipyty</w:t>
        </w:r>
      </w:hyperlink>
      <w:r>
        <w:rPr>
          <w:rFonts w:ascii="Times New Roman" w:eastAsia="Times New Roman" w:hAnsi="Times New Roman" w:cs="Times New Roman"/>
          <w:color w:val="000000"/>
          <w:sz w:val="28"/>
          <w:szCs w:val="28"/>
        </w:rPr>
        <w:t xml:space="preserve"> </w:t>
      </w:r>
    </w:p>
    <w:p w14:paraId="4C0194FC" w14:textId="77777777" w:rsidR="007431E3" w:rsidRDefault="007D18A2">
      <w:pPr>
        <w:numPr>
          <w:ilvl w:val="0"/>
          <w:numId w:val="40"/>
        </w:numPr>
        <w:pBdr>
          <w:top w:val="nil"/>
          <w:left w:val="nil"/>
          <w:bottom w:val="nil"/>
          <w:right w:val="nil"/>
          <w:between w:val="nil"/>
        </w:pBdr>
        <w:spacing w:after="0" w:line="360" w:lineRule="auto"/>
        <w:ind w:left="35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Геоінформаційні технології в географії – освіта, наука, практика [Електронний ресурс] / Вісник географії Одеського національного університету. – 2023. – URL: </w:t>
      </w:r>
      <w:hyperlink r:id="rId58">
        <w:r>
          <w:rPr>
            <w:rFonts w:ascii="Times New Roman" w:eastAsia="Times New Roman" w:hAnsi="Times New Roman" w:cs="Times New Roman"/>
            <w:color w:val="0563C1"/>
            <w:sz w:val="28"/>
            <w:szCs w:val="28"/>
            <w:u w:val="single"/>
          </w:rPr>
          <w:t>https://visgeo.onu.edu.ua/article/view/268701</w:t>
        </w:r>
      </w:hyperlink>
      <w:r>
        <w:rPr>
          <w:rFonts w:ascii="Times New Roman" w:eastAsia="Times New Roman" w:hAnsi="Times New Roman" w:cs="Times New Roman"/>
          <w:color w:val="000000"/>
          <w:sz w:val="28"/>
          <w:szCs w:val="28"/>
        </w:rPr>
        <w:t xml:space="preserve"> </w:t>
      </w:r>
    </w:p>
    <w:p w14:paraId="73BD6CC6" w14:textId="77777777" w:rsidR="007431E3" w:rsidRDefault="007D18A2">
      <w:pPr>
        <w:numPr>
          <w:ilvl w:val="0"/>
          <w:numId w:val="40"/>
        </w:numPr>
        <w:pBdr>
          <w:top w:val="nil"/>
          <w:left w:val="nil"/>
          <w:bottom w:val="nil"/>
          <w:right w:val="nil"/>
          <w:between w:val="nil"/>
        </w:pBdr>
        <w:spacing w:after="0" w:line="360" w:lineRule="auto"/>
        <w:ind w:left="35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Геоінформаційні технології в географії – освіта, наука, практика [Електронний ресурс] / Вісник географії Одеського національного університету. – 2023. – URL: </w:t>
      </w:r>
      <w:hyperlink r:id="rId59">
        <w:r>
          <w:rPr>
            <w:rFonts w:ascii="Times New Roman" w:eastAsia="Times New Roman" w:hAnsi="Times New Roman" w:cs="Times New Roman"/>
            <w:color w:val="0563C1"/>
            <w:sz w:val="28"/>
            <w:szCs w:val="28"/>
            <w:u w:val="single"/>
          </w:rPr>
          <w:t>https://visgeo.onu.edu.ua/article/view/268701</w:t>
        </w:r>
      </w:hyperlink>
      <w:r>
        <w:rPr>
          <w:rFonts w:ascii="Times New Roman" w:eastAsia="Times New Roman" w:hAnsi="Times New Roman" w:cs="Times New Roman"/>
          <w:color w:val="000000"/>
          <w:sz w:val="28"/>
          <w:szCs w:val="28"/>
        </w:rPr>
        <w:t xml:space="preserve"> </w:t>
      </w:r>
    </w:p>
    <w:p w14:paraId="4502D0FB" w14:textId="77777777" w:rsidR="007431E3" w:rsidRDefault="007D18A2">
      <w:pPr>
        <w:numPr>
          <w:ilvl w:val="0"/>
          <w:numId w:val="40"/>
        </w:numPr>
        <w:pBdr>
          <w:top w:val="nil"/>
          <w:left w:val="nil"/>
          <w:bottom w:val="nil"/>
          <w:right w:val="nil"/>
          <w:between w:val="nil"/>
        </w:pBdr>
        <w:spacing w:after="0" w:line="360" w:lineRule="auto"/>
        <w:ind w:left="357"/>
        <w:jc w:val="both"/>
        <w:rPr>
          <w:rFonts w:ascii="Times New Roman" w:eastAsia="Times New Roman" w:hAnsi="Times New Roman" w:cs="Times New Roman"/>
          <w:color w:val="000000"/>
          <w:sz w:val="28"/>
          <w:szCs w:val="28"/>
        </w:rPr>
      </w:pPr>
      <w:proofErr w:type="spellStart"/>
      <w:r>
        <w:rPr>
          <w:rFonts w:ascii="Times New Roman" w:eastAsia="Times New Roman" w:hAnsi="Times New Roman" w:cs="Times New Roman"/>
          <w:color w:val="000000"/>
          <w:sz w:val="28"/>
          <w:szCs w:val="28"/>
        </w:rPr>
        <w:t>Гриценок</w:t>
      </w:r>
      <w:proofErr w:type="spellEnd"/>
      <w:r>
        <w:rPr>
          <w:rFonts w:ascii="Times New Roman" w:eastAsia="Times New Roman" w:hAnsi="Times New Roman" w:cs="Times New Roman"/>
          <w:color w:val="000000"/>
          <w:sz w:val="28"/>
          <w:szCs w:val="28"/>
        </w:rPr>
        <w:t xml:space="preserve"> Л. І. Особливості впровадження принципу «рівний-рівному» у простір навчального процесу // Вісник. – 2016. – </w:t>
      </w:r>
      <w:proofErr w:type="spellStart"/>
      <w:r>
        <w:rPr>
          <w:rFonts w:ascii="Times New Roman" w:eastAsia="Times New Roman" w:hAnsi="Times New Roman" w:cs="Times New Roman"/>
          <w:color w:val="000000"/>
          <w:sz w:val="28"/>
          <w:szCs w:val="28"/>
        </w:rPr>
        <w:t>Вип</w:t>
      </w:r>
      <w:proofErr w:type="spellEnd"/>
      <w:r>
        <w:rPr>
          <w:rFonts w:ascii="Times New Roman" w:eastAsia="Times New Roman" w:hAnsi="Times New Roman" w:cs="Times New Roman"/>
          <w:color w:val="000000"/>
          <w:sz w:val="28"/>
          <w:szCs w:val="28"/>
        </w:rPr>
        <w:t xml:space="preserve">. 3 (31). С. 16–21. </w:t>
      </w:r>
    </w:p>
    <w:p w14:paraId="1817FA23" w14:textId="77777777" w:rsidR="007431E3" w:rsidRDefault="007D18A2">
      <w:pPr>
        <w:numPr>
          <w:ilvl w:val="0"/>
          <w:numId w:val="40"/>
        </w:numPr>
        <w:pBdr>
          <w:top w:val="nil"/>
          <w:left w:val="nil"/>
          <w:bottom w:val="nil"/>
          <w:right w:val="nil"/>
          <w:between w:val="nil"/>
        </w:pBdr>
        <w:spacing w:after="0" w:line="360" w:lineRule="auto"/>
        <w:ind w:left="35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Громадська організація «Культурні географії» [Електронний ресурс] / ГО «Культурні географії». – URL: </w:t>
      </w:r>
      <w:hyperlink r:id="rId60">
        <w:r>
          <w:rPr>
            <w:rFonts w:ascii="Times New Roman" w:eastAsia="Times New Roman" w:hAnsi="Times New Roman" w:cs="Times New Roman"/>
            <w:color w:val="0563C1"/>
            <w:sz w:val="28"/>
            <w:szCs w:val="28"/>
            <w:u w:val="single"/>
          </w:rPr>
          <w:t>https://culturalgeographies.org.ua</w:t>
        </w:r>
      </w:hyperlink>
      <w:r>
        <w:rPr>
          <w:rFonts w:ascii="Times New Roman" w:eastAsia="Times New Roman" w:hAnsi="Times New Roman" w:cs="Times New Roman"/>
          <w:color w:val="000000"/>
          <w:sz w:val="28"/>
          <w:szCs w:val="28"/>
        </w:rPr>
        <w:t xml:space="preserve"> </w:t>
      </w:r>
    </w:p>
    <w:p w14:paraId="6AE3D918" w14:textId="77777777" w:rsidR="007431E3" w:rsidRDefault="007D18A2">
      <w:pPr>
        <w:numPr>
          <w:ilvl w:val="0"/>
          <w:numId w:val="40"/>
        </w:numPr>
        <w:pBdr>
          <w:top w:val="nil"/>
          <w:left w:val="nil"/>
          <w:bottom w:val="nil"/>
          <w:right w:val="nil"/>
          <w:between w:val="nil"/>
        </w:pBdr>
        <w:spacing w:after="0" w:line="360" w:lineRule="auto"/>
        <w:ind w:left="35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Громадські організації та посередницька роль у неформальній освіті: «</w:t>
      </w:r>
      <w:proofErr w:type="spellStart"/>
      <w:r>
        <w:rPr>
          <w:rFonts w:ascii="Times New Roman" w:eastAsia="Times New Roman" w:hAnsi="Times New Roman" w:cs="Times New Roman"/>
          <w:color w:val="000000"/>
          <w:sz w:val="28"/>
          <w:szCs w:val="28"/>
        </w:rPr>
        <w:t>Освіторія</w:t>
      </w:r>
      <w:proofErr w:type="spellEnd"/>
      <w:r>
        <w:rPr>
          <w:rFonts w:ascii="Times New Roman" w:eastAsia="Times New Roman" w:hAnsi="Times New Roman" w:cs="Times New Roman"/>
          <w:color w:val="000000"/>
          <w:sz w:val="28"/>
          <w:szCs w:val="28"/>
        </w:rPr>
        <w:t>» та «</w:t>
      </w:r>
      <w:proofErr w:type="spellStart"/>
      <w:r>
        <w:rPr>
          <w:rFonts w:ascii="Times New Roman" w:eastAsia="Times New Roman" w:hAnsi="Times New Roman" w:cs="Times New Roman"/>
          <w:color w:val="000000"/>
          <w:sz w:val="28"/>
          <w:szCs w:val="28"/>
        </w:rPr>
        <w:t>Teach</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For</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Ukraine</w:t>
      </w:r>
      <w:proofErr w:type="spellEnd"/>
      <w:r>
        <w:rPr>
          <w:rFonts w:ascii="Times New Roman" w:eastAsia="Times New Roman" w:hAnsi="Times New Roman" w:cs="Times New Roman"/>
          <w:color w:val="000000"/>
          <w:sz w:val="28"/>
          <w:szCs w:val="28"/>
        </w:rPr>
        <w:t xml:space="preserve">» [Електронний ресурс] / НУС України. – 2025. – URL: </w:t>
      </w:r>
      <w:hyperlink r:id="rId61">
        <w:r>
          <w:rPr>
            <w:rFonts w:ascii="Times New Roman" w:eastAsia="Times New Roman" w:hAnsi="Times New Roman" w:cs="Times New Roman"/>
            <w:color w:val="0563C1"/>
            <w:sz w:val="28"/>
            <w:szCs w:val="28"/>
            <w:u w:val="single"/>
          </w:rPr>
          <w:t>https://nus.org.ua/2025/01/30/spilnota-osvityan-edcamp-ukraine-otrymala-dvi-mizhnarodni-nagorody/</w:t>
        </w:r>
      </w:hyperlink>
      <w:r>
        <w:rPr>
          <w:rFonts w:ascii="Times New Roman" w:eastAsia="Times New Roman" w:hAnsi="Times New Roman" w:cs="Times New Roman"/>
          <w:color w:val="000000"/>
          <w:sz w:val="28"/>
          <w:szCs w:val="28"/>
        </w:rPr>
        <w:t xml:space="preserve"> </w:t>
      </w:r>
    </w:p>
    <w:p w14:paraId="420C5964" w14:textId="77777777" w:rsidR="007431E3" w:rsidRDefault="007D18A2">
      <w:pPr>
        <w:numPr>
          <w:ilvl w:val="0"/>
          <w:numId w:val="40"/>
        </w:numPr>
        <w:pBdr>
          <w:top w:val="nil"/>
          <w:left w:val="nil"/>
          <w:bottom w:val="nil"/>
          <w:right w:val="nil"/>
          <w:between w:val="nil"/>
        </w:pBdr>
        <w:spacing w:after="0" w:line="360" w:lineRule="auto"/>
        <w:ind w:left="35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Дистанційне навчання в умовах війни: виклики та можливості для системи освіти в Україні [Електронний ресурс] / Наталія </w:t>
      </w:r>
      <w:proofErr w:type="spellStart"/>
      <w:r>
        <w:rPr>
          <w:rFonts w:ascii="Times New Roman" w:eastAsia="Times New Roman" w:hAnsi="Times New Roman" w:cs="Times New Roman"/>
          <w:color w:val="000000"/>
          <w:sz w:val="28"/>
          <w:szCs w:val="28"/>
        </w:rPr>
        <w:t>Голярдик</w:t>
      </w:r>
      <w:proofErr w:type="spellEnd"/>
      <w:r>
        <w:rPr>
          <w:rFonts w:ascii="Times New Roman" w:eastAsia="Times New Roman" w:hAnsi="Times New Roman" w:cs="Times New Roman"/>
          <w:color w:val="000000"/>
          <w:sz w:val="28"/>
          <w:szCs w:val="28"/>
        </w:rPr>
        <w:t xml:space="preserve">, Олена </w:t>
      </w:r>
      <w:proofErr w:type="spellStart"/>
      <w:r>
        <w:rPr>
          <w:rFonts w:ascii="Times New Roman" w:eastAsia="Times New Roman" w:hAnsi="Times New Roman" w:cs="Times New Roman"/>
          <w:color w:val="000000"/>
          <w:sz w:val="28"/>
          <w:szCs w:val="28"/>
        </w:rPr>
        <w:t>Гевко</w:t>
      </w:r>
      <w:proofErr w:type="spellEnd"/>
      <w:r>
        <w:rPr>
          <w:rFonts w:ascii="Times New Roman" w:eastAsia="Times New Roman" w:hAnsi="Times New Roman" w:cs="Times New Roman"/>
          <w:color w:val="000000"/>
          <w:sz w:val="28"/>
          <w:szCs w:val="28"/>
        </w:rPr>
        <w:t xml:space="preserve"> // Педагогічний збірник. – 2023. – URL: </w:t>
      </w:r>
      <w:hyperlink r:id="rId62">
        <w:r>
          <w:rPr>
            <w:rFonts w:ascii="Times New Roman" w:eastAsia="Times New Roman" w:hAnsi="Times New Roman" w:cs="Times New Roman"/>
            <w:color w:val="0563C1"/>
            <w:sz w:val="28"/>
            <w:szCs w:val="28"/>
            <w:u w:val="single"/>
          </w:rPr>
          <w:t>https://periodica.nadpsu.edu.ua/index.php/pedzbirnyk/article/view/1467</w:t>
        </w:r>
      </w:hyperlink>
      <w:r>
        <w:rPr>
          <w:rFonts w:ascii="Times New Roman" w:eastAsia="Times New Roman" w:hAnsi="Times New Roman" w:cs="Times New Roman"/>
          <w:color w:val="000000"/>
          <w:sz w:val="28"/>
          <w:szCs w:val="28"/>
        </w:rPr>
        <w:t xml:space="preserve"> </w:t>
      </w:r>
    </w:p>
    <w:p w14:paraId="6ECE2BEA" w14:textId="77777777" w:rsidR="007431E3" w:rsidRDefault="007D18A2">
      <w:pPr>
        <w:numPr>
          <w:ilvl w:val="0"/>
          <w:numId w:val="40"/>
        </w:numPr>
        <w:pBdr>
          <w:top w:val="nil"/>
          <w:left w:val="nil"/>
          <w:bottom w:val="nil"/>
          <w:right w:val="nil"/>
          <w:between w:val="nil"/>
        </w:pBdr>
        <w:spacing w:after="0" w:line="360" w:lineRule="auto"/>
        <w:ind w:left="35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Дитячі точки «Спільно» UNICEF та психосоціальна підтримка молоді [Електронний ресурс] / UNICEF Україна. – URL: </w:t>
      </w:r>
      <w:hyperlink r:id="rId63">
        <w:r>
          <w:rPr>
            <w:rFonts w:ascii="Times New Roman" w:eastAsia="Times New Roman" w:hAnsi="Times New Roman" w:cs="Times New Roman"/>
            <w:color w:val="0563C1"/>
            <w:sz w:val="28"/>
            <w:szCs w:val="28"/>
            <w:u w:val="single"/>
          </w:rPr>
          <w:t>https://www.unicef.org/ukraine/uk/programs/communities</w:t>
        </w:r>
      </w:hyperlink>
      <w:r>
        <w:rPr>
          <w:rFonts w:ascii="Times New Roman" w:eastAsia="Times New Roman" w:hAnsi="Times New Roman" w:cs="Times New Roman"/>
          <w:color w:val="000000"/>
          <w:sz w:val="28"/>
          <w:szCs w:val="28"/>
        </w:rPr>
        <w:t xml:space="preserve"> </w:t>
      </w:r>
    </w:p>
    <w:p w14:paraId="7677A0FF" w14:textId="77777777" w:rsidR="007431E3" w:rsidRDefault="007D18A2">
      <w:pPr>
        <w:numPr>
          <w:ilvl w:val="0"/>
          <w:numId w:val="40"/>
        </w:numPr>
        <w:pBdr>
          <w:top w:val="nil"/>
          <w:left w:val="nil"/>
          <w:bottom w:val="nil"/>
          <w:right w:val="nil"/>
          <w:between w:val="nil"/>
        </w:pBdr>
        <w:spacing w:after="0" w:line="360" w:lineRule="auto"/>
        <w:ind w:left="35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 xml:space="preserve">Довбня М. А. Активні методи навчання в географії та формування громадянської активності [Електронний ресурс] // Міністерство освіти і науки України. – 2021. – URL: </w:t>
      </w:r>
      <w:hyperlink r:id="rId64">
        <w:r>
          <w:rPr>
            <w:rFonts w:ascii="Times New Roman" w:eastAsia="Times New Roman" w:hAnsi="Times New Roman" w:cs="Times New Roman"/>
            <w:color w:val="0563C1"/>
            <w:sz w:val="28"/>
            <w:szCs w:val="28"/>
            <w:u w:val="single"/>
          </w:rPr>
          <w:t>https://archer.chnu.edu.ua/xmlui/bitstream/handle/123456789/4192/%D0%94%D0%BE%D0%B2%D0%B1%D0%BD%D1%8F.pdf?sequence=1&amp;isAllowed=y</w:t>
        </w:r>
      </w:hyperlink>
      <w:r>
        <w:rPr>
          <w:rFonts w:ascii="Times New Roman" w:eastAsia="Times New Roman" w:hAnsi="Times New Roman" w:cs="Times New Roman"/>
          <w:color w:val="000000"/>
          <w:sz w:val="28"/>
          <w:szCs w:val="28"/>
        </w:rPr>
        <w:t xml:space="preserve"> </w:t>
      </w:r>
    </w:p>
    <w:p w14:paraId="6668538A" w14:textId="77777777" w:rsidR="007431E3" w:rsidRDefault="007D18A2">
      <w:pPr>
        <w:numPr>
          <w:ilvl w:val="0"/>
          <w:numId w:val="40"/>
        </w:numPr>
        <w:pBdr>
          <w:top w:val="nil"/>
          <w:left w:val="nil"/>
          <w:bottom w:val="nil"/>
          <w:right w:val="nil"/>
          <w:between w:val="nil"/>
        </w:pBdr>
        <w:spacing w:after="0" w:line="360" w:lineRule="auto"/>
        <w:ind w:left="35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Екологічне мислення молоді в умовах воєнного стану [Електронний ресурс] / </w:t>
      </w:r>
      <w:proofErr w:type="spellStart"/>
      <w:r>
        <w:rPr>
          <w:rFonts w:ascii="Times New Roman" w:eastAsia="Times New Roman" w:hAnsi="Times New Roman" w:cs="Times New Roman"/>
          <w:color w:val="000000"/>
          <w:sz w:val="28"/>
          <w:szCs w:val="28"/>
        </w:rPr>
        <w:t>Освіторія</w:t>
      </w:r>
      <w:proofErr w:type="spellEnd"/>
      <w:r>
        <w:rPr>
          <w:rFonts w:ascii="Times New Roman" w:eastAsia="Times New Roman" w:hAnsi="Times New Roman" w:cs="Times New Roman"/>
          <w:color w:val="000000"/>
          <w:sz w:val="28"/>
          <w:szCs w:val="28"/>
        </w:rPr>
        <w:t xml:space="preserve">. – 2026. – URL: </w:t>
      </w:r>
      <w:hyperlink r:id="rId65">
        <w:r>
          <w:rPr>
            <w:rFonts w:ascii="Times New Roman" w:eastAsia="Times New Roman" w:hAnsi="Times New Roman" w:cs="Times New Roman"/>
            <w:color w:val="0563C1"/>
            <w:sz w:val="28"/>
            <w:szCs w:val="28"/>
            <w:u w:val="single"/>
          </w:rPr>
          <w:t>https://osvitoria.media/ekologichne-mislennya-molodi-viyna</w:t>
        </w:r>
      </w:hyperlink>
      <w:r>
        <w:rPr>
          <w:rFonts w:ascii="Times New Roman" w:eastAsia="Times New Roman" w:hAnsi="Times New Roman" w:cs="Times New Roman"/>
          <w:color w:val="000000"/>
          <w:sz w:val="28"/>
          <w:szCs w:val="28"/>
        </w:rPr>
        <w:t xml:space="preserve"> </w:t>
      </w:r>
    </w:p>
    <w:p w14:paraId="4B59CD8B" w14:textId="77777777" w:rsidR="007431E3" w:rsidRDefault="007D18A2">
      <w:pPr>
        <w:numPr>
          <w:ilvl w:val="0"/>
          <w:numId w:val="40"/>
        </w:numPr>
        <w:pBdr>
          <w:top w:val="nil"/>
          <w:left w:val="nil"/>
          <w:bottom w:val="nil"/>
          <w:right w:val="nil"/>
          <w:between w:val="nil"/>
        </w:pBdr>
        <w:spacing w:after="0" w:line="360" w:lineRule="auto"/>
        <w:ind w:left="35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Індекс оцінювання участі молоді (</w:t>
      </w:r>
      <w:proofErr w:type="spellStart"/>
      <w:r>
        <w:rPr>
          <w:rFonts w:ascii="Times New Roman" w:eastAsia="Times New Roman" w:hAnsi="Times New Roman" w:cs="Times New Roman"/>
          <w:color w:val="000000"/>
          <w:sz w:val="28"/>
          <w:szCs w:val="28"/>
        </w:rPr>
        <w:t>Youth</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Index</w:t>
      </w:r>
      <w:proofErr w:type="spellEnd"/>
      <w:r>
        <w:rPr>
          <w:rFonts w:ascii="Times New Roman" w:eastAsia="Times New Roman" w:hAnsi="Times New Roman" w:cs="Times New Roman"/>
          <w:color w:val="000000"/>
          <w:sz w:val="28"/>
          <w:szCs w:val="28"/>
        </w:rPr>
        <w:t xml:space="preserve">) [Електронний ресурс] / ПРООН, </w:t>
      </w:r>
      <w:proofErr w:type="spellStart"/>
      <w:r>
        <w:rPr>
          <w:rFonts w:ascii="Times New Roman" w:eastAsia="Times New Roman" w:hAnsi="Times New Roman" w:cs="Times New Roman"/>
          <w:color w:val="000000"/>
          <w:sz w:val="28"/>
          <w:szCs w:val="28"/>
        </w:rPr>
        <w:t>Мінмолодьспорту</w:t>
      </w:r>
      <w:proofErr w:type="spellEnd"/>
      <w:r>
        <w:rPr>
          <w:rFonts w:ascii="Times New Roman" w:eastAsia="Times New Roman" w:hAnsi="Times New Roman" w:cs="Times New Roman"/>
          <w:color w:val="000000"/>
          <w:sz w:val="28"/>
          <w:szCs w:val="28"/>
        </w:rPr>
        <w:t xml:space="preserve"> України. – URL: </w:t>
      </w:r>
      <w:hyperlink r:id="rId66">
        <w:r>
          <w:rPr>
            <w:rFonts w:ascii="Times New Roman" w:eastAsia="Times New Roman" w:hAnsi="Times New Roman" w:cs="Times New Roman"/>
            <w:color w:val="0563C1"/>
            <w:sz w:val="28"/>
            <w:szCs w:val="28"/>
            <w:u w:val="single"/>
          </w:rPr>
          <w:t>https://erasmusplus.org.ua/images/phocadownload/Presentation._Youth_Index.pdf</w:t>
        </w:r>
      </w:hyperlink>
    </w:p>
    <w:p w14:paraId="4F2F235D" w14:textId="77777777" w:rsidR="007431E3" w:rsidRDefault="007D18A2">
      <w:pPr>
        <w:numPr>
          <w:ilvl w:val="0"/>
          <w:numId w:val="40"/>
        </w:numPr>
        <w:pBdr>
          <w:top w:val="nil"/>
          <w:left w:val="nil"/>
          <w:bottom w:val="nil"/>
          <w:right w:val="nil"/>
          <w:between w:val="nil"/>
        </w:pBdr>
        <w:spacing w:after="0" w:line="360" w:lineRule="auto"/>
        <w:ind w:left="35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Інтерактивні форми і методи роботи на </w:t>
      </w:r>
      <w:proofErr w:type="spellStart"/>
      <w:r>
        <w:rPr>
          <w:rFonts w:ascii="Times New Roman" w:eastAsia="Times New Roman" w:hAnsi="Times New Roman" w:cs="Times New Roman"/>
          <w:color w:val="000000"/>
          <w:sz w:val="28"/>
          <w:szCs w:val="28"/>
        </w:rPr>
        <w:t>уроках</w:t>
      </w:r>
      <w:proofErr w:type="spellEnd"/>
      <w:r>
        <w:rPr>
          <w:rFonts w:ascii="Times New Roman" w:eastAsia="Times New Roman" w:hAnsi="Times New Roman" w:cs="Times New Roman"/>
          <w:color w:val="000000"/>
          <w:sz w:val="28"/>
          <w:szCs w:val="28"/>
        </w:rPr>
        <w:t xml:space="preserve"> географії [Електронний ресурс] / СОІППО. – 2020. – URL: https://surl.lu/lpetsp </w:t>
      </w:r>
    </w:p>
    <w:p w14:paraId="5E6C86C4" w14:textId="77777777" w:rsidR="007431E3" w:rsidRDefault="007D18A2">
      <w:pPr>
        <w:numPr>
          <w:ilvl w:val="0"/>
          <w:numId w:val="40"/>
        </w:numPr>
        <w:pBdr>
          <w:top w:val="nil"/>
          <w:left w:val="nil"/>
          <w:bottom w:val="nil"/>
          <w:right w:val="nil"/>
          <w:between w:val="nil"/>
        </w:pBdr>
        <w:spacing w:after="0" w:line="360" w:lineRule="auto"/>
        <w:ind w:left="35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Концепція інакшої освіти для України: </w:t>
      </w:r>
      <w:proofErr w:type="spellStart"/>
      <w:r>
        <w:rPr>
          <w:rFonts w:ascii="Times New Roman" w:eastAsia="Times New Roman" w:hAnsi="Times New Roman" w:cs="Times New Roman"/>
          <w:color w:val="000000"/>
          <w:sz w:val="28"/>
          <w:szCs w:val="28"/>
        </w:rPr>
        <w:t>візія</w:t>
      </w:r>
      <w:proofErr w:type="spellEnd"/>
      <w:r>
        <w:rPr>
          <w:rFonts w:ascii="Times New Roman" w:eastAsia="Times New Roman" w:hAnsi="Times New Roman" w:cs="Times New Roman"/>
          <w:color w:val="000000"/>
          <w:sz w:val="28"/>
          <w:szCs w:val="28"/>
        </w:rPr>
        <w:t xml:space="preserve"> якісної освіти майбутнього [Електронний ресурс] / україномовна версія дослідження за участю експертів UIF. – Київ : </w:t>
      </w:r>
      <w:proofErr w:type="spellStart"/>
      <w:r>
        <w:rPr>
          <w:rFonts w:ascii="Times New Roman" w:eastAsia="Times New Roman" w:hAnsi="Times New Roman" w:cs="Times New Roman"/>
          <w:color w:val="000000"/>
          <w:sz w:val="28"/>
          <w:szCs w:val="28"/>
        </w:rPr>
        <w:t>Ukrainian</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Institute</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for</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the</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Future</w:t>
      </w:r>
      <w:proofErr w:type="spellEnd"/>
      <w:r>
        <w:rPr>
          <w:rFonts w:ascii="Times New Roman" w:eastAsia="Times New Roman" w:hAnsi="Times New Roman" w:cs="Times New Roman"/>
          <w:color w:val="000000"/>
          <w:sz w:val="28"/>
          <w:szCs w:val="28"/>
        </w:rPr>
        <w:t xml:space="preserve">, 2025. – URL: </w:t>
      </w:r>
      <w:hyperlink r:id="rId67">
        <w:r>
          <w:rPr>
            <w:rFonts w:ascii="Times New Roman" w:eastAsia="Times New Roman" w:hAnsi="Times New Roman" w:cs="Times New Roman"/>
            <w:color w:val="0563C1"/>
            <w:sz w:val="28"/>
            <w:szCs w:val="28"/>
            <w:u w:val="single"/>
          </w:rPr>
          <w:t>https://uifuture.org/publications/konczepcziya-inakshoyi-osvity-dlya-ukrayiny-viziya-yakisnoyi-osvity-majbutnogo/</w:t>
        </w:r>
      </w:hyperlink>
    </w:p>
    <w:p w14:paraId="047B0132" w14:textId="77777777" w:rsidR="007431E3" w:rsidRDefault="007D18A2">
      <w:pPr>
        <w:numPr>
          <w:ilvl w:val="0"/>
          <w:numId w:val="40"/>
        </w:numPr>
        <w:pBdr>
          <w:top w:val="nil"/>
          <w:left w:val="nil"/>
          <w:bottom w:val="nil"/>
          <w:right w:val="nil"/>
          <w:between w:val="nil"/>
        </w:pBdr>
        <w:spacing w:after="0" w:line="360" w:lineRule="auto"/>
        <w:ind w:left="35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Мала академія наук України та неформальна наукова освіта для школярів [Електронний ресурс] / Мала академія наук України. – URL: </w:t>
      </w:r>
      <w:hyperlink r:id="rId68">
        <w:r>
          <w:rPr>
            <w:rFonts w:ascii="Times New Roman" w:eastAsia="Times New Roman" w:hAnsi="Times New Roman" w:cs="Times New Roman"/>
            <w:color w:val="0563C1"/>
            <w:sz w:val="28"/>
            <w:szCs w:val="28"/>
            <w:u w:val="single"/>
          </w:rPr>
          <w:t>https://manu.org.ua</w:t>
        </w:r>
      </w:hyperlink>
      <w:r>
        <w:rPr>
          <w:rFonts w:ascii="Times New Roman" w:eastAsia="Times New Roman" w:hAnsi="Times New Roman" w:cs="Times New Roman"/>
          <w:color w:val="000000"/>
          <w:sz w:val="28"/>
          <w:szCs w:val="28"/>
        </w:rPr>
        <w:t xml:space="preserve"> </w:t>
      </w:r>
    </w:p>
    <w:p w14:paraId="7DE99588" w14:textId="77777777" w:rsidR="007431E3" w:rsidRDefault="007D18A2">
      <w:pPr>
        <w:numPr>
          <w:ilvl w:val="0"/>
          <w:numId w:val="40"/>
        </w:numPr>
        <w:pBdr>
          <w:top w:val="nil"/>
          <w:left w:val="nil"/>
          <w:bottom w:val="nil"/>
          <w:right w:val="nil"/>
          <w:between w:val="nil"/>
        </w:pBdr>
        <w:spacing w:after="0" w:line="360" w:lineRule="auto"/>
        <w:ind w:left="35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Методика </w:t>
      </w:r>
      <w:proofErr w:type="spellStart"/>
      <w:r>
        <w:rPr>
          <w:rFonts w:ascii="Times New Roman" w:eastAsia="Times New Roman" w:hAnsi="Times New Roman" w:cs="Times New Roman"/>
          <w:color w:val="000000"/>
          <w:sz w:val="28"/>
          <w:szCs w:val="28"/>
        </w:rPr>
        <w:t>Дж</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Голланда</w:t>
      </w:r>
      <w:proofErr w:type="spellEnd"/>
      <w:r>
        <w:rPr>
          <w:rFonts w:ascii="Times New Roman" w:eastAsia="Times New Roman" w:hAnsi="Times New Roman" w:cs="Times New Roman"/>
          <w:color w:val="000000"/>
          <w:sz w:val="28"/>
          <w:szCs w:val="28"/>
        </w:rPr>
        <w:t xml:space="preserve"> для профорієнтації: класифікація типів [Електронний ресурс] / Психологічний центр. – URL: </w:t>
      </w:r>
      <w:hyperlink r:id="rId69">
        <w:r>
          <w:rPr>
            <w:rFonts w:ascii="Times New Roman" w:eastAsia="Times New Roman" w:hAnsi="Times New Roman" w:cs="Times New Roman"/>
            <w:color w:val="0563C1"/>
            <w:sz w:val="28"/>
            <w:szCs w:val="28"/>
            <w:u w:val="single"/>
          </w:rPr>
          <w:t>https://psycenter.ua/golland-tes</w:t>
        </w:r>
      </w:hyperlink>
      <w:r>
        <w:rPr>
          <w:rFonts w:ascii="Times New Roman" w:eastAsia="Times New Roman" w:hAnsi="Times New Roman" w:cs="Times New Roman"/>
          <w:color w:val="000000"/>
          <w:sz w:val="28"/>
          <w:szCs w:val="28"/>
        </w:rPr>
        <w:t xml:space="preserve"> </w:t>
      </w:r>
    </w:p>
    <w:p w14:paraId="051A6F5B" w14:textId="77777777" w:rsidR="007431E3" w:rsidRDefault="007D18A2">
      <w:pPr>
        <w:numPr>
          <w:ilvl w:val="0"/>
          <w:numId w:val="40"/>
        </w:numPr>
        <w:pBdr>
          <w:top w:val="nil"/>
          <w:left w:val="nil"/>
          <w:bottom w:val="nil"/>
          <w:right w:val="nil"/>
          <w:between w:val="nil"/>
        </w:pBdr>
        <w:spacing w:after="0" w:line="360" w:lineRule="auto"/>
        <w:ind w:left="35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Методика діагностичного опитування зацікавленості природничими науками [Електронний ресурс] / СОІППО. – 2025. – URL: </w:t>
      </w:r>
      <w:hyperlink r:id="rId70">
        <w:r>
          <w:rPr>
            <w:rFonts w:ascii="Times New Roman" w:eastAsia="Times New Roman" w:hAnsi="Times New Roman" w:cs="Times New Roman"/>
            <w:color w:val="0563C1"/>
            <w:sz w:val="28"/>
            <w:szCs w:val="28"/>
            <w:u w:val="single"/>
          </w:rPr>
          <w:t>https://soippo.edu.ua/diagnostika-interesu-do-prirodnichih-nauk</w:t>
        </w:r>
      </w:hyperlink>
    </w:p>
    <w:p w14:paraId="622EADBB" w14:textId="77777777" w:rsidR="007431E3" w:rsidRDefault="007D18A2">
      <w:pPr>
        <w:numPr>
          <w:ilvl w:val="0"/>
          <w:numId w:val="40"/>
        </w:numPr>
        <w:pBdr>
          <w:top w:val="nil"/>
          <w:left w:val="nil"/>
          <w:bottom w:val="nil"/>
          <w:right w:val="nil"/>
          <w:between w:val="nil"/>
        </w:pBdr>
        <w:spacing w:after="0" w:line="360" w:lineRule="auto"/>
        <w:ind w:left="35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Методика навчання географії в загальноосвітній школі [Електронний ресурс] : навчально‑метод. посібник / Міністерство освіти і науки України, Педагогічний факультет Київського національного університету імені Тараса Шевченка. – URL: </w:t>
      </w:r>
      <w:hyperlink r:id="rId71">
        <w:r>
          <w:rPr>
            <w:rFonts w:ascii="Times New Roman" w:eastAsia="Times New Roman" w:hAnsi="Times New Roman" w:cs="Times New Roman"/>
            <w:color w:val="0563C1"/>
            <w:sz w:val="28"/>
            <w:szCs w:val="28"/>
            <w:u w:val="single"/>
          </w:rPr>
          <w:t>http://elar.kpnu.edu.ua/xmlui/bitstream/handle/123456789/9127/Metodyka-navchannia-heohrafii.pdf?sequence=3</w:t>
        </w:r>
      </w:hyperlink>
      <w:r>
        <w:rPr>
          <w:rFonts w:ascii="Times New Roman" w:eastAsia="Times New Roman" w:hAnsi="Times New Roman" w:cs="Times New Roman"/>
          <w:color w:val="000000"/>
          <w:sz w:val="28"/>
          <w:szCs w:val="28"/>
        </w:rPr>
        <w:t xml:space="preserve"> </w:t>
      </w:r>
    </w:p>
    <w:p w14:paraId="33CBB733" w14:textId="77777777" w:rsidR="007431E3" w:rsidRDefault="007D18A2">
      <w:pPr>
        <w:numPr>
          <w:ilvl w:val="0"/>
          <w:numId w:val="40"/>
        </w:numPr>
        <w:pBdr>
          <w:top w:val="nil"/>
          <w:left w:val="nil"/>
          <w:bottom w:val="nil"/>
          <w:right w:val="nil"/>
          <w:between w:val="nil"/>
        </w:pBdr>
        <w:spacing w:after="0" w:line="360" w:lineRule="auto"/>
        <w:ind w:left="35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 xml:space="preserve">Методика профорієнтації в адаптації </w:t>
      </w:r>
      <w:proofErr w:type="spellStart"/>
      <w:r>
        <w:rPr>
          <w:rFonts w:ascii="Times New Roman" w:eastAsia="Times New Roman" w:hAnsi="Times New Roman" w:cs="Times New Roman"/>
          <w:color w:val="000000"/>
          <w:sz w:val="28"/>
          <w:szCs w:val="28"/>
        </w:rPr>
        <w:t>Дж</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Голланда</w:t>
      </w:r>
      <w:proofErr w:type="spellEnd"/>
      <w:r>
        <w:rPr>
          <w:rFonts w:ascii="Times New Roman" w:eastAsia="Times New Roman" w:hAnsi="Times New Roman" w:cs="Times New Roman"/>
          <w:color w:val="000000"/>
          <w:sz w:val="28"/>
          <w:szCs w:val="28"/>
        </w:rPr>
        <w:t xml:space="preserve"> для школярів [Електронний ресурс] / На Урок. – 2024. – URL: </w:t>
      </w:r>
      <w:hyperlink r:id="rId72">
        <w:r>
          <w:rPr>
            <w:rFonts w:ascii="Times New Roman" w:eastAsia="Times New Roman" w:hAnsi="Times New Roman" w:cs="Times New Roman"/>
            <w:color w:val="0563C1"/>
            <w:sz w:val="28"/>
            <w:szCs w:val="28"/>
            <w:u w:val="single"/>
          </w:rPr>
          <w:t>https://naurok.com.ua/proforientaciya-za-gollandom-dlya-shkoljariv-123456.html</w:t>
        </w:r>
      </w:hyperlink>
      <w:r>
        <w:rPr>
          <w:rFonts w:ascii="Times New Roman" w:eastAsia="Times New Roman" w:hAnsi="Times New Roman" w:cs="Times New Roman"/>
          <w:color w:val="000000"/>
          <w:sz w:val="28"/>
          <w:szCs w:val="28"/>
        </w:rPr>
        <w:t xml:space="preserve"> </w:t>
      </w:r>
    </w:p>
    <w:p w14:paraId="293FF852" w14:textId="77777777" w:rsidR="007431E3" w:rsidRDefault="007D18A2">
      <w:pPr>
        <w:numPr>
          <w:ilvl w:val="0"/>
          <w:numId w:val="40"/>
        </w:numPr>
        <w:pBdr>
          <w:top w:val="nil"/>
          <w:left w:val="nil"/>
          <w:bottom w:val="nil"/>
          <w:right w:val="nil"/>
          <w:between w:val="nil"/>
        </w:pBdr>
        <w:spacing w:after="0" w:line="360" w:lineRule="auto"/>
        <w:ind w:left="35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Методологія «Індексу участі молоді» у молодіжній політиці [Електронний ресурс] / ПРООН Україна. – URL: </w:t>
      </w:r>
      <w:hyperlink r:id="rId73">
        <w:r>
          <w:rPr>
            <w:rFonts w:ascii="Times New Roman" w:eastAsia="Times New Roman" w:hAnsi="Times New Roman" w:cs="Times New Roman"/>
            <w:color w:val="0563C1"/>
            <w:sz w:val="28"/>
            <w:szCs w:val="28"/>
            <w:u w:val="single"/>
          </w:rPr>
          <w:t>https://www.undp.org/ukraine/youth-index</w:t>
        </w:r>
      </w:hyperlink>
    </w:p>
    <w:p w14:paraId="16261EA2" w14:textId="77777777" w:rsidR="007431E3" w:rsidRDefault="007D18A2">
      <w:pPr>
        <w:numPr>
          <w:ilvl w:val="0"/>
          <w:numId w:val="40"/>
        </w:numPr>
        <w:pBdr>
          <w:top w:val="nil"/>
          <w:left w:val="nil"/>
          <w:bottom w:val="nil"/>
          <w:right w:val="nil"/>
          <w:between w:val="nil"/>
        </w:pBdr>
        <w:spacing w:after="0" w:line="360" w:lineRule="auto"/>
        <w:ind w:left="35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Молодіжна громадська організація «Українська спілка молодих географів» [Електронний ресурс] / МГО «УСМГ». – URL: https://geography.lnu.edu.ua/circle/usmg</w:t>
      </w:r>
    </w:p>
    <w:p w14:paraId="4F71F335" w14:textId="77777777" w:rsidR="007431E3" w:rsidRDefault="007D18A2">
      <w:pPr>
        <w:numPr>
          <w:ilvl w:val="0"/>
          <w:numId w:val="40"/>
        </w:numPr>
        <w:pBdr>
          <w:top w:val="nil"/>
          <w:left w:val="nil"/>
          <w:bottom w:val="nil"/>
          <w:right w:val="nil"/>
          <w:between w:val="nil"/>
        </w:pBdr>
        <w:spacing w:after="0" w:line="360" w:lineRule="auto"/>
        <w:ind w:left="35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Молодіжна громадська організація «Українська спілка молодих географів» (МГО «УСМГ») / </w:t>
      </w:r>
      <w:proofErr w:type="spellStart"/>
      <w:r>
        <w:rPr>
          <w:rFonts w:ascii="Times New Roman" w:eastAsia="Times New Roman" w:hAnsi="Times New Roman" w:cs="Times New Roman"/>
          <w:color w:val="000000"/>
          <w:sz w:val="28"/>
          <w:szCs w:val="28"/>
        </w:rPr>
        <w:t>Instagram</w:t>
      </w:r>
      <w:proofErr w:type="spellEnd"/>
      <w:r>
        <w:rPr>
          <w:rFonts w:ascii="Times New Roman" w:eastAsia="Times New Roman" w:hAnsi="Times New Roman" w:cs="Times New Roman"/>
          <w:color w:val="000000"/>
          <w:sz w:val="28"/>
          <w:szCs w:val="28"/>
        </w:rPr>
        <w:t xml:space="preserve"> [Електронний ресурс] / МГО «УСМГ». – URL: </w:t>
      </w:r>
      <w:hyperlink r:id="rId74">
        <w:r>
          <w:rPr>
            <w:rFonts w:ascii="Times New Roman" w:eastAsia="Times New Roman" w:hAnsi="Times New Roman" w:cs="Times New Roman"/>
            <w:color w:val="0563C1"/>
            <w:sz w:val="28"/>
            <w:szCs w:val="28"/>
            <w:u w:val="single"/>
          </w:rPr>
          <w:t>https://www.instagram.com/usmg.org.ua/</w:t>
        </w:r>
      </w:hyperlink>
    </w:p>
    <w:p w14:paraId="618C2798" w14:textId="77777777" w:rsidR="007431E3" w:rsidRDefault="007D18A2">
      <w:pPr>
        <w:numPr>
          <w:ilvl w:val="0"/>
          <w:numId w:val="40"/>
        </w:numPr>
        <w:pBdr>
          <w:top w:val="nil"/>
          <w:left w:val="nil"/>
          <w:bottom w:val="nil"/>
          <w:right w:val="nil"/>
          <w:between w:val="nil"/>
        </w:pBdr>
        <w:spacing w:after="0" w:line="360" w:lineRule="auto"/>
        <w:ind w:left="35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Молодіжна громадська організація «Українська спілка молодих географів» (МГО «УСМГ») / </w:t>
      </w:r>
      <w:proofErr w:type="spellStart"/>
      <w:r>
        <w:rPr>
          <w:rFonts w:ascii="Times New Roman" w:eastAsia="Times New Roman" w:hAnsi="Times New Roman" w:cs="Times New Roman"/>
          <w:color w:val="000000"/>
          <w:sz w:val="28"/>
          <w:szCs w:val="28"/>
        </w:rPr>
        <w:t>Facebook</w:t>
      </w:r>
      <w:proofErr w:type="spellEnd"/>
      <w:r>
        <w:rPr>
          <w:rFonts w:ascii="Times New Roman" w:eastAsia="Times New Roman" w:hAnsi="Times New Roman" w:cs="Times New Roman"/>
          <w:color w:val="000000"/>
          <w:sz w:val="28"/>
          <w:szCs w:val="28"/>
        </w:rPr>
        <w:t xml:space="preserve"> [Електронний ресурс] / МГО «УСМГ». – URL: </w:t>
      </w:r>
      <w:hyperlink r:id="rId75">
        <w:r>
          <w:rPr>
            <w:rFonts w:ascii="Times New Roman" w:eastAsia="Times New Roman" w:hAnsi="Times New Roman" w:cs="Times New Roman"/>
            <w:color w:val="0563C1"/>
            <w:sz w:val="28"/>
            <w:szCs w:val="28"/>
            <w:u w:val="single"/>
          </w:rPr>
          <w:t>https://www.facebook.com/usmg.org.ua/?locale=uk_UA</w:t>
        </w:r>
      </w:hyperlink>
    </w:p>
    <w:p w14:paraId="58D7EF46" w14:textId="77777777" w:rsidR="007431E3" w:rsidRDefault="007D18A2">
      <w:pPr>
        <w:numPr>
          <w:ilvl w:val="0"/>
          <w:numId w:val="40"/>
        </w:numPr>
        <w:pBdr>
          <w:top w:val="nil"/>
          <w:left w:val="nil"/>
          <w:bottom w:val="nil"/>
          <w:right w:val="nil"/>
          <w:between w:val="nil"/>
        </w:pBdr>
        <w:spacing w:after="0" w:line="360" w:lineRule="auto"/>
        <w:ind w:left="35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Молодіжний рух «</w:t>
      </w:r>
      <w:proofErr w:type="spellStart"/>
      <w:r>
        <w:rPr>
          <w:rFonts w:ascii="Times New Roman" w:eastAsia="Times New Roman" w:hAnsi="Times New Roman" w:cs="Times New Roman"/>
          <w:color w:val="000000"/>
          <w:sz w:val="28"/>
          <w:szCs w:val="28"/>
        </w:rPr>
        <w:t>Teenergizer</w:t>
      </w:r>
      <w:proofErr w:type="spellEnd"/>
      <w:r>
        <w:rPr>
          <w:rFonts w:ascii="Times New Roman" w:eastAsia="Times New Roman" w:hAnsi="Times New Roman" w:cs="Times New Roman"/>
          <w:color w:val="000000"/>
          <w:sz w:val="28"/>
          <w:szCs w:val="28"/>
        </w:rPr>
        <w:t xml:space="preserve">» [Електронний ресурс] / </w:t>
      </w:r>
      <w:proofErr w:type="spellStart"/>
      <w:r>
        <w:rPr>
          <w:rFonts w:ascii="Times New Roman" w:eastAsia="Times New Roman" w:hAnsi="Times New Roman" w:cs="Times New Roman"/>
          <w:color w:val="000000"/>
          <w:sz w:val="28"/>
          <w:szCs w:val="28"/>
        </w:rPr>
        <w:t>Teenergizer</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official</w:t>
      </w:r>
      <w:proofErr w:type="spellEnd"/>
      <w:r>
        <w:rPr>
          <w:rFonts w:ascii="Times New Roman" w:eastAsia="Times New Roman" w:hAnsi="Times New Roman" w:cs="Times New Roman"/>
          <w:color w:val="000000"/>
          <w:sz w:val="28"/>
          <w:szCs w:val="28"/>
        </w:rPr>
        <w:t xml:space="preserve">. – URL: </w:t>
      </w:r>
      <w:hyperlink r:id="rId76">
        <w:r>
          <w:rPr>
            <w:rFonts w:ascii="Times New Roman" w:eastAsia="Times New Roman" w:hAnsi="Times New Roman" w:cs="Times New Roman"/>
            <w:color w:val="0563C1"/>
            <w:sz w:val="28"/>
            <w:szCs w:val="28"/>
            <w:u w:val="single"/>
          </w:rPr>
          <w:t>https://teenergizer.org</w:t>
        </w:r>
      </w:hyperlink>
    </w:p>
    <w:p w14:paraId="6F033056" w14:textId="77777777" w:rsidR="007431E3" w:rsidRDefault="007D18A2">
      <w:pPr>
        <w:numPr>
          <w:ilvl w:val="0"/>
          <w:numId w:val="40"/>
        </w:numPr>
        <w:pBdr>
          <w:top w:val="nil"/>
          <w:left w:val="nil"/>
          <w:bottom w:val="nil"/>
          <w:right w:val="nil"/>
          <w:between w:val="nil"/>
        </w:pBdr>
        <w:spacing w:after="0" w:line="360" w:lineRule="auto"/>
        <w:ind w:left="35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Навчальна програма з географії для 6–9 класів закладів загальної середньої освіти [Електронний ресурс] / </w:t>
      </w:r>
      <w:proofErr w:type="spellStart"/>
      <w:r>
        <w:rPr>
          <w:rFonts w:ascii="Times New Roman" w:eastAsia="Times New Roman" w:hAnsi="Times New Roman" w:cs="Times New Roman"/>
          <w:color w:val="000000"/>
          <w:sz w:val="28"/>
          <w:szCs w:val="28"/>
        </w:rPr>
        <w:t>затв</w:t>
      </w:r>
      <w:proofErr w:type="spellEnd"/>
      <w:r>
        <w:rPr>
          <w:rFonts w:ascii="Times New Roman" w:eastAsia="Times New Roman" w:hAnsi="Times New Roman" w:cs="Times New Roman"/>
          <w:color w:val="000000"/>
          <w:sz w:val="28"/>
          <w:szCs w:val="28"/>
        </w:rPr>
        <w:t xml:space="preserve">. наказом МОН України від 15.08.2022 № 706. – Київ : МОН України, 2022. – URL: </w:t>
      </w:r>
      <w:hyperlink r:id="rId77">
        <w:r>
          <w:rPr>
            <w:rFonts w:ascii="Times New Roman" w:eastAsia="Times New Roman" w:hAnsi="Times New Roman" w:cs="Times New Roman"/>
            <w:color w:val="0563C1"/>
            <w:sz w:val="28"/>
            <w:szCs w:val="28"/>
            <w:u w:val="single"/>
          </w:rPr>
          <w:t>https://mon.gov.ua/static-objects/mon/sites/1/zagalna%20serednya/programy-5-9-klas/2022/08/15/navchalna.programa-2022.geography-6-9.pdf</w:t>
        </w:r>
      </w:hyperlink>
    </w:p>
    <w:p w14:paraId="68624043" w14:textId="77777777" w:rsidR="007431E3" w:rsidRDefault="007D18A2">
      <w:pPr>
        <w:numPr>
          <w:ilvl w:val="0"/>
          <w:numId w:val="40"/>
        </w:numPr>
        <w:pBdr>
          <w:top w:val="nil"/>
          <w:left w:val="nil"/>
          <w:bottom w:val="nil"/>
          <w:right w:val="nil"/>
          <w:between w:val="nil"/>
        </w:pBdr>
        <w:spacing w:after="0" w:line="360" w:lineRule="auto"/>
        <w:ind w:left="35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Навчальна програма з географії для 6–9 класів закладів загальної середньої освіти [Електронний ресурс] / </w:t>
      </w:r>
      <w:proofErr w:type="spellStart"/>
      <w:r>
        <w:rPr>
          <w:rFonts w:ascii="Times New Roman" w:eastAsia="Times New Roman" w:hAnsi="Times New Roman" w:cs="Times New Roman"/>
          <w:color w:val="000000"/>
          <w:sz w:val="28"/>
          <w:szCs w:val="28"/>
        </w:rPr>
        <w:t>затв</w:t>
      </w:r>
      <w:proofErr w:type="spellEnd"/>
      <w:r>
        <w:rPr>
          <w:rFonts w:ascii="Times New Roman" w:eastAsia="Times New Roman" w:hAnsi="Times New Roman" w:cs="Times New Roman"/>
          <w:color w:val="000000"/>
          <w:sz w:val="28"/>
          <w:szCs w:val="28"/>
        </w:rPr>
        <w:t xml:space="preserve">. Міністерством освіти і науки України. – Київ : МОН України, 2022. – URL: </w:t>
      </w:r>
      <w:hyperlink r:id="rId78">
        <w:r>
          <w:rPr>
            <w:rFonts w:ascii="Times New Roman" w:eastAsia="Times New Roman" w:hAnsi="Times New Roman" w:cs="Times New Roman"/>
            <w:color w:val="0563C1"/>
            <w:sz w:val="28"/>
            <w:szCs w:val="28"/>
            <w:u w:val="single"/>
          </w:rPr>
          <w:t>https://mon.gov.ua/static-objects/mon/sites/1/zagalna%20serednya/programy-5-9-klas/2022/08/15/navchalna.programa-2022.geography-6-9.pdf</w:t>
        </w:r>
      </w:hyperlink>
    </w:p>
    <w:p w14:paraId="1C482F45" w14:textId="77777777" w:rsidR="007431E3" w:rsidRDefault="007D18A2">
      <w:pPr>
        <w:numPr>
          <w:ilvl w:val="0"/>
          <w:numId w:val="40"/>
        </w:numPr>
        <w:pBdr>
          <w:top w:val="nil"/>
          <w:left w:val="nil"/>
          <w:bottom w:val="nil"/>
          <w:right w:val="nil"/>
          <w:between w:val="nil"/>
        </w:pBdr>
        <w:spacing w:after="0" w:line="360" w:lineRule="auto"/>
        <w:ind w:left="35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Національна скаутська організація «Пласт» [Електронний ресурс] / Національна скаутська організація України «Пласт». – URL: </w:t>
      </w:r>
      <w:hyperlink r:id="rId79">
        <w:r>
          <w:rPr>
            <w:rFonts w:ascii="Times New Roman" w:eastAsia="Times New Roman" w:hAnsi="Times New Roman" w:cs="Times New Roman"/>
            <w:color w:val="0563C1"/>
            <w:sz w:val="28"/>
            <w:szCs w:val="28"/>
            <w:u w:val="single"/>
          </w:rPr>
          <w:t>https://uaplast.org</w:t>
        </w:r>
      </w:hyperlink>
    </w:p>
    <w:p w14:paraId="184A373F" w14:textId="77777777" w:rsidR="007431E3" w:rsidRDefault="007D18A2">
      <w:pPr>
        <w:numPr>
          <w:ilvl w:val="0"/>
          <w:numId w:val="40"/>
        </w:numPr>
        <w:pBdr>
          <w:top w:val="nil"/>
          <w:left w:val="nil"/>
          <w:bottom w:val="nil"/>
          <w:right w:val="nil"/>
          <w:between w:val="nil"/>
        </w:pBdr>
        <w:spacing w:after="0" w:line="360" w:lineRule="auto"/>
        <w:ind w:left="35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 xml:space="preserve">Неформальна освіта та її роль у системі неперервної освіти [Електронний ресурс] / Бібліотека цифрової країни та прав людини. – 2023. – URL: </w:t>
      </w:r>
      <w:hyperlink r:id="rId80">
        <w:r>
          <w:rPr>
            <w:rFonts w:ascii="Times New Roman" w:eastAsia="Times New Roman" w:hAnsi="Times New Roman" w:cs="Times New Roman"/>
            <w:color w:val="0563C1"/>
            <w:sz w:val="28"/>
            <w:szCs w:val="28"/>
            <w:u w:val="single"/>
          </w:rPr>
          <w:t>http://bdkpbkt.org.ua/osvita/yakist-osvity/neformalna-osvita</w:t>
        </w:r>
      </w:hyperlink>
    </w:p>
    <w:p w14:paraId="723622CE" w14:textId="77777777" w:rsidR="007431E3" w:rsidRDefault="007D18A2">
      <w:pPr>
        <w:numPr>
          <w:ilvl w:val="0"/>
          <w:numId w:val="40"/>
        </w:numPr>
        <w:pBdr>
          <w:top w:val="nil"/>
          <w:left w:val="nil"/>
          <w:bottom w:val="nil"/>
          <w:right w:val="nil"/>
          <w:between w:val="nil"/>
        </w:pBdr>
        <w:spacing w:after="0" w:line="360" w:lineRule="auto"/>
        <w:ind w:left="35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Неформальна освіта як основа професійного розвитку та якості освітніх послуг [Електронний ресурс] / Департамент молоді та спорту Одеської ОДА. – 2021. – URL: </w:t>
      </w:r>
      <w:hyperlink r:id="rId81">
        <w:r>
          <w:rPr>
            <w:rFonts w:ascii="Times New Roman" w:eastAsia="Times New Roman" w:hAnsi="Times New Roman" w:cs="Times New Roman"/>
            <w:color w:val="0563C1"/>
            <w:sz w:val="28"/>
            <w:szCs w:val="28"/>
            <w:u w:val="single"/>
          </w:rPr>
          <w:t>https://hrtb.od.ua/informal-education</w:t>
        </w:r>
      </w:hyperlink>
    </w:p>
    <w:p w14:paraId="21E23E83" w14:textId="77777777" w:rsidR="007431E3" w:rsidRDefault="007D18A2">
      <w:pPr>
        <w:numPr>
          <w:ilvl w:val="0"/>
          <w:numId w:val="40"/>
        </w:numPr>
        <w:pBdr>
          <w:top w:val="nil"/>
          <w:left w:val="nil"/>
          <w:bottom w:val="nil"/>
          <w:right w:val="nil"/>
          <w:between w:val="nil"/>
        </w:pBdr>
        <w:spacing w:after="0" w:line="360" w:lineRule="auto"/>
        <w:ind w:left="35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Нова українська школа: концепція реформування освіти [Електронний ресурс] / Міністерство освіти і науки України. – 2025. – URL: </w:t>
      </w:r>
      <w:hyperlink r:id="rId82">
        <w:r>
          <w:rPr>
            <w:rFonts w:ascii="Times New Roman" w:eastAsia="Times New Roman" w:hAnsi="Times New Roman" w:cs="Times New Roman"/>
            <w:color w:val="0563C1"/>
            <w:sz w:val="28"/>
            <w:szCs w:val="28"/>
            <w:u w:val="single"/>
          </w:rPr>
          <w:t>https://mon.gov.ua/ua/osvita/zagalna-serednya-osvita/nova-ukrayinska-shkola</w:t>
        </w:r>
      </w:hyperlink>
    </w:p>
    <w:p w14:paraId="7F84DCDC" w14:textId="77777777" w:rsidR="007431E3" w:rsidRDefault="007D18A2">
      <w:pPr>
        <w:numPr>
          <w:ilvl w:val="0"/>
          <w:numId w:val="40"/>
        </w:numPr>
        <w:pBdr>
          <w:top w:val="nil"/>
          <w:left w:val="nil"/>
          <w:bottom w:val="nil"/>
          <w:right w:val="nil"/>
          <w:between w:val="nil"/>
        </w:pBdr>
        <w:spacing w:after="0" w:line="360" w:lineRule="auto"/>
        <w:ind w:left="35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Нові професійні ролі та функції сучасного вчителя в умовах реформування освіти [Електронний ресурс] / В. В. Романенко // Професійна педагогіка. – 2019. – № 19. – URL: </w:t>
      </w:r>
      <w:hyperlink r:id="rId83">
        <w:r>
          <w:rPr>
            <w:rFonts w:ascii="Times New Roman" w:eastAsia="Times New Roman" w:hAnsi="Times New Roman" w:cs="Times New Roman"/>
            <w:color w:val="0563C1"/>
            <w:sz w:val="28"/>
            <w:szCs w:val="28"/>
            <w:u w:val="single"/>
          </w:rPr>
          <w:t>http://profped.ddpu.edu.ua/article/view/197377</w:t>
        </w:r>
      </w:hyperlink>
    </w:p>
    <w:p w14:paraId="2719E9BF" w14:textId="77777777" w:rsidR="007431E3" w:rsidRDefault="007D18A2">
      <w:pPr>
        <w:numPr>
          <w:ilvl w:val="0"/>
          <w:numId w:val="40"/>
        </w:numPr>
        <w:pBdr>
          <w:top w:val="nil"/>
          <w:left w:val="nil"/>
          <w:bottom w:val="nil"/>
          <w:right w:val="nil"/>
          <w:between w:val="nil"/>
        </w:pBdr>
        <w:spacing w:after="0" w:line="360" w:lineRule="auto"/>
        <w:ind w:left="35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Пласт — Національна скаутська організація України [Електронний ресурс] / ГО «Пласт». – URL: </w:t>
      </w:r>
      <w:hyperlink r:id="rId84">
        <w:r>
          <w:rPr>
            <w:rFonts w:ascii="Times New Roman" w:eastAsia="Times New Roman" w:hAnsi="Times New Roman" w:cs="Times New Roman"/>
            <w:color w:val="0563C1"/>
            <w:sz w:val="28"/>
            <w:szCs w:val="28"/>
            <w:u w:val="single"/>
          </w:rPr>
          <w:t>https://uaplast.org</w:t>
        </w:r>
      </w:hyperlink>
    </w:p>
    <w:p w14:paraId="282907C0" w14:textId="77777777" w:rsidR="007431E3" w:rsidRDefault="007D18A2">
      <w:pPr>
        <w:numPr>
          <w:ilvl w:val="0"/>
          <w:numId w:val="40"/>
        </w:numPr>
        <w:pBdr>
          <w:top w:val="nil"/>
          <w:left w:val="nil"/>
          <w:bottom w:val="nil"/>
          <w:right w:val="nil"/>
          <w:between w:val="nil"/>
        </w:pBdr>
        <w:spacing w:after="0" w:line="360" w:lineRule="auto"/>
        <w:ind w:left="35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Платформи для неформальної освіти: </w:t>
      </w:r>
      <w:proofErr w:type="spellStart"/>
      <w:r>
        <w:rPr>
          <w:rFonts w:ascii="Times New Roman" w:eastAsia="Times New Roman" w:hAnsi="Times New Roman" w:cs="Times New Roman"/>
          <w:color w:val="000000"/>
          <w:sz w:val="28"/>
          <w:szCs w:val="28"/>
        </w:rPr>
        <w:t>Coursera</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Google</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Digital</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Workshop</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Prometheus</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LinkedIn</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Learning</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EdEra</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EdX</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Udacity</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Codecademy</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Canvas</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Network</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Дія.Освіта</w:t>
      </w:r>
      <w:proofErr w:type="spellEnd"/>
      <w:r>
        <w:rPr>
          <w:rFonts w:ascii="Times New Roman" w:eastAsia="Times New Roman" w:hAnsi="Times New Roman" w:cs="Times New Roman"/>
          <w:color w:val="000000"/>
          <w:sz w:val="28"/>
          <w:szCs w:val="28"/>
        </w:rPr>
        <w:t xml:space="preserve"> [Електронний ресурс]. – URL: </w:t>
      </w:r>
      <w:hyperlink r:id="rId85">
        <w:r>
          <w:rPr>
            <w:rFonts w:ascii="Times New Roman" w:eastAsia="Times New Roman" w:hAnsi="Times New Roman" w:cs="Times New Roman"/>
            <w:color w:val="0563C1"/>
            <w:sz w:val="28"/>
            <w:szCs w:val="28"/>
            <w:u w:val="single"/>
          </w:rPr>
          <w:t>https://bcmc.kiev.ua/images/2026/osvitniy_proces/neformalna_osvita/platformi_dlya_neformalnoi_osvity.pdf</w:t>
        </w:r>
      </w:hyperlink>
    </w:p>
    <w:p w14:paraId="491B0F8A" w14:textId="77777777" w:rsidR="007431E3" w:rsidRDefault="007D18A2">
      <w:pPr>
        <w:numPr>
          <w:ilvl w:val="0"/>
          <w:numId w:val="40"/>
        </w:numPr>
        <w:pBdr>
          <w:top w:val="nil"/>
          <w:left w:val="nil"/>
          <w:bottom w:val="nil"/>
          <w:right w:val="nil"/>
          <w:between w:val="nil"/>
        </w:pBdr>
        <w:spacing w:after="0" w:line="360" w:lineRule="auto"/>
        <w:ind w:left="35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Потенціал шкільного предмету «Географія» в новій українській школі [Електронний ресурс] / В. О. </w:t>
      </w:r>
      <w:proofErr w:type="spellStart"/>
      <w:r>
        <w:rPr>
          <w:rFonts w:ascii="Times New Roman" w:eastAsia="Times New Roman" w:hAnsi="Times New Roman" w:cs="Times New Roman"/>
          <w:color w:val="000000"/>
          <w:sz w:val="28"/>
          <w:szCs w:val="28"/>
        </w:rPr>
        <w:t>Кудіна</w:t>
      </w:r>
      <w:proofErr w:type="spellEnd"/>
      <w:r>
        <w:rPr>
          <w:rFonts w:ascii="Times New Roman" w:eastAsia="Times New Roman" w:hAnsi="Times New Roman" w:cs="Times New Roman"/>
          <w:color w:val="000000"/>
          <w:sz w:val="28"/>
          <w:szCs w:val="28"/>
        </w:rPr>
        <w:t xml:space="preserve">, О. В. </w:t>
      </w:r>
      <w:proofErr w:type="spellStart"/>
      <w:r>
        <w:rPr>
          <w:rFonts w:ascii="Times New Roman" w:eastAsia="Times New Roman" w:hAnsi="Times New Roman" w:cs="Times New Roman"/>
          <w:color w:val="000000"/>
          <w:sz w:val="28"/>
          <w:szCs w:val="28"/>
        </w:rPr>
        <w:t>Муніч</w:t>
      </w:r>
      <w:proofErr w:type="spellEnd"/>
      <w:r>
        <w:rPr>
          <w:rFonts w:ascii="Times New Roman" w:eastAsia="Times New Roman" w:hAnsi="Times New Roman" w:cs="Times New Roman"/>
          <w:color w:val="000000"/>
          <w:sz w:val="28"/>
          <w:szCs w:val="28"/>
        </w:rPr>
        <w:t xml:space="preserve"> // Вісник Вінницького державного педагогічного університету імені М. Коцюбинського. Серія: природничі науки. – 2025. – </w:t>
      </w:r>
      <w:proofErr w:type="spellStart"/>
      <w:r>
        <w:rPr>
          <w:rFonts w:ascii="Times New Roman" w:eastAsia="Times New Roman" w:hAnsi="Times New Roman" w:cs="Times New Roman"/>
          <w:color w:val="000000"/>
          <w:sz w:val="28"/>
          <w:szCs w:val="28"/>
        </w:rPr>
        <w:t>Вип</w:t>
      </w:r>
      <w:proofErr w:type="spellEnd"/>
      <w:r>
        <w:rPr>
          <w:rFonts w:ascii="Times New Roman" w:eastAsia="Times New Roman" w:hAnsi="Times New Roman" w:cs="Times New Roman"/>
          <w:color w:val="000000"/>
          <w:sz w:val="28"/>
          <w:szCs w:val="28"/>
        </w:rPr>
        <w:t>. 1 (8). – URL: https://intranet.vspu.edu.ua/naturalscience/index.php/journal/article/view/92</w:t>
      </w:r>
    </w:p>
    <w:p w14:paraId="2E300337" w14:textId="77777777" w:rsidR="007431E3" w:rsidRDefault="007D18A2">
      <w:pPr>
        <w:numPr>
          <w:ilvl w:val="0"/>
          <w:numId w:val="40"/>
        </w:numPr>
        <w:pBdr>
          <w:top w:val="nil"/>
          <w:left w:val="nil"/>
          <w:bottom w:val="nil"/>
          <w:right w:val="nil"/>
          <w:between w:val="nil"/>
        </w:pBdr>
        <w:spacing w:after="0" w:line="360" w:lineRule="auto"/>
        <w:ind w:left="35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Програма «Пліч‑о‑пліч»: взаємодія школи, молоді та війська [Електронний ресурс] / Офіційний веб‑ресурс ініціативи «Пліч‑о‑пліч». – URL: </w:t>
      </w:r>
      <w:hyperlink r:id="rId86">
        <w:r>
          <w:rPr>
            <w:rFonts w:ascii="Times New Roman" w:eastAsia="Times New Roman" w:hAnsi="Times New Roman" w:cs="Times New Roman"/>
            <w:color w:val="0563C1"/>
            <w:sz w:val="28"/>
            <w:szCs w:val="28"/>
            <w:u w:val="single"/>
          </w:rPr>
          <w:t>https://pli4pli4.com</w:t>
        </w:r>
      </w:hyperlink>
    </w:p>
    <w:p w14:paraId="02F825E8" w14:textId="77777777" w:rsidR="007431E3" w:rsidRDefault="007D18A2">
      <w:pPr>
        <w:numPr>
          <w:ilvl w:val="0"/>
          <w:numId w:val="40"/>
        </w:numPr>
        <w:pBdr>
          <w:top w:val="nil"/>
          <w:left w:val="nil"/>
          <w:bottom w:val="nil"/>
          <w:right w:val="nil"/>
          <w:between w:val="nil"/>
        </w:pBdr>
        <w:spacing w:after="0" w:line="360" w:lineRule="auto"/>
        <w:ind w:left="357"/>
        <w:jc w:val="both"/>
        <w:rPr>
          <w:rFonts w:ascii="Times New Roman" w:eastAsia="Times New Roman" w:hAnsi="Times New Roman" w:cs="Times New Roman"/>
          <w:color w:val="000000"/>
          <w:sz w:val="28"/>
          <w:szCs w:val="28"/>
        </w:rPr>
      </w:pPr>
      <w:proofErr w:type="spellStart"/>
      <w:r>
        <w:rPr>
          <w:rFonts w:ascii="Times New Roman" w:eastAsia="Times New Roman" w:hAnsi="Times New Roman" w:cs="Times New Roman"/>
          <w:color w:val="000000"/>
          <w:sz w:val="28"/>
          <w:szCs w:val="28"/>
        </w:rPr>
        <w:t>Проєкти</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Освіторія</w:t>
      </w:r>
      <w:proofErr w:type="spellEnd"/>
      <w:r>
        <w:rPr>
          <w:rFonts w:ascii="Times New Roman" w:eastAsia="Times New Roman" w:hAnsi="Times New Roman" w:cs="Times New Roman"/>
          <w:color w:val="000000"/>
          <w:sz w:val="28"/>
          <w:szCs w:val="28"/>
        </w:rPr>
        <w:t>» та «</w:t>
      </w:r>
      <w:proofErr w:type="spellStart"/>
      <w:r>
        <w:rPr>
          <w:rFonts w:ascii="Times New Roman" w:eastAsia="Times New Roman" w:hAnsi="Times New Roman" w:cs="Times New Roman"/>
          <w:color w:val="000000"/>
          <w:sz w:val="28"/>
          <w:szCs w:val="28"/>
        </w:rPr>
        <w:t>Teach</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For</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Ukraine</w:t>
      </w:r>
      <w:proofErr w:type="spellEnd"/>
      <w:r>
        <w:rPr>
          <w:rFonts w:ascii="Times New Roman" w:eastAsia="Times New Roman" w:hAnsi="Times New Roman" w:cs="Times New Roman"/>
          <w:color w:val="000000"/>
          <w:sz w:val="28"/>
          <w:szCs w:val="28"/>
        </w:rPr>
        <w:t xml:space="preserve">» для школярів та вчителів [Електронний ресурс] / </w:t>
      </w:r>
      <w:proofErr w:type="spellStart"/>
      <w:r>
        <w:rPr>
          <w:rFonts w:ascii="Times New Roman" w:eastAsia="Times New Roman" w:hAnsi="Times New Roman" w:cs="Times New Roman"/>
          <w:color w:val="000000"/>
          <w:sz w:val="28"/>
          <w:szCs w:val="28"/>
        </w:rPr>
        <w:t>Освіторія</w:t>
      </w:r>
      <w:proofErr w:type="spellEnd"/>
      <w:r>
        <w:rPr>
          <w:rFonts w:ascii="Times New Roman" w:eastAsia="Times New Roman" w:hAnsi="Times New Roman" w:cs="Times New Roman"/>
          <w:color w:val="000000"/>
          <w:sz w:val="28"/>
          <w:szCs w:val="28"/>
        </w:rPr>
        <w:t xml:space="preserve">. – URL: </w:t>
      </w:r>
      <w:hyperlink r:id="rId87">
        <w:r>
          <w:rPr>
            <w:rFonts w:ascii="Times New Roman" w:eastAsia="Times New Roman" w:hAnsi="Times New Roman" w:cs="Times New Roman"/>
            <w:color w:val="0563C1"/>
            <w:sz w:val="28"/>
            <w:szCs w:val="28"/>
            <w:u w:val="single"/>
          </w:rPr>
          <w:t>https://osvitoria.org</w:t>
        </w:r>
      </w:hyperlink>
    </w:p>
    <w:p w14:paraId="04D2EF5B" w14:textId="77777777" w:rsidR="007431E3" w:rsidRDefault="007D18A2">
      <w:pPr>
        <w:numPr>
          <w:ilvl w:val="0"/>
          <w:numId w:val="40"/>
        </w:numPr>
        <w:pBdr>
          <w:top w:val="nil"/>
          <w:left w:val="nil"/>
          <w:bottom w:val="nil"/>
          <w:right w:val="nil"/>
          <w:between w:val="nil"/>
        </w:pBdr>
        <w:spacing w:after="0" w:line="360" w:lineRule="auto"/>
        <w:ind w:left="35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 xml:space="preserve">Психологічна допомога в системі освіти в умовах війни [Електронний ресурс] / Відділ освіти та науки Одеської облдержадміністрації. – 21.11.2024. – URL: </w:t>
      </w:r>
      <w:hyperlink r:id="rId88">
        <w:r>
          <w:rPr>
            <w:rFonts w:ascii="Times New Roman" w:eastAsia="Times New Roman" w:hAnsi="Times New Roman" w:cs="Times New Roman"/>
            <w:color w:val="0563C1"/>
            <w:sz w:val="28"/>
            <w:szCs w:val="28"/>
            <w:u w:val="single"/>
          </w:rPr>
          <w:t>https://osvita.od.gov.ua/psyhologichna-dopomoga-v-systemi-osvity-v-umovah-vijny/</w:t>
        </w:r>
      </w:hyperlink>
    </w:p>
    <w:p w14:paraId="2B3520C6" w14:textId="77777777" w:rsidR="007431E3" w:rsidRDefault="007D18A2">
      <w:pPr>
        <w:numPr>
          <w:ilvl w:val="0"/>
          <w:numId w:val="40"/>
        </w:numPr>
        <w:pBdr>
          <w:top w:val="nil"/>
          <w:left w:val="nil"/>
          <w:bottom w:val="nil"/>
          <w:right w:val="nil"/>
          <w:between w:val="nil"/>
        </w:pBdr>
        <w:spacing w:after="0" w:line="360" w:lineRule="auto"/>
        <w:ind w:left="35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Розвиток географічної компетентності в громадських молодіжних рухах [Електронний ресурс]. – URL: </w:t>
      </w:r>
      <w:hyperlink r:id="rId89">
        <w:r>
          <w:rPr>
            <w:rFonts w:ascii="Times New Roman" w:eastAsia="Times New Roman" w:hAnsi="Times New Roman" w:cs="Times New Roman"/>
            <w:color w:val="0563C1"/>
            <w:sz w:val="28"/>
            <w:szCs w:val="28"/>
            <w:u w:val="single"/>
          </w:rPr>
          <w:t>https://www.prostir.ua/</w:t>
        </w:r>
      </w:hyperlink>
    </w:p>
    <w:p w14:paraId="30370491" w14:textId="77777777" w:rsidR="007431E3" w:rsidRDefault="007D18A2">
      <w:pPr>
        <w:numPr>
          <w:ilvl w:val="0"/>
          <w:numId w:val="40"/>
        </w:numPr>
        <w:pBdr>
          <w:top w:val="nil"/>
          <w:left w:val="nil"/>
          <w:bottom w:val="nil"/>
          <w:right w:val="nil"/>
          <w:between w:val="nil"/>
        </w:pBdr>
        <w:spacing w:after="0" w:line="360" w:lineRule="auto"/>
        <w:ind w:left="35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Роль </w:t>
      </w:r>
      <w:proofErr w:type="spellStart"/>
      <w:r>
        <w:rPr>
          <w:rFonts w:ascii="Times New Roman" w:eastAsia="Times New Roman" w:hAnsi="Times New Roman" w:cs="Times New Roman"/>
          <w:color w:val="000000"/>
          <w:sz w:val="28"/>
          <w:szCs w:val="28"/>
        </w:rPr>
        <w:t>EdCamp</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Ukraine</w:t>
      </w:r>
      <w:proofErr w:type="spellEnd"/>
      <w:r>
        <w:rPr>
          <w:rFonts w:ascii="Times New Roman" w:eastAsia="Times New Roman" w:hAnsi="Times New Roman" w:cs="Times New Roman"/>
          <w:color w:val="000000"/>
          <w:sz w:val="28"/>
          <w:szCs w:val="28"/>
        </w:rPr>
        <w:t xml:space="preserve"> та інших громадських організацій у підготовці нових освітніх лідерів [Електронний ресурс] / НУС України. – 2025. – URL: </w:t>
      </w:r>
      <w:hyperlink r:id="rId90">
        <w:r>
          <w:rPr>
            <w:rFonts w:ascii="Times New Roman" w:eastAsia="Times New Roman" w:hAnsi="Times New Roman" w:cs="Times New Roman"/>
            <w:color w:val="0563C1"/>
            <w:sz w:val="28"/>
            <w:szCs w:val="28"/>
            <w:u w:val="single"/>
          </w:rPr>
          <w:t>https://nus.org.ua/2025/01/30/spilnota-osvityan-edcamp-ukraine-otrymala-dvi-mizhnarodni-nagorody/</w:t>
        </w:r>
      </w:hyperlink>
      <w:r>
        <w:rPr>
          <w:rFonts w:ascii="Times New Roman" w:eastAsia="Times New Roman" w:hAnsi="Times New Roman" w:cs="Times New Roman"/>
          <w:color w:val="000000"/>
          <w:sz w:val="28"/>
          <w:szCs w:val="28"/>
        </w:rPr>
        <w:t xml:space="preserve"> </w:t>
      </w:r>
    </w:p>
    <w:p w14:paraId="49B7058E" w14:textId="77777777" w:rsidR="007431E3" w:rsidRDefault="007D18A2">
      <w:pPr>
        <w:numPr>
          <w:ilvl w:val="0"/>
          <w:numId w:val="40"/>
        </w:numPr>
        <w:pBdr>
          <w:top w:val="nil"/>
          <w:left w:val="nil"/>
          <w:bottom w:val="nil"/>
          <w:right w:val="nil"/>
          <w:between w:val="nil"/>
        </w:pBdr>
        <w:spacing w:after="0" w:line="360" w:lineRule="auto"/>
        <w:ind w:left="35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Скаут Україна [Електронний ресурс] / Скаути України. – URL: </w:t>
      </w:r>
      <w:hyperlink r:id="rId91">
        <w:r>
          <w:rPr>
            <w:rFonts w:ascii="Times New Roman" w:eastAsia="Times New Roman" w:hAnsi="Times New Roman" w:cs="Times New Roman"/>
            <w:color w:val="0563C1"/>
            <w:sz w:val="28"/>
            <w:szCs w:val="28"/>
            <w:u w:val="single"/>
          </w:rPr>
          <w:t>https://scouts.org.ua</w:t>
        </w:r>
      </w:hyperlink>
    </w:p>
    <w:p w14:paraId="0D5CF6BD" w14:textId="77777777" w:rsidR="007431E3" w:rsidRDefault="007D18A2">
      <w:pPr>
        <w:numPr>
          <w:ilvl w:val="0"/>
          <w:numId w:val="40"/>
        </w:numPr>
        <w:pBdr>
          <w:top w:val="nil"/>
          <w:left w:val="nil"/>
          <w:bottom w:val="nil"/>
          <w:right w:val="nil"/>
          <w:between w:val="nil"/>
        </w:pBdr>
        <w:spacing w:after="0" w:line="360" w:lineRule="auto"/>
        <w:ind w:left="35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Соціальна географія: теоретичні та прикладні питання [Електронний ресурс] / Київський університет імені Бориса Грінченка. – 2020. – URL: </w:t>
      </w:r>
      <w:hyperlink r:id="rId92">
        <w:r>
          <w:rPr>
            <w:rFonts w:ascii="Times New Roman" w:eastAsia="Times New Roman" w:hAnsi="Times New Roman" w:cs="Times New Roman"/>
            <w:color w:val="0563C1"/>
            <w:sz w:val="28"/>
            <w:szCs w:val="28"/>
            <w:u w:val="single"/>
          </w:rPr>
          <w:t>https://www.geokyiv.org/pdf/Social_Geography.pdf</w:t>
        </w:r>
      </w:hyperlink>
      <w:r>
        <w:rPr>
          <w:rFonts w:ascii="Times New Roman" w:eastAsia="Times New Roman" w:hAnsi="Times New Roman" w:cs="Times New Roman"/>
          <w:color w:val="000000"/>
          <w:sz w:val="28"/>
          <w:szCs w:val="28"/>
        </w:rPr>
        <w:t xml:space="preserve"> </w:t>
      </w:r>
    </w:p>
    <w:p w14:paraId="427259DF" w14:textId="77777777" w:rsidR="007431E3" w:rsidRDefault="007D18A2">
      <w:pPr>
        <w:numPr>
          <w:ilvl w:val="0"/>
          <w:numId w:val="40"/>
        </w:numPr>
        <w:pBdr>
          <w:top w:val="nil"/>
          <w:left w:val="nil"/>
          <w:bottom w:val="nil"/>
          <w:right w:val="nil"/>
          <w:between w:val="nil"/>
        </w:pBdr>
        <w:spacing w:after="0" w:line="360" w:lineRule="auto"/>
        <w:ind w:left="35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Статистика громадських організацій України [Електронний ресурс] / Центральний статистичний офіс України (Державна служба статистики України). – URL: </w:t>
      </w:r>
      <w:hyperlink r:id="rId93">
        <w:r>
          <w:rPr>
            <w:rFonts w:ascii="Times New Roman" w:eastAsia="Times New Roman" w:hAnsi="Times New Roman" w:cs="Times New Roman"/>
            <w:color w:val="0563C1"/>
            <w:sz w:val="28"/>
            <w:szCs w:val="28"/>
            <w:u w:val="single"/>
          </w:rPr>
          <w:t>https://www.ukrstat.gov.ua</w:t>
        </w:r>
      </w:hyperlink>
    </w:p>
    <w:p w14:paraId="37EE961B" w14:textId="77777777" w:rsidR="007431E3" w:rsidRDefault="007D18A2">
      <w:pPr>
        <w:numPr>
          <w:ilvl w:val="0"/>
          <w:numId w:val="40"/>
        </w:numPr>
        <w:pBdr>
          <w:top w:val="nil"/>
          <w:left w:val="nil"/>
          <w:bottom w:val="nil"/>
          <w:right w:val="nil"/>
          <w:between w:val="nil"/>
        </w:pBdr>
        <w:spacing w:after="0" w:line="360" w:lineRule="auto"/>
        <w:ind w:left="35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Статут Молодіжної громадської організації «Українська спілка молодих географів» (МГО «УСМГ») [Документ внутрішнього встановлення]</w:t>
      </w:r>
    </w:p>
    <w:p w14:paraId="57015855" w14:textId="77777777" w:rsidR="007431E3" w:rsidRDefault="007D18A2">
      <w:pPr>
        <w:numPr>
          <w:ilvl w:val="0"/>
          <w:numId w:val="40"/>
        </w:numPr>
        <w:pBdr>
          <w:top w:val="nil"/>
          <w:left w:val="nil"/>
          <w:bottom w:val="nil"/>
          <w:right w:val="nil"/>
          <w:between w:val="nil"/>
        </w:pBdr>
        <w:spacing w:after="0" w:line="360" w:lineRule="auto"/>
        <w:ind w:left="35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Твій компас можливостей: географія як професія [Електронний ресурс] / Географічний факультет ХНУ імені В. Н. Каразіна. – Харків, 2026. – URL: kompas-2.0-Kharkiv.pdf </w:t>
      </w:r>
    </w:p>
    <w:p w14:paraId="69A69C81" w14:textId="77777777" w:rsidR="007431E3" w:rsidRDefault="007D18A2">
      <w:pPr>
        <w:numPr>
          <w:ilvl w:val="0"/>
          <w:numId w:val="40"/>
        </w:numPr>
        <w:pBdr>
          <w:top w:val="nil"/>
          <w:left w:val="nil"/>
          <w:bottom w:val="nil"/>
          <w:right w:val="nil"/>
          <w:between w:val="nil"/>
        </w:pBdr>
        <w:spacing w:after="0" w:line="360" w:lineRule="auto"/>
        <w:ind w:left="357"/>
        <w:jc w:val="both"/>
        <w:rPr>
          <w:rFonts w:ascii="Times New Roman" w:eastAsia="Times New Roman" w:hAnsi="Times New Roman" w:cs="Times New Roman"/>
          <w:color w:val="000000"/>
          <w:sz w:val="28"/>
          <w:szCs w:val="28"/>
        </w:rPr>
      </w:pPr>
      <w:proofErr w:type="spellStart"/>
      <w:r>
        <w:rPr>
          <w:rFonts w:ascii="Times New Roman" w:eastAsia="Times New Roman" w:hAnsi="Times New Roman" w:cs="Times New Roman"/>
          <w:color w:val="000000"/>
          <w:sz w:val="28"/>
          <w:szCs w:val="28"/>
        </w:rPr>
        <w:t>Топузов</w:t>
      </w:r>
      <w:proofErr w:type="spellEnd"/>
      <w:r>
        <w:rPr>
          <w:rFonts w:ascii="Times New Roman" w:eastAsia="Times New Roman" w:hAnsi="Times New Roman" w:cs="Times New Roman"/>
          <w:color w:val="000000"/>
          <w:sz w:val="28"/>
          <w:szCs w:val="28"/>
        </w:rPr>
        <w:t xml:space="preserve"> О. М. Система освітнього партнерства закладу загальної середньої освіти України в умовах війни [Електронний ресурс] / О. М. </w:t>
      </w:r>
      <w:proofErr w:type="spellStart"/>
      <w:r>
        <w:rPr>
          <w:rFonts w:ascii="Times New Roman" w:eastAsia="Times New Roman" w:hAnsi="Times New Roman" w:cs="Times New Roman"/>
          <w:color w:val="000000"/>
          <w:sz w:val="28"/>
          <w:szCs w:val="28"/>
        </w:rPr>
        <w:t>Топузов</w:t>
      </w:r>
      <w:proofErr w:type="spellEnd"/>
      <w:r>
        <w:rPr>
          <w:rFonts w:ascii="Times New Roman" w:eastAsia="Times New Roman" w:hAnsi="Times New Roman" w:cs="Times New Roman"/>
          <w:color w:val="000000"/>
          <w:sz w:val="28"/>
          <w:szCs w:val="28"/>
        </w:rPr>
        <w:t>, А. В. Данко // Український педагогічний журнал. – 2023. – № 3. – С. 5-12. – URL: https://upj.journ.net/article/view/287654, вільний. – DOI: 10.32458/upj.3(2023).01.</w:t>
      </w:r>
    </w:p>
    <w:p w14:paraId="37CEE2B8" w14:textId="77777777" w:rsidR="007431E3" w:rsidRDefault="007D18A2">
      <w:pPr>
        <w:numPr>
          <w:ilvl w:val="0"/>
          <w:numId w:val="40"/>
        </w:numPr>
        <w:pBdr>
          <w:top w:val="nil"/>
          <w:left w:val="nil"/>
          <w:bottom w:val="nil"/>
          <w:right w:val="nil"/>
          <w:between w:val="nil"/>
        </w:pBdr>
        <w:spacing w:after="0" w:line="360" w:lineRule="auto"/>
        <w:ind w:left="35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Удовиченко І. В. Теоретико-методологічні засади використання </w:t>
      </w:r>
      <w:proofErr w:type="spellStart"/>
      <w:r>
        <w:rPr>
          <w:rFonts w:ascii="Times New Roman" w:eastAsia="Times New Roman" w:hAnsi="Times New Roman" w:cs="Times New Roman"/>
          <w:color w:val="000000"/>
          <w:sz w:val="28"/>
          <w:szCs w:val="28"/>
        </w:rPr>
        <w:t>імерсивних</w:t>
      </w:r>
      <w:proofErr w:type="spellEnd"/>
      <w:r>
        <w:rPr>
          <w:rFonts w:ascii="Times New Roman" w:eastAsia="Times New Roman" w:hAnsi="Times New Roman" w:cs="Times New Roman"/>
          <w:color w:val="000000"/>
          <w:sz w:val="28"/>
          <w:szCs w:val="28"/>
        </w:rPr>
        <w:t xml:space="preserve"> технологій в освітньому процесі закладів загальної середньої освіти в умовах воєнного стану [Електронний ресурс] / І. В. Удовиченко, В. В. Удовиченко // </w:t>
      </w:r>
      <w:r>
        <w:rPr>
          <w:rFonts w:ascii="Times New Roman" w:eastAsia="Times New Roman" w:hAnsi="Times New Roman" w:cs="Times New Roman"/>
          <w:color w:val="000000"/>
          <w:sz w:val="28"/>
          <w:szCs w:val="28"/>
        </w:rPr>
        <w:lastRenderedPageBreak/>
        <w:t>Український педагогічний журнал. – 2024. – № 2. – С. 118-130. – URL: https://upj.journ.net/article/view/312456, вільний. – DOI: 10.32458/upj.2(2024).12.</w:t>
      </w:r>
    </w:p>
    <w:p w14:paraId="16DC8F3A" w14:textId="77777777" w:rsidR="007431E3" w:rsidRDefault="007D18A2">
      <w:pPr>
        <w:numPr>
          <w:ilvl w:val="0"/>
          <w:numId w:val="40"/>
        </w:numPr>
        <w:pBdr>
          <w:top w:val="nil"/>
          <w:left w:val="nil"/>
          <w:bottom w:val="nil"/>
          <w:right w:val="nil"/>
          <w:between w:val="nil"/>
        </w:pBdr>
        <w:spacing w:after="0" w:line="360" w:lineRule="auto"/>
        <w:ind w:left="35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Українське географічне товариство – </w:t>
      </w:r>
      <w:proofErr w:type="spellStart"/>
      <w:r>
        <w:rPr>
          <w:rFonts w:ascii="Times New Roman" w:eastAsia="Times New Roman" w:hAnsi="Times New Roman" w:cs="Times New Roman"/>
          <w:color w:val="000000"/>
          <w:sz w:val="28"/>
          <w:szCs w:val="28"/>
        </w:rPr>
        <w:t>Ofіційний</w:t>
      </w:r>
      <w:proofErr w:type="spellEnd"/>
      <w:r>
        <w:rPr>
          <w:rFonts w:ascii="Times New Roman" w:eastAsia="Times New Roman" w:hAnsi="Times New Roman" w:cs="Times New Roman"/>
          <w:color w:val="000000"/>
          <w:sz w:val="28"/>
          <w:szCs w:val="28"/>
        </w:rPr>
        <w:t xml:space="preserve"> веб‑сайт [Електронний ресурс] / Українське географічне товариство. – URL: </w:t>
      </w:r>
      <w:hyperlink r:id="rId94">
        <w:r>
          <w:rPr>
            <w:rFonts w:ascii="Times New Roman" w:eastAsia="Times New Roman" w:hAnsi="Times New Roman" w:cs="Times New Roman"/>
            <w:color w:val="0563C1"/>
            <w:sz w:val="28"/>
            <w:szCs w:val="28"/>
            <w:u w:val="single"/>
          </w:rPr>
          <w:t>https://geoukr.at.ua</w:t>
        </w:r>
      </w:hyperlink>
    </w:p>
    <w:p w14:paraId="266F6A81" w14:textId="77777777" w:rsidR="007431E3" w:rsidRDefault="007D18A2">
      <w:pPr>
        <w:numPr>
          <w:ilvl w:val="0"/>
          <w:numId w:val="40"/>
        </w:numPr>
        <w:pBdr>
          <w:top w:val="nil"/>
          <w:left w:val="nil"/>
          <w:bottom w:val="nil"/>
          <w:right w:val="nil"/>
          <w:between w:val="nil"/>
        </w:pBdr>
        <w:spacing w:after="0" w:line="360" w:lineRule="auto"/>
        <w:ind w:left="35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Формування ключових освітніх </w:t>
      </w:r>
      <w:proofErr w:type="spellStart"/>
      <w:r>
        <w:rPr>
          <w:rFonts w:ascii="Times New Roman" w:eastAsia="Times New Roman" w:hAnsi="Times New Roman" w:cs="Times New Roman"/>
          <w:color w:val="000000"/>
          <w:sz w:val="28"/>
          <w:szCs w:val="28"/>
        </w:rPr>
        <w:t>компетентностей</w:t>
      </w:r>
      <w:proofErr w:type="spellEnd"/>
      <w:r>
        <w:rPr>
          <w:rFonts w:ascii="Times New Roman" w:eastAsia="Times New Roman" w:hAnsi="Times New Roman" w:cs="Times New Roman"/>
          <w:color w:val="000000"/>
          <w:sz w:val="28"/>
          <w:szCs w:val="28"/>
        </w:rPr>
        <w:t xml:space="preserve"> учнів на </w:t>
      </w:r>
      <w:proofErr w:type="spellStart"/>
      <w:r>
        <w:rPr>
          <w:rFonts w:ascii="Times New Roman" w:eastAsia="Times New Roman" w:hAnsi="Times New Roman" w:cs="Times New Roman"/>
          <w:color w:val="000000"/>
          <w:sz w:val="28"/>
          <w:szCs w:val="28"/>
        </w:rPr>
        <w:t>уроках</w:t>
      </w:r>
      <w:proofErr w:type="spellEnd"/>
      <w:r>
        <w:rPr>
          <w:rFonts w:ascii="Times New Roman" w:eastAsia="Times New Roman" w:hAnsi="Times New Roman" w:cs="Times New Roman"/>
          <w:color w:val="000000"/>
          <w:sz w:val="28"/>
          <w:szCs w:val="28"/>
        </w:rPr>
        <w:t xml:space="preserve"> географії [Електронний ресурс] / Інститут інноваційної педагогіки НАПН України. – 2025. – URL: </w:t>
      </w:r>
      <w:hyperlink r:id="rId95">
        <w:r>
          <w:rPr>
            <w:rFonts w:ascii="Times New Roman" w:eastAsia="Times New Roman" w:hAnsi="Times New Roman" w:cs="Times New Roman"/>
            <w:color w:val="0563C1"/>
            <w:sz w:val="28"/>
            <w:szCs w:val="28"/>
            <w:u w:val="single"/>
          </w:rPr>
          <w:t>https://innovpedagogy.od.ua/archives/2025/82/part_1/11.pdf</w:t>
        </w:r>
      </w:hyperlink>
    </w:p>
    <w:p w14:paraId="1B55A6D0" w14:textId="77777777" w:rsidR="007431E3" w:rsidRDefault="007D18A2">
      <w:pPr>
        <w:numPr>
          <w:ilvl w:val="0"/>
          <w:numId w:val="40"/>
        </w:numPr>
        <w:pBdr>
          <w:top w:val="nil"/>
          <w:left w:val="nil"/>
          <w:bottom w:val="nil"/>
          <w:right w:val="nil"/>
          <w:between w:val="nil"/>
        </w:pBdr>
        <w:spacing w:after="0" w:line="360" w:lineRule="auto"/>
        <w:ind w:left="35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Формування м’яких навичок (</w:t>
      </w:r>
      <w:proofErr w:type="spellStart"/>
      <w:r>
        <w:rPr>
          <w:rFonts w:ascii="Times New Roman" w:eastAsia="Times New Roman" w:hAnsi="Times New Roman" w:cs="Times New Roman"/>
          <w:color w:val="000000"/>
          <w:sz w:val="28"/>
          <w:szCs w:val="28"/>
        </w:rPr>
        <w:t>soft</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skills</w:t>
      </w:r>
      <w:proofErr w:type="spellEnd"/>
      <w:r>
        <w:rPr>
          <w:rFonts w:ascii="Times New Roman" w:eastAsia="Times New Roman" w:hAnsi="Times New Roman" w:cs="Times New Roman"/>
          <w:color w:val="000000"/>
          <w:sz w:val="28"/>
          <w:szCs w:val="28"/>
        </w:rPr>
        <w:t xml:space="preserve">) майбутніх вчителів географії [Електронний ресурс] / Львівський національний університет імені Івана Франка, факультет географії. – 2023. – URL: </w:t>
      </w:r>
      <w:hyperlink r:id="rId96">
        <w:r>
          <w:rPr>
            <w:rFonts w:ascii="Times New Roman" w:eastAsia="Times New Roman" w:hAnsi="Times New Roman" w:cs="Times New Roman"/>
            <w:color w:val="0563C1"/>
            <w:sz w:val="28"/>
            <w:szCs w:val="28"/>
            <w:u w:val="single"/>
          </w:rPr>
          <w:t>https://geography.lnu.edu.ua/wp-content/uploads/2023/06/Formuvannia-miakykh-navychok.pdf</w:t>
        </w:r>
      </w:hyperlink>
    </w:p>
    <w:p w14:paraId="3FED4C22" w14:textId="77777777" w:rsidR="007431E3" w:rsidRDefault="007D18A2">
      <w:pPr>
        <w:numPr>
          <w:ilvl w:val="0"/>
          <w:numId w:val="40"/>
        </w:numPr>
        <w:pBdr>
          <w:top w:val="nil"/>
          <w:left w:val="nil"/>
          <w:bottom w:val="nil"/>
          <w:right w:val="nil"/>
          <w:between w:val="nil"/>
        </w:pBdr>
        <w:spacing w:after="0" w:line="360" w:lineRule="auto"/>
        <w:ind w:left="35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Формування ціннісних орієнтирів особистості в позакласній роботі з географії [Електронний ресурс] / На Урок. – 2018. – URL: </w:t>
      </w:r>
      <w:hyperlink r:id="rId97">
        <w:r>
          <w:rPr>
            <w:rFonts w:ascii="Times New Roman" w:eastAsia="Times New Roman" w:hAnsi="Times New Roman" w:cs="Times New Roman"/>
            <w:color w:val="0563C1"/>
            <w:sz w:val="28"/>
            <w:szCs w:val="28"/>
            <w:u w:val="single"/>
          </w:rPr>
          <w:t>https://naurok.com.ua/formuvannya-cinnisnih-orientiriv-osobistosti-v-pozaklasniy-roboti-z-geografi-42143.html</w:t>
        </w:r>
      </w:hyperlink>
    </w:p>
    <w:p w14:paraId="0D8E94A3" w14:textId="77777777" w:rsidR="007431E3" w:rsidRDefault="007D18A2">
      <w:pPr>
        <w:numPr>
          <w:ilvl w:val="0"/>
          <w:numId w:val="40"/>
        </w:numPr>
        <w:pBdr>
          <w:top w:val="nil"/>
          <w:left w:val="nil"/>
          <w:bottom w:val="nil"/>
          <w:right w:val="nil"/>
          <w:between w:val="nil"/>
        </w:pBdr>
        <w:spacing w:after="0" w:line="360" w:lineRule="auto"/>
        <w:ind w:left="35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Фундація Регіональних Ініціатив – Формування лідерів для розвитку громад [Електронний ресурс] / Фундація Регіональних Ініціатив. – URL: </w:t>
      </w:r>
      <w:hyperlink r:id="rId98">
        <w:r>
          <w:rPr>
            <w:rFonts w:ascii="Times New Roman" w:eastAsia="Times New Roman" w:hAnsi="Times New Roman" w:cs="Times New Roman"/>
            <w:color w:val="0563C1"/>
            <w:sz w:val="28"/>
            <w:szCs w:val="28"/>
            <w:u w:val="single"/>
          </w:rPr>
          <w:t>https://fri.ua/en</w:t>
        </w:r>
      </w:hyperlink>
    </w:p>
    <w:p w14:paraId="31E8F45A" w14:textId="77777777" w:rsidR="007431E3" w:rsidRDefault="007D18A2">
      <w:pPr>
        <w:numPr>
          <w:ilvl w:val="0"/>
          <w:numId w:val="40"/>
        </w:numPr>
        <w:pBdr>
          <w:top w:val="nil"/>
          <w:left w:val="nil"/>
          <w:bottom w:val="nil"/>
          <w:right w:val="nil"/>
          <w:between w:val="nil"/>
        </w:pBdr>
        <w:spacing w:after="0" w:line="360" w:lineRule="auto"/>
        <w:ind w:left="35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Фундація Регіональних Ініціатив — ФРІ [Електронний ресурс] / Річні звіти – URL: https://fri.com.ua/publichni-zvity/</w:t>
      </w:r>
    </w:p>
    <w:p w14:paraId="50F2F0F1" w14:textId="77777777" w:rsidR="007431E3" w:rsidRDefault="007D18A2">
      <w:pPr>
        <w:numPr>
          <w:ilvl w:val="0"/>
          <w:numId w:val="40"/>
        </w:numPr>
        <w:pBdr>
          <w:top w:val="nil"/>
          <w:left w:val="nil"/>
          <w:bottom w:val="nil"/>
          <w:right w:val="nil"/>
          <w:between w:val="nil"/>
        </w:pBdr>
        <w:spacing w:after="0" w:line="360" w:lineRule="auto"/>
        <w:ind w:left="35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Центри цифрової освіти </w:t>
      </w:r>
      <w:proofErr w:type="spellStart"/>
      <w:r>
        <w:rPr>
          <w:rFonts w:ascii="Times New Roman" w:eastAsia="Times New Roman" w:hAnsi="Times New Roman" w:cs="Times New Roman"/>
          <w:color w:val="000000"/>
          <w:sz w:val="28"/>
          <w:szCs w:val="28"/>
        </w:rPr>
        <w:t>Мінцифри</w:t>
      </w:r>
      <w:proofErr w:type="spellEnd"/>
      <w:r>
        <w:rPr>
          <w:rFonts w:ascii="Times New Roman" w:eastAsia="Times New Roman" w:hAnsi="Times New Roman" w:cs="Times New Roman"/>
          <w:color w:val="000000"/>
          <w:sz w:val="28"/>
          <w:szCs w:val="28"/>
        </w:rPr>
        <w:t xml:space="preserve"> та проект «</w:t>
      </w:r>
      <w:proofErr w:type="spellStart"/>
      <w:r>
        <w:rPr>
          <w:rFonts w:ascii="Times New Roman" w:eastAsia="Times New Roman" w:hAnsi="Times New Roman" w:cs="Times New Roman"/>
          <w:color w:val="000000"/>
          <w:sz w:val="28"/>
          <w:szCs w:val="28"/>
        </w:rPr>
        <w:t>Дія.Освіта</w:t>
      </w:r>
      <w:proofErr w:type="spellEnd"/>
      <w:r>
        <w:rPr>
          <w:rFonts w:ascii="Times New Roman" w:eastAsia="Times New Roman" w:hAnsi="Times New Roman" w:cs="Times New Roman"/>
          <w:color w:val="000000"/>
          <w:sz w:val="28"/>
          <w:szCs w:val="28"/>
        </w:rPr>
        <w:t xml:space="preserve">» [Електронний ресурс] / </w:t>
      </w:r>
      <w:proofErr w:type="spellStart"/>
      <w:r>
        <w:rPr>
          <w:rFonts w:ascii="Times New Roman" w:eastAsia="Times New Roman" w:hAnsi="Times New Roman" w:cs="Times New Roman"/>
          <w:color w:val="000000"/>
          <w:sz w:val="28"/>
          <w:szCs w:val="28"/>
        </w:rPr>
        <w:t>Дія.Освіта</w:t>
      </w:r>
      <w:proofErr w:type="spellEnd"/>
      <w:r>
        <w:rPr>
          <w:rFonts w:ascii="Times New Roman" w:eastAsia="Times New Roman" w:hAnsi="Times New Roman" w:cs="Times New Roman"/>
          <w:color w:val="000000"/>
          <w:sz w:val="28"/>
          <w:szCs w:val="28"/>
        </w:rPr>
        <w:t xml:space="preserve">. – URL: </w:t>
      </w:r>
      <w:hyperlink r:id="rId99">
        <w:r>
          <w:rPr>
            <w:rFonts w:ascii="Times New Roman" w:eastAsia="Times New Roman" w:hAnsi="Times New Roman" w:cs="Times New Roman"/>
            <w:color w:val="0563C1"/>
            <w:sz w:val="28"/>
            <w:szCs w:val="28"/>
            <w:u w:val="single"/>
          </w:rPr>
          <w:t>https://osvita.diia.gov.ua</w:t>
        </w:r>
      </w:hyperlink>
    </w:p>
    <w:p w14:paraId="13123C00" w14:textId="77777777" w:rsidR="007431E3" w:rsidRDefault="007D18A2">
      <w:pPr>
        <w:numPr>
          <w:ilvl w:val="0"/>
          <w:numId w:val="40"/>
        </w:numPr>
        <w:pBdr>
          <w:top w:val="nil"/>
          <w:left w:val="nil"/>
          <w:bottom w:val="nil"/>
          <w:right w:val="nil"/>
          <w:between w:val="nil"/>
        </w:pBdr>
        <w:spacing w:after="0" w:line="360" w:lineRule="auto"/>
        <w:ind w:left="357"/>
        <w:jc w:val="both"/>
        <w:rPr>
          <w:rFonts w:ascii="Times New Roman" w:eastAsia="Times New Roman" w:hAnsi="Times New Roman" w:cs="Times New Roman"/>
          <w:color w:val="000000"/>
          <w:sz w:val="28"/>
          <w:szCs w:val="28"/>
        </w:rPr>
      </w:pPr>
      <w:proofErr w:type="spellStart"/>
      <w:r>
        <w:rPr>
          <w:rFonts w:ascii="Times New Roman" w:eastAsia="Times New Roman" w:hAnsi="Times New Roman" w:cs="Times New Roman"/>
          <w:color w:val="000000"/>
          <w:sz w:val="28"/>
          <w:szCs w:val="28"/>
        </w:rPr>
        <w:t>Bowden</w:t>
      </w:r>
      <w:proofErr w:type="spellEnd"/>
      <w:r>
        <w:rPr>
          <w:rFonts w:ascii="Times New Roman" w:eastAsia="Times New Roman" w:hAnsi="Times New Roman" w:cs="Times New Roman"/>
          <w:color w:val="000000"/>
          <w:sz w:val="28"/>
          <w:szCs w:val="28"/>
        </w:rPr>
        <w:t xml:space="preserve"> J. (2001). </w:t>
      </w:r>
      <w:proofErr w:type="spellStart"/>
      <w:r>
        <w:rPr>
          <w:rFonts w:ascii="Times New Roman" w:eastAsia="Times New Roman" w:hAnsi="Times New Roman" w:cs="Times New Roman"/>
          <w:color w:val="000000"/>
          <w:sz w:val="28"/>
          <w:szCs w:val="28"/>
        </w:rPr>
        <w:t>The</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Concept</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of</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Competency</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and</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its</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Role</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in</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Higher</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Education</w:t>
      </w:r>
      <w:proofErr w:type="spellEnd"/>
      <w:r>
        <w:rPr>
          <w:rFonts w:ascii="Times New Roman" w:eastAsia="Times New Roman" w:hAnsi="Times New Roman" w:cs="Times New Roman"/>
          <w:color w:val="000000"/>
          <w:sz w:val="28"/>
          <w:szCs w:val="28"/>
        </w:rPr>
        <w:t xml:space="preserve"> [Електронний ресурс] / J. </w:t>
      </w:r>
      <w:proofErr w:type="spellStart"/>
      <w:r>
        <w:rPr>
          <w:rFonts w:ascii="Times New Roman" w:eastAsia="Times New Roman" w:hAnsi="Times New Roman" w:cs="Times New Roman"/>
          <w:color w:val="000000"/>
          <w:sz w:val="28"/>
          <w:szCs w:val="28"/>
        </w:rPr>
        <w:t>Bowden</w:t>
      </w:r>
      <w:proofErr w:type="spellEnd"/>
      <w:r>
        <w:rPr>
          <w:rFonts w:ascii="Times New Roman" w:eastAsia="Times New Roman" w:hAnsi="Times New Roman" w:cs="Times New Roman"/>
          <w:color w:val="000000"/>
          <w:sz w:val="28"/>
          <w:szCs w:val="28"/>
        </w:rPr>
        <w:t xml:space="preserve">. – </w:t>
      </w:r>
      <w:proofErr w:type="spellStart"/>
      <w:r>
        <w:rPr>
          <w:rFonts w:ascii="Times New Roman" w:eastAsia="Times New Roman" w:hAnsi="Times New Roman" w:cs="Times New Roman"/>
          <w:color w:val="000000"/>
          <w:sz w:val="28"/>
          <w:szCs w:val="28"/>
        </w:rPr>
        <w:t>Melbourne</w:t>
      </w:r>
      <w:proofErr w:type="spellEnd"/>
      <w:r>
        <w:rPr>
          <w:rFonts w:ascii="Times New Roman" w:eastAsia="Times New Roman" w:hAnsi="Times New Roman" w:cs="Times New Roman"/>
          <w:color w:val="000000"/>
          <w:sz w:val="28"/>
          <w:szCs w:val="28"/>
        </w:rPr>
        <w:t xml:space="preserve"> : </w:t>
      </w:r>
      <w:proofErr w:type="spellStart"/>
      <w:r>
        <w:rPr>
          <w:rFonts w:ascii="Times New Roman" w:eastAsia="Times New Roman" w:hAnsi="Times New Roman" w:cs="Times New Roman"/>
          <w:color w:val="000000"/>
          <w:sz w:val="28"/>
          <w:szCs w:val="28"/>
        </w:rPr>
        <w:t>Australian</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Universities</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Teaching</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Committee</w:t>
      </w:r>
      <w:proofErr w:type="spellEnd"/>
      <w:r>
        <w:rPr>
          <w:rFonts w:ascii="Times New Roman" w:eastAsia="Times New Roman" w:hAnsi="Times New Roman" w:cs="Times New Roman"/>
          <w:color w:val="000000"/>
          <w:sz w:val="28"/>
          <w:szCs w:val="28"/>
        </w:rPr>
        <w:t xml:space="preserve">, 2001. – URL: </w:t>
      </w:r>
      <w:hyperlink r:id="rId100">
        <w:r>
          <w:rPr>
            <w:rFonts w:ascii="Times New Roman" w:eastAsia="Times New Roman" w:hAnsi="Times New Roman" w:cs="Times New Roman"/>
            <w:color w:val="0563C1"/>
            <w:sz w:val="28"/>
            <w:szCs w:val="28"/>
            <w:u w:val="single"/>
          </w:rPr>
          <w:t>https://www.teqsa.gov.au/sites/default/files/media/2020-01/competency-based-education-john-bowden.pdf</w:t>
        </w:r>
      </w:hyperlink>
    </w:p>
    <w:p w14:paraId="3D947570" w14:textId="77777777" w:rsidR="007431E3" w:rsidRDefault="007D18A2">
      <w:pPr>
        <w:numPr>
          <w:ilvl w:val="0"/>
          <w:numId w:val="40"/>
        </w:numPr>
        <w:pBdr>
          <w:top w:val="nil"/>
          <w:left w:val="nil"/>
          <w:bottom w:val="nil"/>
          <w:right w:val="nil"/>
          <w:between w:val="nil"/>
        </w:pBdr>
        <w:spacing w:after="0" w:line="360" w:lineRule="auto"/>
        <w:ind w:left="35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EUROGEO (</w:t>
      </w:r>
      <w:proofErr w:type="spellStart"/>
      <w:r>
        <w:rPr>
          <w:rFonts w:ascii="Times New Roman" w:eastAsia="Times New Roman" w:hAnsi="Times New Roman" w:cs="Times New Roman"/>
          <w:color w:val="000000"/>
          <w:sz w:val="28"/>
          <w:szCs w:val="28"/>
        </w:rPr>
        <w:t>European</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Association</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of</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Geographers</w:t>
      </w:r>
      <w:proofErr w:type="spellEnd"/>
      <w:r>
        <w:rPr>
          <w:rFonts w:ascii="Times New Roman" w:eastAsia="Times New Roman" w:hAnsi="Times New Roman" w:cs="Times New Roman"/>
          <w:color w:val="000000"/>
          <w:sz w:val="28"/>
          <w:szCs w:val="28"/>
        </w:rPr>
        <w:t xml:space="preserve">) [Електронний ресурс]. – URL: </w:t>
      </w:r>
      <w:hyperlink r:id="rId101">
        <w:r>
          <w:rPr>
            <w:rFonts w:ascii="Times New Roman" w:eastAsia="Times New Roman" w:hAnsi="Times New Roman" w:cs="Times New Roman"/>
            <w:color w:val="0563C1"/>
            <w:sz w:val="28"/>
            <w:szCs w:val="28"/>
            <w:u w:val="single"/>
          </w:rPr>
          <w:t>https://www.eurogeography.eu</w:t>
        </w:r>
      </w:hyperlink>
    </w:p>
    <w:p w14:paraId="036A0E53" w14:textId="77777777" w:rsidR="007431E3" w:rsidRDefault="007D18A2">
      <w:pPr>
        <w:numPr>
          <w:ilvl w:val="0"/>
          <w:numId w:val="40"/>
        </w:numPr>
        <w:pBdr>
          <w:top w:val="nil"/>
          <w:left w:val="nil"/>
          <w:bottom w:val="nil"/>
          <w:right w:val="nil"/>
          <w:between w:val="nil"/>
        </w:pBdr>
        <w:spacing w:after="0" w:line="360" w:lineRule="auto"/>
        <w:ind w:left="357"/>
        <w:jc w:val="both"/>
        <w:rPr>
          <w:rFonts w:ascii="Times New Roman" w:eastAsia="Times New Roman" w:hAnsi="Times New Roman" w:cs="Times New Roman"/>
          <w:color w:val="000000"/>
          <w:sz w:val="28"/>
          <w:szCs w:val="28"/>
        </w:rPr>
      </w:pPr>
      <w:proofErr w:type="spellStart"/>
      <w:r>
        <w:rPr>
          <w:rFonts w:ascii="Times New Roman" w:eastAsia="Times New Roman" w:hAnsi="Times New Roman" w:cs="Times New Roman"/>
          <w:color w:val="000000"/>
          <w:sz w:val="28"/>
          <w:szCs w:val="28"/>
        </w:rPr>
        <w:t>European</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Geography</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Association</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for</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Students</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and</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Young</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Geographers</w:t>
      </w:r>
      <w:proofErr w:type="spellEnd"/>
      <w:r>
        <w:rPr>
          <w:rFonts w:ascii="Times New Roman" w:eastAsia="Times New Roman" w:hAnsi="Times New Roman" w:cs="Times New Roman"/>
          <w:color w:val="000000"/>
          <w:sz w:val="28"/>
          <w:szCs w:val="28"/>
        </w:rPr>
        <w:t xml:space="preserve"> (EGEA) [Електронний ресурс]. – URL: </w:t>
      </w:r>
      <w:hyperlink r:id="rId102">
        <w:r>
          <w:rPr>
            <w:rFonts w:ascii="Times New Roman" w:eastAsia="Times New Roman" w:hAnsi="Times New Roman" w:cs="Times New Roman"/>
            <w:color w:val="0563C1"/>
            <w:sz w:val="28"/>
            <w:szCs w:val="28"/>
            <w:u w:val="single"/>
          </w:rPr>
          <w:t>https://www.eurogeography.eu</w:t>
        </w:r>
      </w:hyperlink>
    </w:p>
    <w:p w14:paraId="16B44851" w14:textId="77777777" w:rsidR="007431E3" w:rsidRDefault="007D18A2">
      <w:pPr>
        <w:numPr>
          <w:ilvl w:val="0"/>
          <w:numId w:val="40"/>
        </w:numPr>
        <w:pBdr>
          <w:top w:val="nil"/>
          <w:left w:val="nil"/>
          <w:bottom w:val="nil"/>
          <w:right w:val="nil"/>
          <w:between w:val="nil"/>
        </w:pBdr>
        <w:spacing w:after="0" w:line="360" w:lineRule="auto"/>
        <w:ind w:left="357"/>
        <w:jc w:val="both"/>
        <w:rPr>
          <w:rFonts w:ascii="Times New Roman" w:eastAsia="Times New Roman" w:hAnsi="Times New Roman" w:cs="Times New Roman"/>
          <w:color w:val="000000"/>
          <w:sz w:val="28"/>
          <w:szCs w:val="28"/>
        </w:rPr>
      </w:pPr>
      <w:proofErr w:type="spellStart"/>
      <w:r>
        <w:rPr>
          <w:rFonts w:ascii="Times New Roman" w:eastAsia="Times New Roman" w:hAnsi="Times New Roman" w:cs="Times New Roman"/>
          <w:color w:val="000000"/>
          <w:sz w:val="28"/>
          <w:szCs w:val="28"/>
        </w:rPr>
        <w:lastRenderedPageBreak/>
        <w:t>Klitschko</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Foundation</w:t>
      </w:r>
      <w:proofErr w:type="spellEnd"/>
      <w:r>
        <w:rPr>
          <w:rFonts w:ascii="Times New Roman" w:eastAsia="Times New Roman" w:hAnsi="Times New Roman" w:cs="Times New Roman"/>
          <w:color w:val="000000"/>
          <w:sz w:val="28"/>
          <w:szCs w:val="28"/>
        </w:rPr>
        <w:t xml:space="preserve"> та </w:t>
      </w:r>
      <w:proofErr w:type="spellStart"/>
      <w:r>
        <w:rPr>
          <w:rFonts w:ascii="Times New Roman" w:eastAsia="Times New Roman" w:hAnsi="Times New Roman" w:cs="Times New Roman"/>
          <w:color w:val="000000"/>
          <w:sz w:val="28"/>
          <w:szCs w:val="28"/>
        </w:rPr>
        <w:t>проєкти</w:t>
      </w:r>
      <w:proofErr w:type="spellEnd"/>
      <w:r>
        <w:rPr>
          <w:rFonts w:ascii="Times New Roman" w:eastAsia="Times New Roman" w:hAnsi="Times New Roman" w:cs="Times New Roman"/>
          <w:color w:val="000000"/>
          <w:sz w:val="28"/>
          <w:szCs w:val="28"/>
        </w:rPr>
        <w:t xml:space="preserve"> для молоді («Школа успіху», «</w:t>
      </w:r>
      <w:proofErr w:type="spellStart"/>
      <w:r>
        <w:rPr>
          <w:rFonts w:ascii="Times New Roman" w:eastAsia="Times New Roman" w:hAnsi="Times New Roman" w:cs="Times New Roman"/>
          <w:color w:val="000000"/>
          <w:sz w:val="28"/>
          <w:szCs w:val="28"/>
        </w:rPr>
        <w:t>School</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of</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Resilience</w:t>
      </w:r>
      <w:proofErr w:type="spellEnd"/>
      <w:r>
        <w:rPr>
          <w:rFonts w:ascii="Times New Roman" w:eastAsia="Times New Roman" w:hAnsi="Times New Roman" w:cs="Times New Roman"/>
          <w:color w:val="000000"/>
          <w:sz w:val="28"/>
          <w:szCs w:val="28"/>
        </w:rPr>
        <w:t xml:space="preserve">») [Електронний ресурс] / </w:t>
      </w:r>
      <w:proofErr w:type="spellStart"/>
      <w:r>
        <w:rPr>
          <w:rFonts w:ascii="Times New Roman" w:eastAsia="Times New Roman" w:hAnsi="Times New Roman" w:cs="Times New Roman"/>
          <w:color w:val="000000"/>
          <w:sz w:val="28"/>
          <w:szCs w:val="28"/>
        </w:rPr>
        <w:t>Klitschko</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Foundation</w:t>
      </w:r>
      <w:proofErr w:type="spellEnd"/>
      <w:r>
        <w:rPr>
          <w:rFonts w:ascii="Times New Roman" w:eastAsia="Times New Roman" w:hAnsi="Times New Roman" w:cs="Times New Roman"/>
          <w:color w:val="000000"/>
          <w:sz w:val="28"/>
          <w:szCs w:val="28"/>
        </w:rPr>
        <w:t xml:space="preserve">. – URL: </w:t>
      </w:r>
      <w:hyperlink r:id="rId103">
        <w:r>
          <w:rPr>
            <w:rFonts w:ascii="Times New Roman" w:eastAsia="Times New Roman" w:hAnsi="Times New Roman" w:cs="Times New Roman"/>
            <w:color w:val="0563C1"/>
            <w:sz w:val="28"/>
            <w:szCs w:val="28"/>
            <w:u w:val="single"/>
          </w:rPr>
          <w:t>https://klitschkofoundation.org</w:t>
        </w:r>
      </w:hyperlink>
    </w:p>
    <w:p w14:paraId="1D470DD1" w14:textId="77777777" w:rsidR="007431E3" w:rsidRDefault="007D18A2">
      <w:pPr>
        <w:numPr>
          <w:ilvl w:val="0"/>
          <w:numId w:val="40"/>
        </w:numPr>
        <w:pBdr>
          <w:top w:val="nil"/>
          <w:left w:val="nil"/>
          <w:bottom w:val="nil"/>
          <w:right w:val="nil"/>
          <w:between w:val="nil"/>
        </w:pBdr>
        <w:spacing w:after="0" w:line="360" w:lineRule="auto"/>
        <w:ind w:left="357"/>
        <w:jc w:val="both"/>
        <w:rPr>
          <w:rFonts w:ascii="Times New Roman" w:eastAsia="Times New Roman" w:hAnsi="Times New Roman" w:cs="Times New Roman"/>
          <w:color w:val="000000"/>
          <w:sz w:val="28"/>
          <w:szCs w:val="28"/>
        </w:rPr>
      </w:pPr>
      <w:proofErr w:type="spellStart"/>
      <w:r>
        <w:rPr>
          <w:rFonts w:ascii="Times New Roman" w:eastAsia="Times New Roman" w:hAnsi="Times New Roman" w:cs="Times New Roman"/>
          <w:color w:val="000000"/>
          <w:sz w:val="28"/>
          <w:szCs w:val="28"/>
        </w:rPr>
        <w:t>National</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Geographic</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Education</w:t>
      </w:r>
      <w:proofErr w:type="spellEnd"/>
      <w:r>
        <w:rPr>
          <w:rFonts w:ascii="Times New Roman" w:eastAsia="Times New Roman" w:hAnsi="Times New Roman" w:cs="Times New Roman"/>
          <w:color w:val="000000"/>
          <w:sz w:val="28"/>
          <w:szCs w:val="28"/>
        </w:rPr>
        <w:t xml:space="preserve"> [Електронний ресурс] / </w:t>
      </w:r>
      <w:proofErr w:type="spellStart"/>
      <w:r>
        <w:rPr>
          <w:rFonts w:ascii="Times New Roman" w:eastAsia="Times New Roman" w:hAnsi="Times New Roman" w:cs="Times New Roman"/>
          <w:color w:val="000000"/>
          <w:sz w:val="28"/>
          <w:szCs w:val="28"/>
        </w:rPr>
        <w:t>National</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Geographic</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Society</w:t>
      </w:r>
      <w:proofErr w:type="spellEnd"/>
      <w:r>
        <w:rPr>
          <w:rFonts w:ascii="Times New Roman" w:eastAsia="Times New Roman" w:hAnsi="Times New Roman" w:cs="Times New Roman"/>
          <w:color w:val="000000"/>
          <w:sz w:val="28"/>
          <w:szCs w:val="28"/>
        </w:rPr>
        <w:t xml:space="preserve">. – URL: </w:t>
      </w:r>
      <w:hyperlink r:id="rId104">
        <w:r>
          <w:rPr>
            <w:rFonts w:ascii="Times New Roman" w:eastAsia="Times New Roman" w:hAnsi="Times New Roman" w:cs="Times New Roman"/>
            <w:color w:val="0563C1"/>
            <w:sz w:val="28"/>
            <w:szCs w:val="28"/>
            <w:u w:val="single"/>
          </w:rPr>
          <w:t>https://www.nationalgeographic.org/education</w:t>
        </w:r>
      </w:hyperlink>
    </w:p>
    <w:p w14:paraId="49E9BBDB" w14:textId="77777777" w:rsidR="007431E3" w:rsidRDefault="007D18A2">
      <w:pPr>
        <w:numPr>
          <w:ilvl w:val="0"/>
          <w:numId w:val="40"/>
        </w:numPr>
        <w:pBdr>
          <w:top w:val="nil"/>
          <w:left w:val="nil"/>
          <w:bottom w:val="nil"/>
          <w:right w:val="nil"/>
          <w:between w:val="nil"/>
        </w:pBdr>
        <w:spacing w:after="0" w:line="360" w:lineRule="auto"/>
        <w:ind w:left="357"/>
        <w:jc w:val="both"/>
        <w:rPr>
          <w:rFonts w:ascii="Times New Roman" w:eastAsia="Times New Roman" w:hAnsi="Times New Roman" w:cs="Times New Roman"/>
          <w:color w:val="000000"/>
          <w:sz w:val="28"/>
          <w:szCs w:val="28"/>
        </w:rPr>
      </w:pPr>
      <w:proofErr w:type="spellStart"/>
      <w:r>
        <w:rPr>
          <w:rFonts w:ascii="Times New Roman" w:eastAsia="Times New Roman" w:hAnsi="Times New Roman" w:cs="Times New Roman"/>
          <w:color w:val="000000"/>
          <w:sz w:val="28"/>
          <w:szCs w:val="28"/>
        </w:rPr>
        <w:t>Royal</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Rangers</w:t>
      </w:r>
      <w:proofErr w:type="spellEnd"/>
      <w:r>
        <w:rPr>
          <w:rFonts w:ascii="Times New Roman" w:eastAsia="Times New Roman" w:hAnsi="Times New Roman" w:cs="Times New Roman"/>
          <w:color w:val="000000"/>
          <w:sz w:val="28"/>
          <w:szCs w:val="28"/>
        </w:rPr>
        <w:t xml:space="preserve"> Україна [Електронний ресурс] / </w:t>
      </w:r>
      <w:proofErr w:type="spellStart"/>
      <w:r>
        <w:rPr>
          <w:rFonts w:ascii="Times New Roman" w:eastAsia="Times New Roman" w:hAnsi="Times New Roman" w:cs="Times New Roman"/>
          <w:color w:val="000000"/>
          <w:sz w:val="28"/>
          <w:szCs w:val="28"/>
        </w:rPr>
        <w:t>Royal</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Rangers</w:t>
      </w:r>
      <w:proofErr w:type="spellEnd"/>
      <w:r>
        <w:rPr>
          <w:rFonts w:ascii="Times New Roman" w:eastAsia="Times New Roman" w:hAnsi="Times New Roman" w:cs="Times New Roman"/>
          <w:color w:val="000000"/>
          <w:sz w:val="28"/>
          <w:szCs w:val="28"/>
        </w:rPr>
        <w:t xml:space="preserve">. – URL: </w:t>
      </w:r>
      <w:hyperlink r:id="rId105">
        <w:r>
          <w:rPr>
            <w:rFonts w:ascii="Times New Roman" w:eastAsia="Times New Roman" w:hAnsi="Times New Roman" w:cs="Times New Roman"/>
            <w:color w:val="0563C1"/>
            <w:sz w:val="28"/>
            <w:szCs w:val="28"/>
            <w:u w:val="single"/>
          </w:rPr>
          <w:t>https://www.royalrangers.org.ua</w:t>
        </w:r>
      </w:hyperlink>
    </w:p>
    <w:p w14:paraId="26D88B7D" w14:textId="77777777" w:rsidR="007431E3" w:rsidRDefault="007D18A2">
      <w:pPr>
        <w:numPr>
          <w:ilvl w:val="0"/>
          <w:numId w:val="40"/>
        </w:numPr>
        <w:pBdr>
          <w:top w:val="nil"/>
          <w:left w:val="nil"/>
          <w:bottom w:val="nil"/>
          <w:right w:val="nil"/>
          <w:between w:val="nil"/>
        </w:pBdr>
        <w:spacing w:after="0" w:line="360" w:lineRule="auto"/>
        <w:ind w:left="357"/>
        <w:jc w:val="both"/>
        <w:rPr>
          <w:rFonts w:ascii="Times New Roman" w:eastAsia="Times New Roman" w:hAnsi="Times New Roman" w:cs="Times New Roman"/>
          <w:color w:val="000000"/>
          <w:sz w:val="28"/>
          <w:szCs w:val="28"/>
        </w:rPr>
      </w:pPr>
      <w:proofErr w:type="spellStart"/>
      <w:r>
        <w:rPr>
          <w:rFonts w:ascii="Times New Roman" w:eastAsia="Times New Roman" w:hAnsi="Times New Roman" w:cs="Times New Roman"/>
          <w:color w:val="000000"/>
          <w:sz w:val="28"/>
          <w:szCs w:val="28"/>
        </w:rPr>
        <w:t>The</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Royal</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Geographical</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Society</w:t>
      </w:r>
      <w:proofErr w:type="spellEnd"/>
      <w:r>
        <w:rPr>
          <w:rFonts w:ascii="Times New Roman" w:eastAsia="Times New Roman" w:hAnsi="Times New Roman" w:cs="Times New Roman"/>
          <w:color w:val="000000"/>
          <w:sz w:val="28"/>
          <w:szCs w:val="28"/>
        </w:rPr>
        <w:t xml:space="preserve"> (RGS‑IBG) – </w:t>
      </w:r>
      <w:proofErr w:type="spellStart"/>
      <w:r>
        <w:rPr>
          <w:rFonts w:ascii="Times New Roman" w:eastAsia="Times New Roman" w:hAnsi="Times New Roman" w:cs="Times New Roman"/>
          <w:color w:val="000000"/>
          <w:sz w:val="28"/>
          <w:szCs w:val="28"/>
        </w:rPr>
        <w:t>Schools</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and</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Education</w:t>
      </w:r>
      <w:proofErr w:type="spellEnd"/>
      <w:r>
        <w:rPr>
          <w:rFonts w:ascii="Times New Roman" w:eastAsia="Times New Roman" w:hAnsi="Times New Roman" w:cs="Times New Roman"/>
          <w:color w:val="000000"/>
          <w:sz w:val="28"/>
          <w:szCs w:val="28"/>
        </w:rPr>
        <w:t xml:space="preserve"> [Електронний ресурс]. – URL: </w:t>
      </w:r>
      <w:hyperlink r:id="rId106">
        <w:r>
          <w:rPr>
            <w:rFonts w:ascii="Times New Roman" w:eastAsia="Times New Roman" w:hAnsi="Times New Roman" w:cs="Times New Roman"/>
            <w:color w:val="0563C1"/>
            <w:sz w:val="28"/>
            <w:szCs w:val="28"/>
            <w:u w:val="single"/>
          </w:rPr>
          <w:t>https://www.rgs.org/education</w:t>
        </w:r>
      </w:hyperlink>
    </w:p>
    <w:p w14:paraId="5C6C0676" w14:textId="77777777" w:rsidR="007431E3" w:rsidRDefault="007431E3">
      <w:pPr>
        <w:pBdr>
          <w:top w:val="nil"/>
          <w:left w:val="nil"/>
          <w:bottom w:val="nil"/>
          <w:right w:val="nil"/>
          <w:between w:val="nil"/>
        </w:pBdr>
        <w:spacing w:after="0" w:line="360" w:lineRule="auto"/>
        <w:ind w:left="357"/>
        <w:jc w:val="both"/>
        <w:rPr>
          <w:rFonts w:ascii="Times New Roman" w:eastAsia="Times New Roman" w:hAnsi="Times New Roman" w:cs="Times New Roman"/>
          <w:color w:val="000000"/>
          <w:sz w:val="28"/>
          <w:szCs w:val="28"/>
        </w:rPr>
      </w:pPr>
    </w:p>
    <w:p w14:paraId="3740C4B8" w14:textId="77777777" w:rsidR="007431E3" w:rsidRDefault="007431E3">
      <w:pPr>
        <w:spacing w:after="0" w:line="360" w:lineRule="auto"/>
        <w:ind w:firstLine="709"/>
        <w:jc w:val="both"/>
        <w:rPr>
          <w:rFonts w:ascii="Times New Roman" w:eastAsia="Times New Roman" w:hAnsi="Times New Roman" w:cs="Times New Roman"/>
          <w:sz w:val="28"/>
          <w:szCs w:val="28"/>
        </w:rPr>
      </w:pPr>
    </w:p>
    <w:p w14:paraId="4AC7973E" w14:textId="77777777" w:rsidR="007431E3" w:rsidRDefault="007431E3">
      <w:pPr>
        <w:spacing w:after="0" w:line="360" w:lineRule="auto"/>
        <w:ind w:firstLine="709"/>
        <w:jc w:val="both"/>
        <w:rPr>
          <w:rFonts w:ascii="Times New Roman" w:eastAsia="Times New Roman" w:hAnsi="Times New Roman" w:cs="Times New Roman"/>
          <w:sz w:val="28"/>
          <w:szCs w:val="28"/>
        </w:rPr>
      </w:pPr>
    </w:p>
    <w:p w14:paraId="6601FB8A" w14:textId="77777777" w:rsidR="007431E3" w:rsidRDefault="007431E3">
      <w:pPr>
        <w:spacing w:after="0" w:line="360" w:lineRule="auto"/>
        <w:ind w:firstLine="709"/>
        <w:jc w:val="both"/>
        <w:rPr>
          <w:rFonts w:ascii="Times New Roman" w:eastAsia="Times New Roman" w:hAnsi="Times New Roman" w:cs="Times New Roman"/>
          <w:sz w:val="28"/>
          <w:szCs w:val="28"/>
        </w:rPr>
      </w:pPr>
    </w:p>
    <w:p w14:paraId="751BCB0D" w14:textId="77777777" w:rsidR="007431E3" w:rsidRDefault="007431E3">
      <w:pPr>
        <w:spacing w:after="0" w:line="360" w:lineRule="auto"/>
        <w:ind w:firstLine="709"/>
        <w:jc w:val="both"/>
        <w:rPr>
          <w:rFonts w:ascii="Times New Roman" w:eastAsia="Times New Roman" w:hAnsi="Times New Roman" w:cs="Times New Roman"/>
          <w:sz w:val="28"/>
          <w:szCs w:val="28"/>
        </w:rPr>
      </w:pPr>
    </w:p>
    <w:p w14:paraId="46499D78" w14:textId="77777777" w:rsidR="007431E3" w:rsidRDefault="007431E3">
      <w:pPr>
        <w:spacing w:after="0" w:line="360" w:lineRule="auto"/>
        <w:ind w:firstLine="709"/>
        <w:jc w:val="both"/>
        <w:rPr>
          <w:rFonts w:ascii="Times New Roman" w:eastAsia="Times New Roman" w:hAnsi="Times New Roman" w:cs="Times New Roman"/>
          <w:sz w:val="28"/>
          <w:szCs w:val="28"/>
        </w:rPr>
      </w:pPr>
    </w:p>
    <w:p w14:paraId="112AE63A" w14:textId="77777777" w:rsidR="007431E3" w:rsidRDefault="007431E3">
      <w:pPr>
        <w:spacing w:after="0" w:line="360" w:lineRule="auto"/>
        <w:ind w:firstLine="709"/>
        <w:jc w:val="both"/>
        <w:rPr>
          <w:rFonts w:ascii="Times New Roman" w:eastAsia="Times New Roman" w:hAnsi="Times New Roman" w:cs="Times New Roman"/>
          <w:sz w:val="28"/>
          <w:szCs w:val="28"/>
        </w:rPr>
      </w:pPr>
    </w:p>
    <w:p w14:paraId="35CF0C8C" w14:textId="77777777" w:rsidR="007431E3" w:rsidRDefault="007431E3">
      <w:pPr>
        <w:spacing w:after="0" w:line="360" w:lineRule="auto"/>
        <w:ind w:firstLine="709"/>
        <w:jc w:val="both"/>
        <w:rPr>
          <w:rFonts w:ascii="Times New Roman" w:eastAsia="Times New Roman" w:hAnsi="Times New Roman" w:cs="Times New Roman"/>
          <w:sz w:val="28"/>
          <w:szCs w:val="28"/>
        </w:rPr>
      </w:pPr>
    </w:p>
    <w:p w14:paraId="632129A7" w14:textId="77777777" w:rsidR="007431E3" w:rsidRDefault="007431E3">
      <w:pPr>
        <w:spacing w:after="0" w:line="360" w:lineRule="auto"/>
        <w:ind w:firstLine="709"/>
        <w:jc w:val="both"/>
        <w:rPr>
          <w:rFonts w:ascii="Times New Roman" w:eastAsia="Times New Roman" w:hAnsi="Times New Roman" w:cs="Times New Roman"/>
          <w:sz w:val="28"/>
          <w:szCs w:val="28"/>
        </w:rPr>
      </w:pPr>
    </w:p>
    <w:p w14:paraId="0A47E0DC" w14:textId="77777777" w:rsidR="007431E3" w:rsidRDefault="007431E3">
      <w:pPr>
        <w:spacing w:after="0" w:line="360" w:lineRule="auto"/>
        <w:ind w:firstLine="709"/>
        <w:jc w:val="both"/>
        <w:rPr>
          <w:rFonts w:ascii="Times New Roman" w:eastAsia="Times New Roman" w:hAnsi="Times New Roman" w:cs="Times New Roman"/>
          <w:sz w:val="28"/>
          <w:szCs w:val="28"/>
        </w:rPr>
      </w:pPr>
    </w:p>
    <w:p w14:paraId="028A0EB3" w14:textId="77777777" w:rsidR="007431E3" w:rsidRDefault="007431E3">
      <w:pPr>
        <w:spacing w:after="0" w:line="360" w:lineRule="auto"/>
        <w:ind w:firstLine="709"/>
        <w:jc w:val="both"/>
        <w:rPr>
          <w:rFonts w:ascii="Times New Roman" w:eastAsia="Times New Roman" w:hAnsi="Times New Roman" w:cs="Times New Roman"/>
          <w:sz w:val="28"/>
          <w:szCs w:val="28"/>
        </w:rPr>
      </w:pPr>
    </w:p>
    <w:p w14:paraId="0562940A" w14:textId="77777777" w:rsidR="007431E3" w:rsidRDefault="007431E3">
      <w:pPr>
        <w:spacing w:after="0" w:line="360" w:lineRule="auto"/>
        <w:ind w:firstLine="709"/>
        <w:jc w:val="both"/>
        <w:rPr>
          <w:rFonts w:ascii="Times New Roman" w:eastAsia="Times New Roman" w:hAnsi="Times New Roman" w:cs="Times New Roman"/>
          <w:sz w:val="28"/>
          <w:szCs w:val="28"/>
        </w:rPr>
      </w:pPr>
    </w:p>
    <w:p w14:paraId="31D60127" w14:textId="77777777" w:rsidR="007431E3" w:rsidRDefault="007431E3">
      <w:pPr>
        <w:spacing w:after="0" w:line="360" w:lineRule="auto"/>
        <w:ind w:firstLine="709"/>
        <w:jc w:val="both"/>
        <w:rPr>
          <w:rFonts w:ascii="Times New Roman" w:eastAsia="Times New Roman" w:hAnsi="Times New Roman" w:cs="Times New Roman"/>
          <w:sz w:val="28"/>
          <w:szCs w:val="28"/>
        </w:rPr>
      </w:pPr>
    </w:p>
    <w:p w14:paraId="79F70481" w14:textId="77777777" w:rsidR="007431E3" w:rsidRDefault="007431E3">
      <w:pPr>
        <w:spacing w:after="0" w:line="360" w:lineRule="auto"/>
        <w:ind w:firstLine="709"/>
        <w:jc w:val="both"/>
        <w:rPr>
          <w:rFonts w:ascii="Times New Roman" w:eastAsia="Times New Roman" w:hAnsi="Times New Roman" w:cs="Times New Roman"/>
          <w:sz w:val="28"/>
          <w:szCs w:val="28"/>
        </w:rPr>
      </w:pPr>
    </w:p>
    <w:p w14:paraId="1474C788" w14:textId="77777777" w:rsidR="007431E3" w:rsidRDefault="007431E3">
      <w:pPr>
        <w:spacing w:after="0" w:line="360" w:lineRule="auto"/>
        <w:ind w:firstLine="709"/>
        <w:jc w:val="both"/>
        <w:rPr>
          <w:rFonts w:ascii="Times New Roman" w:eastAsia="Times New Roman" w:hAnsi="Times New Roman" w:cs="Times New Roman"/>
          <w:sz w:val="28"/>
          <w:szCs w:val="28"/>
        </w:rPr>
      </w:pPr>
    </w:p>
    <w:p w14:paraId="5F17759C" w14:textId="77777777" w:rsidR="007431E3" w:rsidRDefault="007431E3">
      <w:pPr>
        <w:spacing w:after="0" w:line="360" w:lineRule="auto"/>
        <w:ind w:firstLine="709"/>
        <w:jc w:val="both"/>
        <w:rPr>
          <w:rFonts w:ascii="Times New Roman" w:eastAsia="Times New Roman" w:hAnsi="Times New Roman" w:cs="Times New Roman"/>
          <w:sz w:val="28"/>
          <w:szCs w:val="28"/>
        </w:rPr>
      </w:pPr>
    </w:p>
    <w:p w14:paraId="2207CD45" w14:textId="77777777" w:rsidR="007431E3" w:rsidRDefault="007431E3">
      <w:pPr>
        <w:spacing w:after="0" w:line="360" w:lineRule="auto"/>
        <w:ind w:firstLine="709"/>
        <w:jc w:val="both"/>
        <w:rPr>
          <w:rFonts w:ascii="Times New Roman" w:eastAsia="Times New Roman" w:hAnsi="Times New Roman" w:cs="Times New Roman"/>
          <w:sz w:val="28"/>
          <w:szCs w:val="28"/>
        </w:rPr>
      </w:pPr>
    </w:p>
    <w:p w14:paraId="205AA39D" w14:textId="77777777" w:rsidR="007431E3" w:rsidRDefault="007431E3">
      <w:pPr>
        <w:spacing w:after="0" w:line="360" w:lineRule="auto"/>
        <w:ind w:firstLine="709"/>
        <w:jc w:val="both"/>
        <w:rPr>
          <w:rFonts w:ascii="Times New Roman" w:eastAsia="Times New Roman" w:hAnsi="Times New Roman" w:cs="Times New Roman"/>
          <w:sz w:val="28"/>
          <w:szCs w:val="28"/>
        </w:rPr>
      </w:pPr>
    </w:p>
    <w:p w14:paraId="504385D1" w14:textId="77777777" w:rsidR="007431E3" w:rsidRDefault="007431E3">
      <w:pPr>
        <w:spacing w:after="0" w:line="360" w:lineRule="auto"/>
        <w:ind w:firstLine="709"/>
        <w:jc w:val="both"/>
        <w:rPr>
          <w:rFonts w:ascii="Times New Roman" w:eastAsia="Times New Roman" w:hAnsi="Times New Roman" w:cs="Times New Roman"/>
          <w:sz w:val="28"/>
          <w:szCs w:val="28"/>
        </w:rPr>
      </w:pPr>
    </w:p>
    <w:p w14:paraId="49717D37" w14:textId="77777777" w:rsidR="007431E3" w:rsidRDefault="007431E3">
      <w:pPr>
        <w:spacing w:after="0" w:line="360" w:lineRule="auto"/>
        <w:ind w:firstLine="709"/>
        <w:jc w:val="both"/>
        <w:rPr>
          <w:rFonts w:ascii="Times New Roman" w:eastAsia="Times New Roman" w:hAnsi="Times New Roman" w:cs="Times New Roman"/>
          <w:sz w:val="28"/>
          <w:szCs w:val="28"/>
        </w:rPr>
      </w:pPr>
    </w:p>
    <w:p w14:paraId="21DD7C1A" w14:textId="77777777" w:rsidR="007431E3" w:rsidRDefault="007431E3">
      <w:pPr>
        <w:spacing w:after="0" w:line="360" w:lineRule="auto"/>
        <w:ind w:firstLine="709"/>
        <w:jc w:val="both"/>
        <w:rPr>
          <w:rFonts w:ascii="Times New Roman" w:eastAsia="Times New Roman" w:hAnsi="Times New Roman" w:cs="Times New Roman"/>
          <w:sz w:val="28"/>
          <w:szCs w:val="28"/>
        </w:rPr>
      </w:pPr>
    </w:p>
    <w:p w14:paraId="48EEB21C" w14:textId="77777777" w:rsidR="007431E3" w:rsidRDefault="007431E3">
      <w:pPr>
        <w:spacing w:after="0" w:line="360" w:lineRule="auto"/>
        <w:ind w:firstLine="709"/>
        <w:jc w:val="center"/>
        <w:rPr>
          <w:rFonts w:ascii="Times New Roman" w:eastAsia="Times New Roman" w:hAnsi="Times New Roman" w:cs="Times New Roman"/>
          <w:b/>
          <w:bCs/>
          <w:sz w:val="28"/>
          <w:szCs w:val="28"/>
        </w:rPr>
      </w:pPr>
    </w:p>
    <w:p w14:paraId="0833ACA6" w14:textId="77777777" w:rsidR="007431E3" w:rsidRDefault="007431E3">
      <w:pPr>
        <w:spacing w:after="0" w:line="360" w:lineRule="auto"/>
        <w:ind w:firstLine="709"/>
        <w:jc w:val="center"/>
        <w:rPr>
          <w:rFonts w:ascii="Times New Roman" w:eastAsia="Times New Roman" w:hAnsi="Times New Roman" w:cs="Times New Roman"/>
          <w:b/>
          <w:bCs/>
          <w:sz w:val="28"/>
          <w:szCs w:val="28"/>
        </w:rPr>
      </w:pPr>
    </w:p>
    <w:p w14:paraId="417312ED" w14:textId="77777777" w:rsidR="007431E3" w:rsidRDefault="007431E3">
      <w:pPr>
        <w:spacing w:after="0" w:line="360" w:lineRule="auto"/>
        <w:ind w:firstLine="709"/>
        <w:jc w:val="center"/>
        <w:rPr>
          <w:rFonts w:ascii="Times New Roman" w:eastAsia="Times New Roman" w:hAnsi="Times New Roman" w:cs="Times New Roman"/>
          <w:b/>
          <w:bCs/>
          <w:sz w:val="28"/>
          <w:szCs w:val="28"/>
        </w:rPr>
      </w:pPr>
    </w:p>
    <w:p w14:paraId="76A9F7E5" w14:textId="77777777" w:rsidR="007431E3" w:rsidRDefault="007431E3">
      <w:pPr>
        <w:spacing w:after="0" w:line="360" w:lineRule="auto"/>
        <w:ind w:firstLine="709"/>
        <w:jc w:val="center"/>
        <w:rPr>
          <w:rFonts w:ascii="Times New Roman" w:eastAsia="Times New Roman" w:hAnsi="Times New Roman" w:cs="Times New Roman"/>
          <w:b/>
          <w:bCs/>
          <w:sz w:val="28"/>
          <w:szCs w:val="28"/>
        </w:rPr>
      </w:pPr>
    </w:p>
    <w:p w14:paraId="7197F84F" w14:textId="77777777" w:rsidR="007431E3" w:rsidRDefault="007431E3">
      <w:pPr>
        <w:spacing w:after="0" w:line="360" w:lineRule="auto"/>
        <w:ind w:firstLine="709"/>
        <w:jc w:val="center"/>
        <w:rPr>
          <w:rFonts w:ascii="Times New Roman" w:eastAsia="Times New Roman" w:hAnsi="Times New Roman" w:cs="Times New Roman"/>
          <w:b/>
          <w:bCs/>
          <w:sz w:val="28"/>
          <w:szCs w:val="28"/>
        </w:rPr>
      </w:pPr>
    </w:p>
    <w:p w14:paraId="6E1DF318" w14:textId="77777777" w:rsidR="007431E3" w:rsidRDefault="007431E3">
      <w:pPr>
        <w:spacing w:after="0" w:line="360" w:lineRule="auto"/>
        <w:ind w:firstLine="709"/>
        <w:jc w:val="center"/>
        <w:rPr>
          <w:rFonts w:ascii="Times New Roman" w:eastAsia="Times New Roman" w:hAnsi="Times New Roman" w:cs="Times New Roman"/>
          <w:b/>
          <w:bCs/>
          <w:sz w:val="28"/>
          <w:szCs w:val="28"/>
        </w:rPr>
      </w:pPr>
    </w:p>
    <w:p w14:paraId="0E03DE6D" w14:textId="77777777" w:rsidR="007431E3" w:rsidRDefault="007431E3">
      <w:pPr>
        <w:spacing w:after="0" w:line="360" w:lineRule="auto"/>
        <w:ind w:firstLine="709"/>
        <w:jc w:val="center"/>
        <w:rPr>
          <w:rFonts w:ascii="Times New Roman" w:eastAsia="Times New Roman" w:hAnsi="Times New Roman" w:cs="Times New Roman"/>
          <w:b/>
          <w:bCs/>
          <w:sz w:val="28"/>
          <w:szCs w:val="28"/>
        </w:rPr>
      </w:pPr>
    </w:p>
    <w:p w14:paraId="4578B511" w14:textId="77777777" w:rsidR="007431E3" w:rsidRDefault="007431E3">
      <w:pPr>
        <w:spacing w:after="0" w:line="360" w:lineRule="auto"/>
        <w:ind w:firstLine="709"/>
        <w:jc w:val="center"/>
        <w:rPr>
          <w:rFonts w:ascii="Times New Roman" w:eastAsia="Times New Roman" w:hAnsi="Times New Roman" w:cs="Times New Roman"/>
          <w:b/>
          <w:bCs/>
          <w:sz w:val="28"/>
          <w:szCs w:val="28"/>
        </w:rPr>
      </w:pPr>
    </w:p>
    <w:p w14:paraId="42C7333A" w14:textId="77777777" w:rsidR="007431E3" w:rsidRDefault="007431E3">
      <w:pPr>
        <w:spacing w:after="0" w:line="360" w:lineRule="auto"/>
        <w:ind w:firstLine="709"/>
        <w:jc w:val="center"/>
        <w:rPr>
          <w:rFonts w:ascii="Times New Roman" w:eastAsia="Times New Roman" w:hAnsi="Times New Roman" w:cs="Times New Roman"/>
          <w:b/>
          <w:bCs/>
          <w:sz w:val="28"/>
          <w:szCs w:val="28"/>
        </w:rPr>
      </w:pPr>
    </w:p>
    <w:p w14:paraId="6F05210B" w14:textId="77777777" w:rsidR="007431E3" w:rsidRDefault="007431E3">
      <w:pPr>
        <w:spacing w:after="0" w:line="360" w:lineRule="auto"/>
        <w:ind w:firstLine="709"/>
        <w:jc w:val="center"/>
        <w:rPr>
          <w:rFonts w:ascii="Times New Roman" w:eastAsia="Times New Roman" w:hAnsi="Times New Roman" w:cs="Times New Roman"/>
          <w:b/>
          <w:bCs/>
          <w:sz w:val="28"/>
          <w:szCs w:val="28"/>
        </w:rPr>
      </w:pPr>
    </w:p>
    <w:p w14:paraId="32D18F32" w14:textId="77777777" w:rsidR="007431E3" w:rsidRDefault="007431E3">
      <w:pPr>
        <w:spacing w:after="0" w:line="360" w:lineRule="auto"/>
        <w:ind w:firstLine="709"/>
        <w:jc w:val="center"/>
        <w:rPr>
          <w:rFonts w:ascii="Times New Roman" w:eastAsia="Times New Roman" w:hAnsi="Times New Roman" w:cs="Times New Roman"/>
          <w:b/>
          <w:bCs/>
          <w:sz w:val="28"/>
          <w:szCs w:val="28"/>
        </w:rPr>
      </w:pPr>
    </w:p>
    <w:p w14:paraId="2C6F2FBB" w14:textId="77777777" w:rsidR="007431E3" w:rsidRDefault="007431E3">
      <w:pPr>
        <w:spacing w:after="0" w:line="360" w:lineRule="auto"/>
        <w:ind w:firstLine="709"/>
        <w:jc w:val="center"/>
        <w:rPr>
          <w:rFonts w:ascii="Times New Roman" w:eastAsia="Times New Roman" w:hAnsi="Times New Roman" w:cs="Times New Roman"/>
          <w:b/>
          <w:bCs/>
          <w:sz w:val="28"/>
          <w:szCs w:val="28"/>
        </w:rPr>
      </w:pPr>
    </w:p>
    <w:p w14:paraId="4086E61C" w14:textId="77777777" w:rsidR="007431E3" w:rsidRDefault="007431E3">
      <w:pPr>
        <w:spacing w:after="0" w:line="360" w:lineRule="auto"/>
        <w:ind w:firstLine="709"/>
        <w:jc w:val="center"/>
        <w:rPr>
          <w:rFonts w:ascii="Times New Roman" w:eastAsia="Times New Roman" w:hAnsi="Times New Roman" w:cs="Times New Roman"/>
          <w:b/>
          <w:bCs/>
          <w:sz w:val="28"/>
          <w:szCs w:val="28"/>
        </w:rPr>
      </w:pPr>
    </w:p>
    <w:p w14:paraId="12369D76" w14:textId="77777777" w:rsidR="007431E3" w:rsidRDefault="007431E3">
      <w:pPr>
        <w:spacing w:after="0" w:line="360" w:lineRule="auto"/>
        <w:ind w:firstLine="709"/>
        <w:jc w:val="center"/>
        <w:rPr>
          <w:rFonts w:ascii="Times New Roman" w:eastAsia="Times New Roman" w:hAnsi="Times New Roman" w:cs="Times New Roman"/>
          <w:b/>
          <w:bCs/>
          <w:sz w:val="28"/>
          <w:szCs w:val="28"/>
        </w:rPr>
      </w:pPr>
    </w:p>
    <w:p w14:paraId="544370D0" w14:textId="77777777" w:rsidR="007431E3" w:rsidRDefault="007431E3">
      <w:pPr>
        <w:spacing w:after="0" w:line="360" w:lineRule="auto"/>
        <w:ind w:firstLine="709"/>
        <w:jc w:val="center"/>
        <w:rPr>
          <w:rFonts w:ascii="Times New Roman" w:eastAsia="Times New Roman" w:hAnsi="Times New Roman" w:cs="Times New Roman"/>
          <w:b/>
          <w:bCs/>
          <w:sz w:val="28"/>
          <w:szCs w:val="28"/>
        </w:rPr>
      </w:pPr>
    </w:p>
    <w:p w14:paraId="3A4BB733" w14:textId="77777777" w:rsidR="007431E3" w:rsidRDefault="007D18A2">
      <w:pPr>
        <w:pStyle w:val="1"/>
        <w:spacing w:before="0" w:line="360" w:lineRule="auto"/>
        <w:jc w:val="center"/>
        <w:rPr>
          <w:rFonts w:ascii="Times New Roman" w:eastAsia="Times New Roman" w:hAnsi="Times New Roman" w:cs="Times New Roman"/>
          <w:b/>
          <w:bCs/>
          <w:color w:val="000000"/>
          <w:sz w:val="28"/>
          <w:szCs w:val="28"/>
        </w:rPr>
      </w:pPr>
      <w:bookmarkStart w:id="19" w:name="_heading=h.5c452o9t42ij" w:colFirst="0" w:colLast="0"/>
      <w:bookmarkEnd w:id="19"/>
      <w:r>
        <w:rPr>
          <w:rFonts w:ascii="Times New Roman" w:eastAsia="Times New Roman" w:hAnsi="Times New Roman" w:cs="Times New Roman"/>
          <w:b/>
          <w:bCs/>
          <w:color w:val="000000"/>
          <w:sz w:val="28"/>
          <w:szCs w:val="28"/>
        </w:rPr>
        <w:t>ДОДАТКИ</w:t>
      </w:r>
    </w:p>
    <w:p w14:paraId="05BFFEFD" w14:textId="77777777" w:rsidR="007431E3" w:rsidRDefault="007431E3">
      <w:pPr>
        <w:spacing w:after="0" w:line="360" w:lineRule="auto"/>
        <w:ind w:firstLine="709"/>
        <w:jc w:val="both"/>
        <w:rPr>
          <w:rFonts w:ascii="Times New Roman" w:eastAsia="Times New Roman" w:hAnsi="Times New Roman" w:cs="Times New Roman"/>
          <w:sz w:val="28"/>
          <w:szCs w:val="28"/>
        </w:rPr>
      </w:pPr>
    </w:p>
    <w:p w14:paraId="31A5F31F" w14:textId="77777777" w:rsidR="007431E3" w:rsidRDefault="007431E3">
      <w:pPr>
        <w:spacing w:after="0" w:line="360" w:lineRule="auto"/>
        <w:ind w:firstLine="709"/>
        <w:jc w:val="both"/>
        <w:rPr>
          <w:rFonts w:ascii="Times New Roman" w:eastAsia="Times New Roman" w:hAnsi="Times New Roman" w:cs="Times New Roman"/>
          <w:sz w:val="28"/>
          <w:szCs w:val="28"/>
        </w:rPr>
      </w:pPr>
    </w:p>
    <w:p w14:paraId="466CC37A" w14:textId="77777777" w:rsidR="007431E3" w:rsidRDefault="007431E3">
      <w:pPr>
        <w:spacing w:after="0" w:line="360" w:lineRule="auto"/>
        <w:ind w:firstLine="709"/>
        <w:jc w:val="both"/>
        <w:rPr>
          <w:rFonts w:ascii="Times New Roman" w:eastAsia="Times New Roman" w:hAnsi="Times New Roman" w:cs="Times New Roman"/>
          <w:sz w:val="28"/>
          <w:szCs w:val="28"/>
        </w:rPr>
      </w:pPr>
    </w:p>
    <w:p w14:paraId="559409A4" w14:textId="77777777" w:rsidR="007431E3" w:rsidRDefault="007431E3">
      <w:pPr>
        <w:spacing w:after="0" w:line="360" w:lineRule="auto"/>
        <w:ind w:firstLine="709"/>
        <w:jc w:val="both"/>
        <w:rPr>
          <w:rFonts w:ascii="Times New Roman" w:eastAsia="Times New Roman" w:hAnsi="Times New Roman" w:cs="Times New Roman"/>
          <w:sz w:val="28"/>
          <w:szCs w:val="28"/>
        </w:rPr>
      </w:pPr>
    </w:p>
    <w:p w14:paraId="2B42CF1E" w14:textId="77777777" w:rsidR="007431E3" w:rsidRDefault="007431E3">
      <w:pPr>
        <w:spacing w:after="0" w:line="360" w:lineRule="auto"/>
        <w:ind w:firstLine="709"/>
        <w:jc w:val="both"/>
        <w:rPr>
          <w:rFonts w:ascii="Times New Roman" w:eastAsia="Times New Roman" w:hAnsi="Times New Roman" w:cs="Times New Roman"/>
          <w:sz w:val="28"/>
          <w:szCs w:val="28"/>
        </w:rPr>
      </w:pPr>
    </w:p>
    <w:p w14:paraId="3D107303" w14:textId="77777777" w:rsidR="007431E3" w:rsidRDefault="007431E3">
      <w:pPr>
        <w:spacing w:after="0" w:line="360" w:lineRule="auto"/>
        <w:ind w:firstLine="709"/>
        <w:jc w:val="both"/>
        <w:rPr>
          <w:rFonts w:ascii="Times New Roman" w:eastAsia="Times New Roman" w:hAnsi="Times New Roman" w:cs="Times New Roman"/>
          <w:sz w:val="28"/>
          <w:szCs w:val="28"/>
        </w:rPr>
      </w:pPr>
    </w:p>
    <w:p w14:paraId="3B190E03" w14:textId="77777777" w:rsidR="007431E3" w:rsidRDefault="007431E3">
      <w:pPr>
        <w:spacing w:after="0" w:line="360" w:lineRule="auto"/>
        <w:ind w:firstLine="709"/>
        <w:jc w:val="both"/>
        <w:rPr>
          <w:rFonts w:ascii="Times New Roman" w:eastAsia="Times New Roman" w:hAnsi="Times New Roman" w:cs="Times New Roman"/>
          <w:sz w:val="28"/>
          <w:szCs w:val="28"/>
        </w:rPr>
      </w:pPr>
    </w:p>
    <w:p w14:paraId="4B3B4D59" w14:textId="77777777" w:rsidR="007431E3" w:rsidRDefault="007431E3">
      <w:pPr>
        <w:spacing w:after="0" w:line="360" w:lineRule="auto"/>
        <w:ind w:firstLine="709"/>
        <w:jc w:val="both"/>
        <w:rPr>
          <w:rFonts w:ascii="Times New Roman" w:eastAsia="Times New Roman" w:hAnsi="Times New Roman" w:cs="Times New Roman"/>
          <w:sz w:val="28"/>
          <w:szCs w:val="28"/>
        </w:rPr>
      </w:pPr>
    </w:p>
    <w:p w14:paraId="3D133B61" w14:textId="77777777" w:rsidR="007431E3" w:rsidRDefault="007431E3">
      <w:pPr>
        <w:spacing w:after="0" w:line="360" w:lineRule="auto"/>
        <w:ind w:firstLine="709"/>
        <w:jc w:val="both"/>
        <w:rPr>
          <w:rFonts w:ascii="Times New Roman" w:eastAsia="Times New Roman" w:hAnsi="Times New Roman" w:cs="Times New Roman"/>
          <w:sz w:val="28"/>
          <w:szCs w:val="28"/>
        </w:rPr>
      </w:pPr>
    </w:p>
    <w:p w14:paraId="25D9CF3B" w14:textId="77777777" w:rsidR="007431E3" w:rsidRDefault="007431E3">
      <w:pPr>
        <w:spacing w:after="0" w:line="360" w:lineRule="auto"/>
        <w:ind w:firstLine="709"/>
        <w:jc w:val="both"/>
        <w:rPr>
          <w:rFonts w:ascii="Times New Roman" w:eastAsia="Times New Roman" w:hAnsi="Times New Roman" w:cs="Times New Roman"/>
          <w:sz w:val="28"/>
          <w:szCs w:val="28"/>
        </w:rPr>
      </w:pPr>
    </w:p>
    <w:p w14:paraId="2FEFDFDA" w14:textId="77777777" w:rsidR="007431E3" w:rsidRDefault="007431E3">
      <w:pPr>
        <w:spacing w:after="0" w:line="360" w:lineRule="auto"/>
        <w:ind w:firstLine="709"/>
        <w:jc w:val="both"/>
        <w:rPr>
          <w:rFonts w:ascii="Times New Roman" w:eastAsia="Times New Roman" w:hAnsi="Times New Roman" w:cs="Times New Roman"/>
          <w:sz w:val="28"/>
          <w:szCs w:val="28"/>
        </w:rPr>
      </w:pPr>
    </w:p>
    <w:p w14:paraId="206B8ABC" w14:textId="77777777" w:rsidR="007431E3" w:rsidRDefault="007431E3">
      <w:pPr>
        <w:spacing w:after="0" w:line="360" w:lineRule="auto"/>
        <w:ind w:firstLine="709"/>
        <w:jc w:val="both"/>
        <w:rPr>
          <w:rFonts w:ascii="Times New Roman" w:eastAsia="Times New Roman" w:hAnsi="Times New Roman" w:cs="Times New Roman"/>
          <w:sz w:val="28"/>
          <w:szCs w:val="28"/>
        </w:rPr>
      </w:pPr>
    </w:p>
    <w:p w14:paraId="58B60E49" w14:textId="77777777" w:rsidR="007431E3" w:rsidRDefault="007431E3">
      <w:pPr>
        <w:spacing w:after="0" w:line="360" w:lineRule="auto"/>
        <w:ind w:firstLine="709"/>
        <w:jc w:val="both"/>
        <w:rPr>
          <w:rFonts w:ascii="Times New Roman" w:eastAsia="Times New Roman" w:hAnsi="Times New Roman" w:cs="Times New Roman"/>
          <w:sz w:val="28"/>
          <w:szCs w:val="28"/>
        </w:rPr>
      </w:pPr>
    </w:p>
    <w:p w14:paraId="5B4EE501" w14:textId="77777777" w:rsidR="007431E3" w:rsidRDefault="007431E3">
      <w:pPr>
        <w:spacing w:after="0" w:line="360" w:lineRule="auto"/>
        <w:ind w:firstLine="709"/>
        <w:jc w:val="both"/>
        <w:rPr>
          <w:rFonts w:ascii="Times New Roman" w:eastAsia="Times New Roman" w:hAnsi="Times New Roman" w:cs="Times New Roman"/>
          <w:sz w:val="28"/>
          <w:szCs w:val="28"/>
        </w:rPr>
      </w:pPr>
    </w:p>
    <w:p w14:paraId="7CB43312" w14:textId="77777777" w:rsidR="007431E3" w:rsidRDefault="007D18A2">
      <w:pPr>
        <w:spacing w:after="0" w:line="360" w:lineRule="auto"/>
        <w:ind w:firstLine="709"/>
        <w:jc w:val="right"/>
        <w:rPr>
          <w:rFonts w:ascii="Times New Roman" w:eastAsia="Times New Roman" w:hAnsi="Times New Roman" w:cs="Times New Roman"/>
          <w:i/>
          <w:iCs/>
          <w:sz w:val="28"/>
          <w:szCs w:val="28"/>
        </w:rPr>
      </w:pPr>
      <w:r>
        <w:rPr>
          <w:rFonts w:ascii="Times New Roman" w:eastAsia="Times New Roman" w:hAnsi="Times New Roman" w:cs="Times New Roman"/>
          <w:i/>
          <w:iCs/>
          <w:sz w:val="28"/>
          <w:szCs w:val="28"/>
        </w:rPr>
        <w:lastRenderedPageBreak/>
        <w:t>Додаток А</w:t>
      </w:r>
    </w:p>
    <w:p w14:paraId="28184655" w14:textId="77777777" w:rsidR="007431E3" w:rsidRDefault="007D18A2">
      <w:pPr>
        <w:spacing w:after="0" w:line="360" w:lineRule="auto"/>
        <w:ind w:firstLine="709"/>
        <w:jc w:val="center"/>
        <w:rPr>
          <w:rFonts w:ascii="Times New Roman" w:eastAsia="Times New Roman" w:hAnsi="Times New Roman" w:cs="Times New Roman"/>
          <w:i/>
          <w:iCs/>
          <w:sz w:val="28"/>
          <w:szCs w:val="28"/>
        </w:rPr>
      </w:pPr>
      <w:r>
        <w:rPr>
          <w:rFonts w:ascii="Times New Roman" w:eastAsia="Times New Roman" w:hAnsi="Times New Roman" w:cs="Times New Roman"/>
          <w:b/>
          <w:bCs/>
          <w:sz w:val="28"/>
          <w:szCs w:val="28"/>
        </w:rPr>
        <w:t>Проведення заходу «Компас можливостей» від МГО «УСМГ»</w:t>
      </w:r>
    </w:p>
    <w:tbl>
      <w:tblPr>
        <w:tblStyle w:val="af0"/>
        <w:tblW w:w="9421"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9421"/>
      </w:tblGrid>
      <w:tr w:rsidR="007431E3" w14:paraId="5C75868E" w14:textId="77777777">
        <w:trPr>
          <w:trHeight w:val="6067"/>
        </w:trPr>
        <w:tc>
          <w:tcPr>
            <w:tcW w:w="9421" w:type="dxa"/>
            <w:vAlign w:val="center"/>
          </w:tcPr>
          <w:p w14:paraId="464EEA0B" w14:textId="77777777" w:rsidR="007431E3" w:rsidRDefault="007D18A2">
            <w:pPr>
              <w:spacing w:line="360" w:lineRule="auto"/>
              <w:jc w:val="center"/>
              <w:rPr>
                <w:rFonts w:ascii="Times New Roman" w:eastAsia="Times New Roman" w:hAnsi="Times New Roman" w:cs="Times New Roman"/>
                <w:sz w:val="28"/>
                <w:szCs w:val="28"/>
              </w:rPr>
            </w:pPr>
            <w:r>
              <w:rPr>
                <w:noProof/>
              </w:rPr>
              <w:drawing>
                <wp:inline distT="0" distB="0" distL="0" distR="0" wp14:anchorId="3443A5EC" wp14:editId="22410B81">
                  <wp:extent cx="4836659" cy="3636086"/>
                  <wp:effectExtent l="9525" t="9525" r="9525" b="9525"/>
                  <wp:docPr id="13" name="image21.png"/>
                  <wp:cNvGraphicFramePr/>
                  <a:graphic xmlns:a="http://schemas.openxmlformats.org/drawingml/2006/main">
                    <a:graphicData uri="http://schemas.openxmlformats.org/drawingml/2006/picture">
                      <pic:pic xmlns:pic="http://schemas.openxmlformats.org/drawingml/2006/picture">
                        <pic:nvPicPr>
                          <pic:cNvPr id="0" name="image21.png"/>
                          <pic:cNvPicPr preferRelativeResize="0"/>
                        </pic:nvPicPr>
                        <pic:blipFill>
                          <a:blip r:embed="rId107"/>
                          <a:srcRect t="10609" b="33006"/>
                          <a:stretch>
                            <a:fillRect/>
                          </a:stretch>
                        </pic:blipFill>
                        <pic:spPr>
                          <a:xfrm>
                            <a:off x="0" y="0"/>
                            <a:ext cx="4836659" cy="3636086"/>
                          </a:xfrm>
                          <a:prstGeom prst="rect">
                            <a:avLst/>
                          </a:prstGeom>
                          <a:ln w="9525">
                            <a:solidFill>
                              <a:srgbClr val="FFFFFF"/>
                            </a:solidFill>
                            <a:prstDash val="solid"/>
                          </a:ln>
                        </pic:spPr>
                      </pic:pic>
                    </a:graphicData>
                  </a:graphic>
                </wp:inline>
              </w:drawing>
            </w:r>
          </w:p>
        </w:tc>
      </w:tr>
      <w:tr w:rsidR="007431E3" w14:paraId="5EF08B02" w14:textId="77777777">
        <w:trPr>
          <w:trHeight w:val="6127"/>
        </w:trPr>
        <w:tc>
          <w:tcPr>
            <w:tcW w:w="9421" w:type="dxa"/>
            <w:vAlign w:val="center"/>
          </w:tcPr>
          <w:p w14:paraId="23B7D845" w14:textId="77777777" w:rsidR="007431E3" w:rsidRDefault="007D18A2">
            <w:pPr>
              <w:spacing w:line="360" w:lineRule="auto"/>
              <w:jc w:val="center"/>
            </w:pPr>
            <w:r>
              <w:rPr>
                <w:noProof/>
              </w:rPr>
              <w:drawing>
                <wp:inline distT="0" distB="0" distL="0" distR="0" wp14:anchorId="34631341" wp14:editId="57E671B7">
                  <wp:extent cx="4878999" cy="3685580"/>
                  <wp:effectExtent l="9525" t="9525" r="9525" b="9525"/>
                  <wp:docPr id="52" name="image14.png"/>
                  <wp:cNvGraphicFramePr/>
                  <a:graphic xmlns:a="http://schemas.openxmlformats.org/drawingml/2006/main">
                    <a:graphicData uri="http://schemas.openxmlformats.org/drawingml/2006/picture">
                      <pic:pic xmlns:pic="http://schemas.openxmlformats.org/drawingml/2006/picture">
                        <pic:nvPicPr>
                          <pic:cNvPr id="0" name="image14.png"/>
                          <pic:cNvPicPr preferRelativeResize="0"/>
                        </pic:nvPicPr>
                        <pic:blipFill>
                          <a:blip r:embed="rId108"/>
                          <a:srcRect t="15294" b="26649"/>
                          <a:stretch>
                            <a:fillRect/>
                          </a:stretch>
                        </pic:blipFill>
                        <pic:spPr>
                          <a:xfrm>
                            <a:off x="0" y="0"/>
                            <a:ext cx="4878999" cy="3685580"/>
                          </a:xfrm>
                          <a:prstGeom prst="rect">
                            <a:avLst/>
                          </a:prstGeom>
                          <a:ln w="9525">
                            <a:solidFill>
                              <a:srgbClr val="FFFFFF"/>
                            </a:solidFill>
                            <a:prstDash val="solid"/>
                          </a:ln>
                        </pic:spPr>
                      </pic:pic>
                    </a:graphicData>
                  </a:graphic>
                </wp:inline>
              </w:drawing>
            </w:r>
          </w:p>
        </w:tc>
      </w:tr>
    </w:tbl>
    <w:p w14:paraId="4D11B18E" w14:textId="77777777" w:rsidR="007431E3" w:rsidRDefault="007431E3">
      <w:pPr>
        <w:spacing w:after="0" w:line="360" w:lineRule="auto"/>
        <w:jc w:val="center"/>
        <w:rPr>
          <w:rFonts w:ascii="Times New Roman" w:eastAsia="Times New Roman" w:hAnsi="Times New Roman" w:cs="Times New Roman"/>
          <w:b/>
          <w:bCs/>
          <w:sz w:val="28"/>
          <w:szCs w:val="28"/>
        </w:rPr>
      </w:pPr>
    </w:p>
    <w:p w14:paraId="3AD568A8" w14:textId="77777777" w:rsidR="007431E3" w:rsidRDefault="007431E3">
      <w:pPr>
        <w:spacing w:after="0" w:line="360" w:lineRule="auto"/>
        <w:ind w:firstLine="709"/>
        <w:jc w:val="both"/>
        <w:rPr>
          <w:rFonts w:ascii="Times New Roman" w:eastAsia="Times New Roman" w:hAnsi="Times New Roman" w:cs="Times New Roman"/>
          <w:sz w:val="28"/>
          <w:szCs w:val="28"/>
        </w:rPr>
      </w:pPr>
    </w:p>
    <w:p w14:paraId="281CC73B" w14:textId="77777777" w:rsidR="007431E3" w:rsidRDefault="007431E3">
      <w:pPr>
        <w:spacing w:after="0" w:line="360" w:lineRule="auto"/>
        <w:ind w:firstLine="709"/>
        <w:jc w:val="both"/>
        <w:rPr>
          <w:rFonts w:ascii="Times New Roman" w:eastAsia="Times New Roman" w:hAnsi="Times New Roman" w:cs="Times New Roman"/>
          <w:sz w:val="28"/>
          <w:szCs w:val="28"/>
        </w:rPr>
      </w:pPr>
    </w:p>
    <w:p w14:paraId="7313DFDF" w14:textId="77777777" w:rsidR="007431E3" w:rsidRDefault="007D18A2">
      <w:pPr>
        <w:spacing w:after="0" w:line="360" w:lineRule="auto"/>
        <w:ind w:firstLine="709"/>
        <w:jc w:val="right"/>
        <w:rPr>
          <w:rFonts w:ascii="Times New Roman" w:eastAsia="Times New Roman" w:hAnsi="Times New Roman" w:cs="Times New Roman"/>
          <w:i/>
          <w:iCs/>
          <w:sz w:val="28"/>
          <w:szCs w:val="28"/>
        </w:rPr>
      </w:pPr>
      <w:r>
        <w:rPr>
          <w:rFonts w:ascii="Times New Roman" w:eastAsia="Times New Roman" w:hAnsi="Times New Roman" w:cs="Times New Roman"/>
          <w:i/>
          <w:iCs/>
          <w:sz w:val="28"/>
          <w:szCs w:val="28"/>
        </w:rPr>
        <w:lastRenderedPageBreak/>
        <w:t>Додаток Б</w:t>
      </w:r>
    </w:p>
    <w:p w14:paraId="5C806C1D" w14:textId="77777777" w:rsidR="007431E3" w:rsidRDefault="007D18A2">
      <w:pPr>
        <w:spacing w:after="0" w:line="360" w:lineRule="auto"/>
        <w:ind w:firstLine="709"/>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 xml:space="preserve">Вхідний діагностичний опитувальник за методологією визначення </w:t>
      </w:r>
      <w:r>
        <w:rPr>
          <w:rFonts w:ascii="Times New Roman" w:eastAsia="Times New Roman" w:hAnsi="Times New Roman" w:cs="Times New Roman"/>
          <w:b/>
          <w:bCs/>
          <w:sz w:val="28"/>
          <w:szCs w:val="28"/>
        </w:rPr>
        <w:br/>
        <w:t xml:space="preserve">профорієнтації </w:t>
      </w:r>
      <w:proofErr w:type="spellStart"/>
      <w:r>
        <w:rPr>
          <w:rFonts w:ascii="Times New Roman" w:eastAsia="Times New Roman" w:hAnsi="Times New Roman" w:cs="Times New Roman"/>
          <w:b/>
          <w:bCs/>
          <w:sz w:val="28"/>
          <w:szCs w:val="28"/>
        </w:rPr>
        <w:t>Дж</w:t>
      </w:r>
      <w:proofErr w:type="spellEnd"/>
      <w:r>
        <w:rPr>
          <w:rFonts w:ascii="Times New Roman" w:eastAsia="Times New Roman" w:hAnsi="Times New Roman" w:cs="Times New Roman"/>
          <w:b/>
          <w:bCs/>
          <w:sz w:val="28"/>
          <w:szCs w:val="28"/>
        </w:rPr>
        <w:t xml:space="preserve">. </w:t>
      </w:r>
      <w:proofErr w:type="spellStart"/>
      <w:r>
        <w:rPr>
          <w:rFonts w:ascii="Times New Roman" w:eastAsia="Times New Roman" w:hAnsi="Times New Roman" w:cs="Times New Roman"/>
          <w:b/>
          <w:bCs/>
          <w:sz w:val="28"/>
          <w:szCs w:val="28"/>
        </w:rPr>
        <w:t>Голланда</w:t>
      </w:r>
      <w:proofErr w:type="spellEnd"/>
    </w:p>
    <w:p w14:paraId="45C08959" w14:textId="77777777" w:rsidR="007431E3" w:rsidRDefault="007431E3">
      <w:pPr>
        <w:spacing w:line="240" w:lineRule="auto"/>
        <w:jc w:val="center"/>
        <w:rPr>
          <w:rFonts w:ascii="Times New Roman" w:eastAsia="Times New Roman" w:hAnsi="Times New Roman" w:cs="Times New Roman"/>
          <w:i/>
          <w:iCs/>
          <w:sz w:val="28"/>
          <w:szCs w:val="28"/>
        </w:rPr>
      </w:pPr>
    </w:p>
    <w:tbl>
      <w:tblPr>
        <w:tblStyle w:val="af1"/>
        <w:tblW w:w="9911"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58"/>
        <w:gridCol w:w="4707"/>
        <w:gridCol w:w="4746"/>
      </w:tblGrid>
      <w:tr w:rsidR="007431E3" w14:paraId="4D05E7E9" w14:textId="77777777">
        <w:trPr>
          <w:tblHeader/>
          <w:jc w:val="center"/>
        </w:trPr>
        <w:tc>
          <w:tcPr>
            <w:tcW w:w="458" w:type="dxa"/>
          </w:tcPr>
          <w:p w14:paraId="0661FBFE" w14:textId="77777777" w:rsidR="007431E3" w:rsidRDefault="007D18A2">
            <w:pPr>
              <w:rPr>
                <w:rFonts w:ascii="Times New Roman" w:eastAsia="Times New Roman" w:hAnsi="Times New Roman" w:cs="Times New Roman"/>
                <w:color w:val="1F1F1F"/>
                <w:sz w:val="24"/>
                <w:szCs w:val="24"/>
              </w:rPr>
            </w:pPr>
            <w:r>
              <w:rPr>
                <w:rFonts w:ascii="Times New Roman" w:eastAsia="Times New Roman" w:hAnsi="Times New Roman" w:cs="Times New Roman"/>
                <w:b/>
                <w:bCs/>
                <w:color w:val="1F1F1F"/>
                <w:sz w:val="24"/>
                <w:szCs w:val="24"/>
              </w:rPr>
              <w:t>№</w:t>
            </w:r>
          </w:p>
        </w:tc>
        <w:tc>
          <w:tcPr>
            <w:tcW w:w="4707" w:type="dxa"/>
            <w:vAlign w:val="center"/>
          </w:tcPr>
          <w:p w14:paraId="780CFEE2" w14:textId="77777777" w:rsidR="007431E3" w:rsidRDefault="007D18A2">
            <w:pPr>
              <w:jc w:val="center"/>
              <w:rPr>
                <w:rFonts w:ascii="Times New Roman" w:eastAsia="Times New Roman" w:hAnsi="Times New Roman" w:cs="Times New Roman"/>
                <w:color w:val="1F1F1F"/>
                <w:sz w:val="24"/>
                <w:szCs w:val="24"/>
              </w:rPr>
            </w:pPr>
            <w:r>
              <w:rPr>
                <w:rFonts w:ascii="Times New Roman" w:eastAsia="Times New Roman" w:hAnsi="Times New Roman" w:cs="Times New Roman"/>
                <w:b/>
                <w:bCs/>
                <w:color w:val="1F1F1F"/>
                <w:sz w:val="24"/>
                <w:szCs w:val="24"/>
              </w:rPr>
              <w:t>Варіант А</w:t>
            </w:r>
          </w:p>
        </w:tc>
        <w:tc>
          <w:tcPr>
            <w:tcW w:w="4746" w:type="dxa"/>
            <w:vAlign w:val="center"/>
          </w:tcPr>
          <w:p w14:paraId="259B2C79" w14:textId="77777777" w:rsidR="007431E3" w:rsidRDefault="007D18A2">
            <w:pPr>
              <w:jc w:val="center"/>
              <w:rPr>
                <w:rFonts w:ascii="Times New Roman" w:eastAsia="Times New Roman" w:hAnsi="Times New Roman" w:cs="Times New Roman"/>
                <w:color w:val="1F1F1F"/>
                <w:sz w:val="24"/>
                <w:szCs w:val="24"/>
              </w:rPr>
            </w:pPr>
            <w:r>
              <w:rPr>
                <w:rFonts w:ascii="Times New Roman" w:eastAsia="Times New Roman" w:hAnsi="Times New Roman" w:cs="Times New Roman"/>
                <w:b/>
                <w:bCs/>
                <w:color w:val="1F1F1F"/>
                <w:sz w:val="24"/>
                <w:szCs w:val="24"/>
              </w:rPr>
              <w:t>Варіант Б</w:t>
            </w:r>
          </w:p>
        </w:tc>
      </w:tr>
      <w:tr w:rsidR="007431E3" w14:paraId="6B3735E3" w14:textId="77777777">
        <w:trPr>
          <w:jc w:val="center"/>
        </w:trPr>
        <w:tc>
          <w:tcPr>
            <w:tcW w:w="458" w:type="dxa"/>
          </w:tcPr>
          <w:p w14:paraId="769EBA32" w14:textId="77777777" w:rsidR="007431E3" w:rsidRDefault="007D18A2">
            <w:pPr>
              <w:rPr>
                <w:rFonts w:ascii="Times New Roman" w:eastAsia="Times New Roman" w:hAnsi="Times New Roman" w:cs="Times New Roman"/>
                <w:color w:val="1F1F1F"/>
                <w:sz w:val="24"/>
                <w:szCs w:val="24"/>
              </w:rPr>
            </w:pPr>
            <w:r>
              <w:rPr>
                <w:rFonts w:ascii="Times New Roman" w:eastAsia="Times New Roman" w:hAnsi="Times New Roman" w:cs="Times New Roman"/>
                <w:b/>
                <w:bCs/>
                <w:color w:val="1F1F1F"/>
                <w:sz w:val="24"/>
                <w:szCs w:val="24"/>
              </w:rPr>
              <w:t>1</w:t>
            </w:r>
          </w:p>
        </w:tc>
        <w:tc>
          <w:tcPr>
            <w:tcW w:w="4707" w:type="dxa"/>
          </w:tcPr>
          <w:p w14:paraId="425A073A" w14:textId="77777777" w:rsidR="007431E3" w:rsidRDefault="007D18A2">
            <w:pPr>
              <w:rPr>
                <w:rFonts w:ascii="Times New Roman" w:eastAsia="Times New Roman" w:hAnsi="Times New Roman" w:cs="Times New Roman"/>
                <w:color w:val="1F1F1F"/>
                <w:sz w:val="24"/>
                <w:szCs w:val="24"/>
              </w:rPr>
            </w:pPr>
            <w:r>
              <w:rPr>
                <w:rFonts w:ascii="Times New Roman" w:eastAsia="Times New Roman" w:hAnsi="Times New Roman" w:cs="Times New Roman"/>
                <w:color w:val="1F1F1F"/>
                <w:sz w:val="24"/>
                <w:szCs w:val="24"/>
              </w:rPr>
              <w:t>Доглядати за тваринами (годувати, лікувати)</w:t>
            </w:r>
          </w:p>
        </w:tc>
        <w:tc>
          <w:tcPr>
            <w:tcW w:w="4746" w:type="dxa"/>
          </w:tcPr>
          <w:p w14:paraId="12D407AD" w14:textId="77777777" w:rsidR="007431E3" w:rsidRDefault="007D18A2">
            <w:pPr>
              <w:rPr>
                <w:rFonts w:ascii="Times New Roman" w:eastAsia="Times New Roman" w:hAnsi="Times New Roman" w:cs="Times New Roman"/>
                <w:color w:val="1F1F1F"/>
                <w:sz w:val="24"/>
                <w:szCs w:val="24"/>
              </w:rPr>
            </w:pPr>
            <w:r>
              <w:rPr>
                <w:rFonts w:ascii="Times New Roman" w:eastAsia="Times New Roman" w:hAnsi="Times New Roman" w:cs="Times New Roman"/>
                <w:color w:val="1F1F1F"/>
                <w:sz w:val="24"/>
                <w:szCs w:val="24"/>
              </w:rPr>
              <w:t>Обслуговувати технічні пристрої (лагодити, налаштовувати механізми)</w:t>
            </w:r>
          </w:p>
        </w:tc>
      </w:tr>
      <w:tr w:rsidR="007431E3" w14:paraId="4B8A1B87" w14:textId="77777777">
        <w:trPr>
          <w:jc w:val="center"/>
        </w:trPr>
        <w:tc>
          <w:tcPr>
            <w:tcW w:w="458" w:type="dxa"/>
          </w:tcPr>
          <w:p w14:paraId="401B2E97" w14:textId="77777777" w:rsidR="007431E3" w:rsidRDefault="007D18A2">
            <w:pPr>
              <w:rPr>
                <w:rFonts w:ascii="Times New Roman" w:eastAsia="Times New Roman" w:hAnsi="Times New Roman" w:cs="Times New Roman"/>
                <w:color w:val="1F1F1F"/>
                <w:sz w:val="24"/>
                <w:szCs w:val="24"/>
              </w:rPr>
            </w:pPr>
            <w:r>
              <w:rPr>
                <w:rFonts w:ascii="Times New Roman" w:eastAsia="Times New Roman" w:hAnsi="Times New Roman" w:cs="Times New Roman"/>
                <w:b/>
                <w:bCs/>
                <w:color w:val="1F1F1F"/>
                <w:sz w:val="24"/>
                <w:szCs w:val="24"/>
              </w:rPr>
              <w:t>2</w:t>
            </w:r>
          </w:p>
        </w:tc>
        <w:tc>
          <w:tcPr>
            <w:tcW w:w="4707" w:type="dxa"/>
          </w:tcPr>
          <w:p w14:paraId="6DD72AB3" w14:textId="77777777" w:rsidR="007431E3" w:rsidRDefault="007D18A2">
            <w:pPr>
              <w:rPr>
                <w:rFonts w:ascii="Times New Roman" w:eastAsia="Times New Roman" w:hAnsi="Times New Roman" w:cs="Times New Roman"/>
                <w:color w:val="1F1F1F"/>
                <w:sz w:val="24"/>
                <w:szCs w:val="24"/>
              </w:rPr>
            </w:pPr>
            <w:r>
              <w:rPr>
                <w:rFonts w:ascii="Times New Roman" w:eastAsia="Times New Roman" w:hAnsi="Times New Roman" w:cs="Times New Roman"/>
                <w:color w:val="1F1F1F"/>
                <w:sz w:val="24"/>
                <w:szCs w:val="24"/>
              </w:rPr>
              <w:t>Допомагати людям, які потребують лікування чи піклування</w:t>
            </w:r>
          </w:p>
        </w:tc>
        <w:tc>
          <w:tcPr>
            <w:tcW w:w="4746" w:type="dxa"/>
          </w:tcPr>
          <w:p w14:paraId="728DF8AE" w14:textId="77777777" w:rsidR="007431E3" w:rsidRDefault="007D18A2">
            <w:pPr>
              <w:rPr>
                <w:rFonts w:ascii="Times New Roman" w:eastAsia="Times New Roman" w:hAnsi="Times New Roman" w:cs="Times New Roman"/>
                <w:color w:val="1F1F1F"/>
                <w:sz w:val="24"/>
                <w:szCs w:val="24"/>
              </w:rPr>
            </w:pPr>
            <w:r>
              <w:rPr>
                <w:rFonts w:ascii="Times New Roman" w:eastAsia="Times New Roman" w:hAnsi="Times New Roman" w:cs="Times New Roman"/>
                <w:color w:val="1F1F1F"/>
                <w:sz w:val="24"/>
                <w:szCs w:val="24"/>
              </w:rPr>
              <w:t>Складати комп'ютерні алгоритми, працювати з таблицями та базами даних</w:t>
            </w:r>
          </w:p>
        </w:tc>
      </w:tr>
      <w:tr w:rsidR="007431E3" w14:paraId="7BF35C36" w14:textId="77777777">
        <w:trPr>
          <w:jc w:val="center"/>
        </w:trPr>
        <w:tc>
          <w:tcPr>
            <w:tcW w:w="458" w:type="dxa"/>
          </w:tcPr>
          <w:p w14:paraId="0C4EEEAD" w14:textId="77777777" w:rsidR="007431E3" w:rsidRDefault="007D18A2">
            <w:pPr>
              <w:rPr>
                <w:rFonts w:ascii="Times New Roman" w:eastAsia="Times New Roman" w:hAnsi="Times New Roman" w:cs="Times New Roman"/>
                <w:color w:val="1F1F1F"/>
                <w:sz w:val="24"/>
                <w:szCs w:val="24"/>
              </w:rPr>
            </w:pPr>
            <w:r>
              <w:rPr>
                <w:rFonts w:ascii="Times New Roman" w:eastAsia="Times New Roman" w:hAnsi="Times New Roman" w:cs="Times New Roman"/>
                <w:b/>
                <w:bCs/>
                <w:color w:val="1F1F1F"/>
                <w:sz w:val="24"/>
                <w:szCs w:val="24"/>
              </w:rPr>
              <w:t>3</w:t>
            </w:r>
          </w:p>
        </w:tc>
        <w:tc>
          <w:tcPr>
            <w:tcW w:w="4707" w:type="dxa"/>
          </w:tcPr>
          <w:p w14:paraId="4B271426" w14:textId="77777777" w:rsidR="007431E3" w:rsidRDefault="007D18A2">
            <w:pPr>
              <w:rPr>
                <w:rFonts w:ascii="Times New Roman" w:eastAsia="Times New Roman" w:hAnsi="Times New Roman" w:cs="Times New Roman"/>
                <w:color w:val="1F1F1F"/>
                <w:sz w:val="24"/>
                <w:szCs w:val="24"/>
              </w:rPr>
            </w:pPr>
            <w:r>
              <w:rPr>
                <w:rFonts w:ascii="Times New Roman" w:eastAsia="Times New Roman" w:hAnsi="Times New Roman" w:cs="Times New Roman"/>
                <w:color w:val="1F1F1F"/>
                <w:sz w:val="24"/>
                <w:szCs w:val="24"/>
              </w:rPr>
              <w:t xml:space="preserve">Оцінювати дизайн та художнє оформлення книг, </w:t>
            </w:r>
            <w:proofErr w:type="spellStart"/>
            <w:r>
              <w:rPr>
                <w:rFonts w:ascii="Times New Roman" w:eastAsia="Times New Roman" w:hAnsi="Times New Roman" w:cs="Times New Roman"/>
                <w:color w:val="1F1F1F"/>
                <w:sz w:val="24"/>
                <w:szCs w:val="24"/>
              </w:rPr>
              <w:t>постерів</w:t>
            </w:r>
            <w:proofErr w:type="spellEnd"/>
            <w:r>
              <w:rPr>
                <w:rFonts w:ascii="Times New Roman" w:eastAsia="Times New Roman" w:hAnsi="Times New Roman" w:cs="Times New Roman"/>
                <w:color w:val="1F1F1F"/>
                <w:sz w:val="24"/>
                <w:szCs w:val="24"/>
              </w:rPr>
              <w:t>, сайтів</w:t>
            </w:r>
          </w:p>
        </w:tc>
        <w:tc>
          <w:tcPr>
            <w:tcW w:w="4746" w:type="dxa"/>
          </w:tcPr>
          <w:p w14:paraId="353CE393" w14:textId="77777777" w:rsidR="007431E3" w:rsidRDefault="007D18A2">
            <w:pPr>
              <w:rPr>
                <w:rFonts w:ascii="Times New Roman" w:eastAsia="Times New Roman" w:hAnsi="Times New Roman" w:cs="Times New Roman"/>
                <w:color w:val="1F1F1F"/>
                <w:sz w:val="24"/>
                <w:szCs w:val="24"/>
              </w:rPr>
            </w:pPr>
            <w:r>
              <w:rPr>
                <w:rFonts w:ascii="Times New Roman" w:eastAsia="Times New Roman" w:hAnsi="Times New Roman" w:cs="Times New Roman"/>
                <w:color w:val="1F1F1F"/>
                <w:sz w:val="24"/>
                <w:szCs w:val="24"/>
              </w:rPr>
              <w:t>Спостерігати за станом рослин та умовами їхнього розвитку</w:t>
            </w:r>
          </w:p>
        </w:tc>
      </w:tr>
      <w:tr w:rsidR="007431E3" w14:paraId="7ED34BC2" w14:textId="77777777">
        <w:trPr>
          <w:jc w:val="center"/>
        </w:trPr>
        <w:tc>
          <w:tcPr>
            <w:tcW w:w="458" w:type="dxa"/>
          </w:tcPr>
          <w:p w14:paraId="42256D57" w14:textId="77777777" w:rsidR="007431E3" w:rsidRDefault="007D18A2">
            <w:pPr>
              <w:rPr>
                <w:rFonts w:ascii="Times New Roman" w:eastAsia="Times New Roman" w:hAnsi="Times New Roman" w:cs="Times New Roman"/>
                <w:color w:val="1F1F1F"/>
                <w:sz w:val="24"/>
                <w:szCs w:val="24"/>
              </w:rPr>
            </w:pPr>
            <w:r>
              <w:rPr>
                <w:rFonts w:ascii="Times New Roman" w:eastAsia="Times New Roman" w:hAnsi="Times New Roman" w:cs="Times New Roman"/>
                <w:b/>
                <w:bCs/>
                <w:color w:val="1F1F1F"/>
                <w:sz w:val="24"/>
                <w:szCs w:val="24"/>
              </w:rPr>
              <w:t>4</w:t>
            </w:r>
          </w:p>
        </w:tc>
        <w:tc>
          <w:tcPr>
            <w:tcW w:w="4707" w:type="dxa"/>
          </w:tcPr>
          <w:p w14:paraId="30E087D6" w14:textId="77777777" w:rsidR="007431E3" w:rsidRDefault="007D18A2">
            <w:pPr>
              <w:rPr>
                <w:rFonts w:ascii="Times New Roman" w:eastAsia="Times New Roman" w:hAnsi="Times New Roman" w:cs="Times New Roman"/>
                <w:color w:val="1F1F1F"/>
                <w:sz w:val="24"/>
                <w:szCs w:val="24"/>
              </w:rPr>
            </w:pPr>
            <w:r>
              <w:rPr>
                <w:rFonts w:ascii="Times New Roman" w:eastAsia="Times New Roman" w:hAnsi="Times New Roman" w:cs="Times New Roman"/>
                <w:color w:val="1F1F1F"/>
                <w:sz w:val="24"/>
                <w:szCs w:val="24"/>
              </w:rPr>
              <w:t>Обробляти матеріали (дерево, метал, пластик) вручну або на верстатах</w:t>
            </w:r>
          </w:p>
        </w:tc>
        <w:tc>
          <w:tcPr>
            <w:tcW w:w="4746" w:type="dxa"/>
          </w:tcPr>
          <w:p w14:paraId="30C7DF6E" w14:textId="77777777" w:rsidR="007431E3" w:rsidRDefault="007D18A2">
            <w:pPr>
              <w:rPr>
                <w:rFonts w:ascii="Times New Roman" w:eastAsia="Times New Roman" w:hAnsi="Times New Roman" w:cs="Times New Roman"/>
                <w:color w:val="1F1F1F"/>
                <w:sz w:val="24"/>
                <w:szCs w:val="24"/>
              </w:rPr>
            </w:pPr>
            <w:r>
              <w:rPr>
                <w:rFonts w:ascii="Times New Roman" w:eastAsia="Times New Roman" w:hAnsi="Times New Roman" w:cs="Times New Roman"/>
                <w:color w:val="1F1F1F"/>
                <w:sz w:val="24"/>
                <w:szCs w:val="24"/>
              </w:rPr>
              <w:t>Просувати товари, займатися рекламою та продажами</w:t>
            </w:r>
          </w:p>
        </w:tc>
      </w:tr>
      <w:tr w:rsidR="007431E3" w14:paraId="6A67E6DB" w14:textId="77777777">
        <w:trPr>
          <w:jc w:val="center"/>
        </w:trPr>
        <w:tc>
          <w:tcPr>
            <w:tcW w:w="458" w:type="dxa"/>
          </w:tcPr>
          <w:p w14:paraId="0B0E58A7" w14:textId="77777777" w:rsidR="007431E3" w:rsidRDefault="007D18A2">
            <w:pPr>
              <w:rPr>
                <w:rFonts w:ascii="Times New Roman" w:eastAsia="Times New Roman" w:hAnsi="Times New Roman" w:cs="Times New Roman"/>
                <w:color w:val="1F1F1F"/>
                <w:sz w:val="24"/>
                <w:szCs w:val="24"/>
              </w:rPr>
            </w:pPr>
            <w:r>
              <w:rPr>
                <w:rFonts w:ascii="Times New Roman" w:eastAsia="Times New Roman" w:hAnsi="Times New Roman" w:cs="Times New Roman"/>
                <w:b/>
                <w:bCs/>
                <w:color w:val="1F1F1F"/>
                <w:sz w:val="24"/>
                <w:szCs w:val="24"/>
              </w:rPr>
              <w:t>5</w:t>
            </w:r>
          </w:p>
        </w:tc>
        <w:tc>
          <w:tcPr>
            <w:tcW w:w="4707" w:type="dxa"/>
          </w:tcPr>
          <w:p w14:paraId="406BA5DB" w14:textId="77777777" w:rsidR="007431E3" w:rsidRDefault="007D18A2">
            <w:pPr>
              <w:rPr>
                <w:rFonts w:ascii="Times New Roman" w:eastAsia="Times New Roman" w:hAnsi="Times New Roman" w:cs="Times New Roman"/>
                <w:color w:val="1F1F1F"/>
                <w:sz w:val="24"/>
                <w:szCs w:val="24"/>
              </w:rPr>
            </w:pPr>
            <w:r>
              <w:rPr>
                <w:rFonts w:ascii="Times New Roman" w:eastAsia="Times New Roman" w:hAnsi="Times New Roman" w:cs="Times New Roman"/>
                <w:color w:val="1F1F1F"/>
                <w:sz w:val="24"/>
                <w:szCs w:val="24"/>
              </w:rPr>
              <w:t>Аналізувати науково-популярні статті та факти</w:t>
            </w:r>
          </w:p>
        </w:tc>
        <w:tc>
          <w:tcPr>
            <w:tcW w:w="4746" w:type="dxa"/>
          </w:tcPr>
          <w:p w14:paraId="7CC69C52" w14:textId="77777777" w:rsidR="007431E3" w:rsidRDefault="007D18A2">
            <w:pPr>
              <w:rPr>
                <w:rFonts w:ascii="Times New Roman" w:eastAsia="Times New Roman" w:hAnsi="Times New Roman" w:cs="Times New Roman"/>
                <w:color w:val="1F1F1F"/>
                <w:sz w:val="24"/>
                <w:szCs w:val="24"/>
              </w:rPr>
            </w:pPr>
            <w:r>
              <w:rPr>
                <w:rFonts w:ascii="Times New Roman" w:eastAsia="Times New Roman" w:hAnsi="Times New Roman" w:cs="Times New Roman"/>
                <w:color w:val="1F1F1F"/>
                <w:sz w:val="24"/>
                <w:szCs w:val="24"/>
              </w:rPr>
              <w:t>Обговорювати художню літературу, фільми або вистави</w:t>
            </w:r>
          </w:p>
        </w:tc>
      </w:tr>
      <w:tr w:rsidR="007431E3" w14:paraId="2A4FB4BB" w14:textId="77777777">
        <w:trPr>
          <w:jc w:val="center"/>
        </w:trPr>
        <w:tc>
          <w:tcPr>
            <w:tcW w:w="458" w:type="dxa"/>
          </w:tcPr>
          <w:p w14:paraId="2F103D25" w14:textId="77777777" w:rsidR="007431E3" w:rsidRDefault="007D18A2">
            <w:pPr>
              <w:rPr>
                <w:rFonts w:ascii="Times New Roman" w:eastAsia="Times New Roman" w:hAnsi="Times New Roman" w:cs="Times New Roman"/>
                <w:color w:val="1F1F1F"/>
                <w:sz w:val="24"/>
                <w:szCs w:val="24"/>
              </w:rPr>
            </w:pPr>
            <w:r>
              <w:rPr>
                <w:rFonts w:ascii="Times New Roman" w:eastAsia="Times New Roman" w:hAnsi="Times New Roman" w:cs="Times New Roman"/>
                <w:b/>
                <w:bCs/>
                <w:color w:val="1F1F1F"/>
                <w:sz w:val="24"/>
                <w:szCs w:val="24"/>
              </w:rPr>
              <w:t>6</w:t>
            </w:r>
          </w:p>
        </w:tc>
        <w:tc>
          <w:tcPr>
            <w:tcW w:w="4707" w:type="dxa"/>
          </w:tcPr>
          <w:p w14:paraId="1D068943" w14:textId="77777777" w:rsidR="007431E3" w:rsidRDefault="007D18A2">
            <w:pPr>
              <w:rPr>
                <w:rFonts w:ascii="Times New Roman" w:eastAsia="Times New Roman" w:hAnsi="Times New Roman" w:cs="Times New Roman"/>
                <w:color w:val="1F1F1F"/>
                <w:sz w:val="24"/>
                <w:szCs w:val="24"/>
              </w:rPr>
            </w:pPr>
            <w:r>
              <w:rPr>
                <w:rFonts w:ascii="Times New Roman" w:eastAsia="Times New Roman" w:hAnsi="Times New Roman" w:cs="Times New Roman"/>
                <w:color w:val="1F1F1F"/>
                <w:sz w:val="24"/>
                <w:szCs w:val="24"/>
              </w:rPr>
              <w:t>Займатися розведенням тварин та доглядом за потомством</w:t>
            </w:r>
          </w:p>
        </w:tc>
        <w:tc>
          <w:tcPr>
            <w:tcW w:w="4746" w:type="dxa"/>
          </w:tcPr>
          <w:p w14:paraId="1ECC9A7F" w14:textId="77777777" w:rsidR="007431E3" w:rsidRDefault="007D18A2">
            <w:pPr>
              <w:rPr>
                <w:rFonts w:ascii="Times New Roman" w:eastAsia="Times New Roman" w:hAnsi="Times New Roman" w:cs="Times New Roman"/>
                <w:color w:val="1F1F1F"/>
                <w:sz w:val="24"/>
                <w:szCs w:val="24"/>
              </w:rPr>
            </w:pPr>
            <w:r>
              <w:rPr>
                <w:rFonts w:ascii="Times New Roman" w:eastAsia="Times New Roman" w:hAnsi="Times New Roman" w:cs="Times New Roman"/>
                <w:color w:val="1F1F1F"/>
                <w:sz w:val="24"/>
                <w:szCs w:val="24"/>
              </w:rPr>
              <w:t>Навчати або тренувати людей (у спорті, навчанні чи праці)</w:t>
            </w:r>
          </w:p>
        </w:tc>
      </w:tr>
      <w:tr w:rsidR="007431E3" w14:paraId="6A0B22ED" w14:textId="77777777">
        <w:trPr>
          <w:jc w:val="center"/>
        </w:trPr>
        <w:tc>
          <w:tcPr>
            <w:tcW w:w="458" w:type="dxa"/>
          </w:tcPr>
          <w:p w14:paraId="4ED5456C" w14:textId="77777777" w:rsidR="007431E3" w:rsidRDefault="007D18A2">
            <w:pPr>
              <w:rPr>
                <w:rFonts w:ascii="Times New Roman" w:eastAsia="Times New Roman" w:hAnsi="Times New Roman" w:cs="Times New Roman"/>
                <w:color w:val="1F1F1F"/>
                <w:sz w:val="24"/>
                <w:szCs w:val="24"/>
              </w:rPr>
            </w:pPr>
            <w:r>
              <w:rPr>
                <w:rFonts w:ascii="Times New Roman" w:eastAsia="Times New Roman" w:hAnsi="Times New Roman" w:cs="Times New Roman"/>
                <w:b/>
                <w:bCs/>
                <w:color w:val="1F1F1F"/>
                <w:sz w:val="24"/>
                <w:szCs w:val="24"/>
              </w:rPr>
              <w:t>7</w:t>
            </w:r>
          </w:p>
        </w:tc>
        <w:tc>
          <w:tcPr>
            <w:tcW w:w="4707" w:type="dxa"/>
          </w:tcPr>
          <w:p w14:paraId="66D511C1" w14:textId="77777777" w:rsidR="007431E3" w:rsidRDefault="007D18A2">
            <w:pPr>
              <w:rPr>
                <w:rFonts w:ascii="Times New Roman" w:eastAsia="Times New Roman" w:hAnsi="Times New Roman" w:cs="Times New Roman"/>
                <w:color w:val="1F1F1F"/>
                <w:sz w:val="24"/>
                <w:szCs w:val="24"/>
              </w:rPr>
            </w:pPr>
            <w:r>
              <w:rPr>
                <w:rFonts w:ascii="Times New Roman" w:eastAsia="Times New Roman" w:hAnsi="Times New Roman" w:cs="Times New Roman"/>
                <w:color w:val="1F1F1F"/>
                <w:sz w:val="24"/>
                <w:szCs w:val="24"/>
              </w:rPr>
              <w:t>Створювати копії малюнків, зображень або налаштовувати музичні інструменти</w:t>
            </w:r>
          </w:p>
        </w:tc>
        <w:tc>
          <w:tcPr>
            <w:tcW w:w="4746" w:type="dxa"/>
          </w:tcPr>
          <w:p w14:paraId="17170AEF" w14:textId="77777777" w:rsidR="007431E3" w:rsidRDefault="007D18A2">
            <w:pPr>
              <w:rPr>
                <w:rFonts w:ascii="Times New Roman" w:eastAsia="Times New Roman" w:hAnsi="Times New Roman" w:cs="Times New Roman"/>
                <w:color w:val="1F1F1F"/>
                <w:sz w:val="24"/>
                <w:szCs w:val="24"/>
              </w:rPr>
            </w:pPr>
            <w:r>
              <w:rPr>
                <w:rFonts w:ascii="Times New Roman" w:eastAsia="Times New Roman" w:hAnsi="Times New Roman" w:cs="Times New Roman"/>
                <w:color w:val="1F1F1F"/>
                <w:sz w:val="24"/>
                <w:szCs w:val="24"/>
              </w:rPr>
              <w:t xml:space="preserve">Керувати транспортними засобами (автомобілем, </w:t>
            </w:r>
            <w:proofErr w:type="spellStart"/>
            <w:r>
              <w:rPr>
                <w:rFonts w:ascii="Times New Roman" w:eastAsia="Times New Roman" w:hAnsi="Times New Roman" w:cs="Times New Roman"/>
                <w:color w:val="1F1F1F"/>
                <w:sz w:val="24"/>
                <w:szCs w:val="24"/>
              </w:rPr>
              <w:t>дроном</w:t>
            </w:r>
            <w:proofErr w:type="spellEnd"/>
            <w:r>
              <w:rPr>
                <w:rFonts w:ascii="Times New Roman" w:eastAsia="Times New Roman" w:hAnsi="Times New Roman" w:cs="Times New Roman"/>
                <w:color w:val="1F1F1F"/>
                <w:sz w:val="24"/>
                <w:szCs w:val="24"/>
              </w:rPr>
              <w:t>, спецтехнікою)</w:t>
            </w:r>
          </w:p>
        </w:tc>
      </w:tr>
      <w:tr w:rsidR="007431E3" w14:paraId="2DB1B2F5" w14:textId="77777777">
        <w:trPr>
          <w:jc w:val="center"/>
        </w:trPr>
        <w:tc>
          <w:tcPr>
            <w:tcW w:w="458" w:type="dxa"/>
          </w:tcPr>
          <w:p w14:paraId="4847CF77" w14:textId="77777777" w:rsidR="007431E3" w:rsidRDefault="007D18A2">
            <w:pPr>
              <w:rPr>
                <w:rFonts w:ascii="Times New Roman" w:eastAsia="Times New Roman" w:hAnsi="Times New Roman" w:cs="Times New Roman"/>
                <w:color w:val="1F1F1F"/>
                <w:sz w:val="24"/>
                <w:szCs w:val="24"/>
              </w:rPr>
            </w:pPr>
            <w:r>
              <w:rPr>
                <w:rFonts w:ascii="Times New Roman" w:eastAsia="Times New Roman" w:hAnsi="Times New Roman" w:cs="Times New Roman"/>
                <w:b/>
                <w:bCs/>
                <w:color w:val="1F1F1F"/>
                <w:sz w:val="24"/>
                <w:szCs w:val="24"/>
              </w:rPr>
              <w:t>8</w:t>
            </w:r>
          </w:p>
        </w:tc>
        <w:tc>
          <w:tcPr>
            <w:tcW w:w="4707" w:type="dxa"/>
          </w:tcPr>
          <w:p w14:paraId="05EEDB41" w14:textId="77777777" w:rsidR="007431E3" w:rsidRDefault="007D18A2">
            <w:pPr>
              <w:rPr>
                <w:rFonts w:ascii="Times New Roman" w:eastAsia="Times New Roman" w:hAnsi="Times New Roman" w:cs="Times New Roman"/>
                <w:color w:val="1F1F1F"/>
                <w:sz w:val="24"/>
                <w:szCs w:val="24"/>
              </w:rPr>
            </w:pPr>
            <w:r>
              <w:rPr>
                <w:rFonts w:ascii="Times New Roman" w:eastAsia="Times New Roman" w:hAnsi="Times New Roman" w:cs="Times New Roman"/>
                <w:color w:val="1F1F1F"/>
                <w:sz w:val="24"/>
                <w:szCs w:val="24"/>
              </w:rPr>
              <w:t>Надавати людям довідкову інформацію, пояснювати та консультувати</w:t>
            </w:r>
          </w:p>
        </w:tc>
        <w:tc>
          <w:tcPr>
            <w:tcW w:w="4746" w:type="dxa"/>
          </w:tcPr>
          <w:p w14:paraId="375E09FB" w14:textId="77777777" w:rsidR="007431E3" w:rsidRDefault="007D18A2">
            <w:pPr>
              <w:rPr>
                <w:rFonts w:ascii="Times New Roman" w:eastAsia="Times New Roman" w:hAnsi="Times New Roman" w:cs="Times New Roman"/>
                <w:color w:val="1F1F1F"/>
                <w:sz w:val="24"/>
                <w:szCs w:val="24"/>
              </w:rPr>
            </w:pPr>
            <w:r>
              <w:rPr>
                <w:rFonts w:ascii="Times New Roman" w:eastAsia="Times New Roman" w:hAnsi="Times New Roman" w:cs="Times New Roman"/>
                <w:color w:val="1F1F1F"/>
                <w:sz w:val="24"/>
                <w:szCs w:val="24"/>
              </w:rPr>
              <w:t>Оформлювати виставки, вітрини або готувати сценічні виступи</w:t>
            </w:r>
          </w:p>
        </w:tc>
      </w:tr>
      <w:tr w:rsidR="007431E3" w14:paraId="62CF6DF2" w14:textId="77777777">
        <w:trPr>
          <w:jc w:val="center"/>
        </w:trPr>
        <w:tc>
          <w:tcPr>
            <w:tcW w:w="458" w:type="dxa"/>
          </w:tcPr>
          <w:p w14:paraId="152B3381" w14:textId="77777777" w:rsidR="007431E3" w:rsidRDefault="007D18A2">
            <w:pPr>
              <w:rPr>
                <w:rFonts w:ascii="Times New Roman" w:eastAsia="Times New Roman" w:hAnsi="Times New Roman" w:cs="Times New Roman"/>
                <w:color w:val="1F1F1F"/>
                <w:sz w:val="24"/>
                <w:szCs w:val="24"/>
              </w:rPr>
            </w:pPr>
            <w:r>
              <w:rPr>
                <w:rFonts w:ascii="Times New Roman" w:eastAsia="Times New Roman" w:hAnsi="Times New Roman" w:cs="Times New Roman"/>
                <w:b/>
                <w:bCs/>
                <w:color w:val="1F1F1F"/>
                <w:sz w:val="24"/>
                <w:szCs w:val="24"/>
              </w:rPr>
              <w:t>9</w:t>
            </w:r>
          </w:p>
        </w:tc>
        <w:tc>
          <w:tcPr>
            <w:tcW w:w="4707" w:type="dxa"/>
          </w:tcPr>
          <w:p w14:paraId="35638ED1" w14:textId="77777777" w:rsidR="007431E3" w:rsidRDefault="007D18A2">
            <w:pPr>
              <w:rPr>
                <w:rFonts w:ascii="Times New Roman" w:eastAsia="Times New Roman" w:hAnsi="Times New Roman" w:cs="Times New Roman"/>
                <w:color w:val="1F1F1F"/>
                <w:sz w:val="24"/>
                <w:szCs w:val="24"/>
              </w:rPr>
            </w:pPr>
            <w:r>
              <w:rPr>
                <w:rFonts w:ascii="Times New Roman" w:eastAsia="Times New Roman" w:hAnsi="Times New Roman" w:cs="Times New Roman"/>
                <w:color w:val="1F1F1F"/>
                <w:sz w:val="24"/>
                <w:szCs w:val="24"/>
              </w:rPr>
              <w:t>Ремонтувати одяг, побутову техніку чи електроніку</w:t>
            </w:r>
          </w:p>
        </w:tc>
        <w:tc>
          <w:tcPr>
            <w:tcW w:w="4746" w:type="dxa"/>
          </w:tcPr>
          <w:p w14:paraId="476AAF2F" w14:textId="77777777" w:rsidR="007431E3" w:rsidRDefault="007D18A2">
            <w:pPr>
              <w:rPr>
                <w:rFonts w:ascii="Times New Roman" w:eastAsia="Times New Roman" w:hAnsi="Times New Roman" w:cs="Times New Roman"/>
                <w:color w:val="1F1F1F"/>
                <w:sz w:val="24"/>
                <w:szCs w:val="24"/>
              </w:rPr>
            </w:pPr>
            <w:r>
              <w:rPr>
                <w:rFonts w:ascii="Times New Roman" w:eastAsia="Times New Roman" w:hAnsi="Times New Roman" w:cs="Times New Roman"/>
                <w:color w:val="1F1F1F"/>
                <w:sz w:val="24"/>
                <w:szCs w:val="24"/>
              </w:rPr>
              <w:t>Шукати та виправляти помилки у текстах, цифрах чи формулах</w:t>
            </w:r>
          </w:p>
        </w:tc>
      </w:tr>
      <w:tr w:rsidR="007431E3" w14:paraId="35A476A9" w14:textId="77777777">
        <w:trPr>
          <w:jc w:val="center"/>
        </w:trPr>
        <w:tc>
          <w:tcPr>
            <w:tcW w:w="458" w:type="dxa"/>
          </w:tcPr>
          <w:p w14:paraId="4AB9CEE1" w14:textId="77777777" w:rsidR="007431E3" w:rsidRDefault="007D18A2">
            <w:pPr>
              <w:rPr>
                <w:rFonts w:ascii="Times New Roman" w:eastAsia="Times New Roman" w:hAnsi="Times New Roman" w:cs="Times New Roman"/>
                <w:color w:val="1F1F1F"/>
                <w:sz w:val="24"/>
                <w:szCs w:val="24"/>
              </w:rPr>
            </w:pPr>
            <w:r>
              <w:rPr>
                <w:rFonts w:ascii="Times New Roman" w:eastAsia="Times New Roman" w:hAnsi="Times New Roman" w:cs="Times New Roman"/>
                <w:b/>
                <w:bCs/>
                <w:color w:val="1F1F1F"/>
                <w:sz w:val="24"/>
                <w:szCs w:val="24"/>
              </w:rPr>
              <w:t>10</w:t>
            </w:r>
          </w:p>
        </w:tc>
        <w:tc>
          <w:tcPr>
            <w:tcW w:w="4707" w:type="dxa"/>
          </w:tcPr>
          <w:p w14:paraId="55427224" w14:textId="77777777" w:rsidR="007431E3" w:rsidRDefault="007D18A2">
            <w:pPr>
              <w:rPr>
                <w:rFonts w:ascii="Times New Roman" w:eastAsia="Times New Roman" w:hAnsi="Times New Roman" w:cs="Times New Roman"/>
                <w:color w:val="1F1F1F"/>
                <w:sz w:val="24"/>
                <w:szCs w:val="24"/>
              </w:rPr>
            </w:pPr>
            <w:r>
              <w:rPr>
                <w:rFonts w:ascii="Times New Roman" w:eastAsia="Times New Roman" w:hAnsi="Times New Roman" w:cs="Times New Roman"/>
                <w:color w:val="1F1F1F"/>
                <w:sz w:val="24"/>
                <w:szCs w:val="24"/>
              </w:rPr>
              <w:t>Займатися селекцією тварин (виведенням порід)</w:t>
            </w:r>
          </w:p>
        </w:tc>
        <w:tc>
          <w:tcPr>
            <w:tcW w:w="4746" w:type="dxa"/>
          </w:tcPr>
          <w:p w14:paraId="7121B833" w14:textId="77777777" w:rsidR="007431E3" w:rsidRDefault="007D18A2">
            <w:pPr>
              <w:rPr>
                <w:rFonts w:ascii="Times New Roman" w:eastAsia="Times New Roman" w:hAnsi="Times New Roman" w:cs="Times New Roman"/>
                <w:color w:val="1F1F1F"/>
                <w:sz w:val="24"/>
                <w:szCs w:val="24"/>
              </w:rPr>
            </w:pPr>
            <w:r>
              <w:rPr>
                <w:rFonts w:ascii="Times New Roman" w:eastAsia="Times New Roman" w:hAnsi="Times New Roman" w:cs="Times New Roman"/>
                <w:color w:val="1F1F1F"/>
                <w:sz w:val="24"/>
                <w:szCs w:val="24"/>
              </w:rPr>
              <w:t>Виконувати складні математичні розрахунки та обчислення</w:t>
            </w:r>
          </w:p>
        </w:tc>
      </w:tr>
      <w:tr w:rsidR="007431E3" w14:paraId="0461E75A" w14:textId="77777777">
        <w:trPr>
          <w:jc w:val="center"/>
        </w:trPr>
        <w:tc>
          <w:tcPr>
            <w:tcW w:w="458" w:type="dxa"/>
          </w:tcPr>
          <w:p w14:paraId="01690E3C" w14:textId="77777777" w:rsidR="007431E3" w:rsidRDefault="007D18A2">
            <w:pPr>
              <w:rPr>
                <w:rFonts w:ascii="Times New Roman" w:eastAsia="Times New Roman" w:hAnsi="Times New Roman" w:cs="Times New Roman"/>
                <w:color w:val="1F1F1F"/>
                <w:sz w:val="24"/>
                <w:szCs w:val="24"/>
              </w:rPr>
            </w:pPr>
            <w:r>
              <w:rPr>
                <w:rFonts w:ascii="Times New Roman" w:eastAsia="Times New Roman" w:hAnsi="Times New Roman" w:cs="Times New Roman"/>
                <w:b/>
                <w:bCs/>
                <w:color w:val="1F1F1F"/>
                <w:sz w:val="24"/>
                <w:szCs w:val="24"/>
              </w:rPr>
              <w:t>11</w:t>
            </w:r>
          </w:p>
        </w:tc>
        <w:tc>
          <w:tcPr>
            <w:tcW w:w="4707" w:type="dxa"/>
          </w:tcPr>
          <w:p w14:paraId="3653C94C" w14:textId="77777777" w:rsidR="007431E3" w:rsidRDefault="007D18A2">
            <w:pPr>
              <w:rPr>
                <w:rFonts w:ascii="Times New Roman" w:eastAsia="Times New Roman" w:hAnsi="Times New Roman" w:cs="Times New Roman"/>
                <w:color w:val="1F1F1F"/>
                <w:sz w:val="24"/>
                <w:szCs w:val="24"/>
              </w:rPr>
            </w:pPr>
            <w:r>
              <w:rPr>
                <w:rFonts w:ascii="Times New Roman" w:eastAsia="Times New Roman" w:hAnsi="Times New Roman" w:cs="Times New Roman"/>
                <w:color w:val="1F1F1F"/>
                <w:sz w:val="24"/>
                <w:szCs w:val="24"/>
              </w:rPr>
              <w:t>Виводити нові сорти рослин, працювати в агросекторі</w:t>
            </w:r>
          </w:p>
        </w:tc>
        <w:tc>
          <w:tcPr>
            <w:tcW w:w="4746" w:type="dxa"/>
          </w:tcPr>
          <w:p w14:paraId="475E369C" w14:textId="77777777" w:rsidR="007431E3" w:rsidRDefault="007D18A2">
            <w:pPr>
              <w:rPr>
                <w:rFonts w:ascii="Times New Roman" w:eastAsia="Times New Roman" w:hAnsi="Times New Roman" w:cs="Times New Roman"/>
                <w:color w:val="1F1F1F"/>
                <w:sz w:val="24"/>
                <w:szCs w:val="24"/>
              </w:rPr>
            </w:pPr>
            <w:proofErr w:type="spellStart"/>
            <w:r>
              <w:rPr>
                <w:rFonts w:ascii="Times New Roman" w:eastAsia="Times New Roman" w:hAnsi="Times New Roman" w:cs="Times New Roman"/>
                <w:color w:val="1F1F1F"/>
                <w:sz w:val="24"/>
                <w:szCs w:val="24"/>
              </w:rPr>
              <w:t>Проєктувати</w:t>
            </w:r>
            <w:proofErr w:type="spellEnd"/>
            <w:r>
              <w:rPr>
                <w:rFonts w:ascii="Times New Roman" w:eastAsia="Times New Roman" w:hAnsi="Times New Roman" w:cs="Times New Roman"/>
                <w:color w:val="1F1F1F"/>
                <w:sz w:val="24"/>
                <w:szCs w:val="24"/>
              </w:rPr>
              <w:t xml:space="preserve"> та конструювати нові технічні вироби (одяг, машини, будівлі)</w:t>
            </w:r>
          </w:p>
        </w:tc>
      </w:tr>
      <w:tr w:rsidR="007431E3" w14:paraId="4C9959B5" w14:textId="77777777">
        <w:trPr>
          <w:jc w:val="center"/>
        </w:trPr>
        <w:tc>
          <w:tcPr>
            <w:tcW w:w="458" w:type="dxa"/>
          </w:tcPr>
          <w:p w14:paraId="3AF511A8" w14:textId="77777777" w:rsidR="007431E3" w:rsidRDefault="007D18A2">
            <w:pPr>
              <w:rPr>
                <w:rFonts w:ascii="Times New Roman" w:eastAsia="Times New Roman" w:hAnsi="Times New Roman" w:cs="Times New Roman"/>
                <w:color w:val="1F1F1F"/>
                <w:sz w:val="24"/>
                <w:szCs w:val="24"/>
              </w:rPr>
            </w:pPr>
            <w:r>
              <w:rPr>
                <w:rFonts w:ascii="Times New Roman" w:eastAsia="Times New Roman" w:hAnsi="Times New Roman" w:cs="Times New Roman"/>
                <w:b/>
                <w:bCs/>
                <w:color w:val="1F1F1F"/>
                <w:sz w:val="24"/>
                <w:szCs w:val="24"/>
              </w:rPr>
              <w:t>12</w:t>
            </w:r>
          </w:p>
        </w:tc>
        <w:tc>
          <w:tcPr>
            <w:tcW w:w="4707" w:type="dxa"/>
          </w:tcPr>
          <w:p w14:paraId="66B32914" w14:textId="77777777" w:rsidR="007431E3" w:rsidRDefault="007D18A2">
            <w:pPr>
              <w:rPr>
                <w:rFonts w:ascii="Times New Roman" w:eastAsia="Times New Roman" w:hAnsi="Times New Roman" w:cs="Times New Roman"/>
                <w:color w:val="1F1F1F"/>
                <w:sz w:val="24"/>
                <w:szCs w:val="24"/>
              </w:rPr>
            </w:pPr>
            <w:r>
              <w:rPr>
                <w:rFonts w:ascii="Times New Roman" w:eastAsia="Times New Roman" w:hAnsi="Times New Roman" w:cs="Times New Roman"/>
                <w:color w:val="1F1F1F"/>
                <w:sz w:val="24"/>
                <w:szCs w:val="24"/>
              </w:rPr>
              <w:t>Вирішувати конфлікти між людьми, переконувати та пояснювати</w:t>
            </w:r>
          </w:p>
        </w:tc>
        <w:tc>
          <w:tcPr>
            <w:tcW w:w="4746" w:type="dxa"/>
          </w:tcPr>
          <w:p w14:paraId="023BD650" w14:textId="77777777" w:rsidR="007431E3" w:rsidRDefault="007D18A2">
            <w:pPr>
              <w:rPr>
                <w:rFonts w:ascii="Times New Roman" w:eastAsia="Times New Roman" w:hAnsi="Times New Roman" w:cs="Times New Roman"/>
                <w:color w:val="1F1F1F"/>
                <w:sz w:val="24"/>
                <w:szCs w:val="24"/>
              </w:rPr>
            </w:pPr>
            <w:r>
              <w:rPr>
                <w:rFonts w:ascii="Times New Roman" w:eastAsia="Times New Roman" w:hAnsi="Times New Roman" w:cs="Times New Roman"/>
                <w:color w:val="1F1F1F"/>
                <w:sz w:val="24"/>
                <w:szCs w:val="24"/>
              </w:rPr>
              <w:t>Розбиратися у складних кресленнях, схемах та картах</w:t>
            </w:r>
          </w:p>
        </w:tc>
      </w:tr>
      <w:tr w:rsidR="007431E3" w14:paraId="77182F36" w14:textId="77777777">
        <w:trPr>
          <w:jc w:val="center"/>
        </w:trPr>
        <w:tc>
          <w:tcPr>
            <w:tcW w:w="458" w:type="dxa"/>
          </w:tcPr>
          <w:p w14:paraId="321359C3" w14:textId="77777777" w:rsidR="007431E3" w:rsidRDefault="007D18A2">
            <w:pPr>
              <w:rPr>
                <w:rFonts w:ascii="Times New Roman" w:eastAsia="Times New Roman" w:hAnsi="Times New Roman" w:cs="Times New Roman"/>
                <w:color w:val="1F1F1F"/>
                <w:sz w:val="24"/>
                <w:szCs w:val="24"/>
              </w:rPr>
            </w:pPr>
            <w:r>
              <w:rPr>
                <w:rFonts w:ascii="Times New Roman" w:eastAsia="Times New Roman" w:hAnsi="Times New Roman" w:cs="Times New Roman"/>
                <w:b/>
                <w:bCs/>
                <w:color w:val="1F1F1F"/>
                <w:sz w:val="24"/>
                <w:szCs w:val="24"/>
              </w:rPr>
              <w:t>13</w:t>
            </w:r>
          </w:p>
        </w:tc>
        <w:tc>
          <w:tcPr>
            <w:tcW w:w="4707" w:type="dxa"/>
          </w:tcPr>
          <w:p w14:paraId="2B6752A0" w14:textId="77777777" w:rsidR="007431E3" w:rsidRDefault="007D18A2">
            <w:pPr>
              <w:rPr>
                <w:rFonts w:ascii="Times New Roman" w:eastAsia="Times New Roman" w:hAnsi="Times New Roman" w:cs="Times New Roman"/>
                <w:color w:val="1F1F1F"/>
                <w:sz w:val="24"/>
                <w:szCs w:val="24"/>
              </w:rPr>
            </w:pPr>
            <w:r>
              <w:rPr>
                <w:rFonts w:ascii="Times New Roman" w:eastAsia="Times New Roman" w:hAnsi="Times New Roman" w:cs="Times New Roman"/>
                <w:color w:val="1F1F1F"/>
                <w:sz w:val="24"/>
                <w:szCs w:val="24"/>
              </w:rPr>
              <w:t>Аналізувати виступи творчих колективів (театр, музика)</w:t>
            </w:r>
          </w:p>
        </w:tc>
        <w:tc>
          <w:tcPr>
            <w:tcW w:w="4746" w:type="dxa"/>
          </w:tcPr>
          <w:p w14:paraId="35D99439" w14:textId="77777777" w:rsidR="007431E3" w:rsidRDefault="007D18A2">
            <w:pPr>
              <w:rPr>
                <w:rFonts w:ascii="Times New Roman" w:eastAsia="Times New Roman" w:hAnsi="Times New Roman" w:cs="Times New Roman"/>
                <w:color w:val="1F1F1F"/>
                <w:sz w:val="24"/>
                <w:szCs w:val="24"/>
              </w:rPr>
            </w:pPr>
            <w:r>
              <w:rPr>
                <w:rFonts w:ascii="Times New Roman" w:eastAsia="Times New Roman" w:hAnsi="Times New Roman" w:cs="Times New Roman"/>
                <w:color w:val="1F1F1F"/>
                <w:sz w:val="24"/>
                <w:szCs w:val="24"/>
              </w:rPr>
              <w:t>Досліджувати мікроорганізми, біологічні процеси під мікроскопом</w:t>
            </w:r>
          </w:p>
        </w:tc>
      </w:tr>
      <w:tr w:rsidR="007431E3" w14:paraId="4711E699" w14:textId="77777777">
        <w:trPr>
          <w:jc w:val="center"/>
        </w:trPr>
        <w:tc>
          <w:tcPr>
            <w:tcW w:w="458" w:type="dxa"/>
          </w:tcPr>
          <w:p w14:paraId="75D82905" w14:textId="77777777" w:rsidR="007431E3" w:rsidRDefault="007D18A2">
            <w:pPr>
              <w:rPr>
                <w:rFonts w:ascii="Times New Roman" w:eastAsia="Times New Roman" w:hAnsi="Times New Roman" w:cs="Times New Roman"/>
                <w:color w:val="1F1F1F"/>
                <w:sz w:val="24"/>
                <w:szCs w:val="24"/>
              </w:rPr>
            </w:pPr>
            <w:r>
              <w:rPr>
                <w:rFonts w:ascii="Times New Roman" w:eastAsia="Times New Roman" w:hAnsi="Times New Roman" w:cs="Times New Roman"/>
                <w:b/>
                <w:bCs/>
                <w:color w:val="1F1F1F"/>
                <w:sz w:val="24"/>
                <w:szCs w:val="24"/>
              </w:rPr>
              <w:t>14</w:t>
            </w:r>
          </w:p>
        </w:tc>
        <w:tc>
          <w:tcPr>
            <w:tcW w:w="4707" w:type="dxa"/>
          </w:tcPr>
          <w:p w14:paraId="00AA8F25" w14:textId="77777777" w:rsidR="007431E3" w:rsidRDefault="007D18A2">
            <w:pPr>
              <w:rPr>
                <w:rFonts w:ascii="Times New Roman" w:eastAsia="Times New Roman" w:hAnsi="Times New Roman" w:cs="Times New Roman"/>
                <w:color w:val="1F1F1F"/>
                <w:sz w:val="24"/>
                <w:szCs w:val="24"/>
              </w:rPr>
            </w:pPr>
            <w:r>
              <w:rPr>
                <w:rFonts w:ascii="Times New Roman" w:eastAsia="Times New Roman" w:hAnsi="Times New Roman" w:cs="Times New Roman"/>
                <w:color w:val="1F1F1F"/>
                <w:sz w:val="24"/>
                <w:szCs w:val="24"/>
              </w:rPr>
              <w:t>Налаштовувати та обслуговувати медичне обладнання</w:t>
            </w:r>
          </w:p>
        </w:tc>
        <w:tc>
          <w:tcPr>
            <w:tcW w:w="4746" w:type="dxa"/>
          </w:tcPr>
          <w:p w14:paraId="2A422854" w14:textId="77777777" w:rsidR="007431E3" w:rsidRDefault="007D18A2">
            <w:pPr>
              <w:rPr>
                <w:rFonts w:ascii="Times New Roman" w:eastAsia="Times New Roman" w:hAnsi="Times New Roman" w:cs="Times New Roman"/>
                <w:color w:val="1F1F1F"/>
                <w:sz w:val="24"/>
                <w:szCs w:val="24"/>
              </w:rPr>
            </w:pPr>
            <w:r>
              <w:rPr>
                <w:rFonts w:ascii="Times New Roman" w:eastAsia="Times New Roman" w:hAnsi="Times New Roman" w:cs="Times New Roman"/>
                <w:color w:val="1F1F1F"/>
                <w:sz w:val="24"/>
                <w:szCs w:val="24"/>
              </w:rPr>
              <w:t>Надавати першу медичну допомогу</w:t>
            </w:r>
          </w:p>
        </w:tc>
      </w:tr>
      <w:tr w:rsidR="007431E3" w14:paraId="704A979B" w14:textId="77777777">
        <w:trPr>
          <w:jc w:val="center"/>
        </w:trPr>
        <w:tc>
          <w:tcPr>
            <w:tcW w:w="458" w:type="dxa"/>
          </w:tcPr>
          <w:p w14:paraId="14C856E3" w14:textId="77777777" w:rsidR="007431E3" w:rsidRDefault="007D18A2">
            <w:pPr>
              <w:rPr>
                <w:rFonts w:ascii="Times New Roman" w:eastAsia="Times New Roman" w:hAnsi="Times New Roman" w:cs="Times New Roman"/>
                <w:color w:val="1F1F1F"/>
                <w:sz w:val="24"/>
                <w:szCs w:val="24"/>
              </w:rPr>
            </w:pPr>
            <w:r>
              <w:rPr>
                <w:rFonts w:ascii="Times New Roman" w:eastAsia="Times New Roman" w:hAnsi="Times New Roman" w:cs="Times New Roman"/>
                <w:b/>
                <w:bCs/>
                <w:color w:val="1F1F1F"/>
                <w:sz w:val="24"/>
                <w:szCs w:val="24"/>
              </w:rPr>
              <w:t>15</w:t>
            </w:r>
          </w:p>
        </w:tc>
        <w:tc>
          <w:tcPr>
            <w:tcW w:w="4707" w:type="dxa"/>
          </w:tcPr>
          <w:p w14:paraId="64B9EF6B" w14:textId="77777777" w:rsidR="007431E3" w:rsidRDefault="007D18A2">
            <w:pPr>
              <w:rPr>
                <w:rFonts w:ascii="Times New Roman" w:eastAsia="Times New Roman" w:hAnsi="Times New Roman" w:cs="Times New Roman"/>
                <w:color w:val="1F1F1F"/>
                <w:sz w:val="24"/>
                <w:szCs w:val="24"/>
              </w:rPr>
            </w:pPr>
            <w:r>
              <w:rPr>
                <w:rFonts w:ascii="Times New Roman" w:eastAsia="Times New Roman" w:hAnsi="Times New Roman" w:cs="Times New Roman"/>
                <w:color w:val="1F1F1F"/>
                <w:sz w:val="24"/>
                <w:szCs w:val="24"/>
              </w:rPr>
              <w:t xml:space="preserve">Писати художні тексти, </w:t>
            </w:r>
            <w:proofErr w:type="spellStart"/>
            <w:r>
              <w:rPr>
                <w:rFonts w:ascii="Times New Roman" w:eastAsia="Times New Roman" w:hAnsi="Times New Roman" w:cs="Times New Roman"/>
                <w:color w:val="1F1F1F"/>
                <w:sz w:val="24"/>
                <w:szCs w:val="24"/>
              </w:rPr>
              <w:t>емоційно</w:t>
            </w:r>
            <w:proofErr w:type="spellEnd"/>
            <w:r>
              <w:rPr>
                <w:rFonts w:ascii="Times New Roman" w:eastAsia="Times New Roman" w:hAnsi="Times New Roman" w:cs="Times New Roman"/>
                <w:color w:val="1F1F1F"/>
                <w:sz w:val="24"/>
                <w:szCs w:val="24"/>
              </w:rPr>
              <w:t xml:space="preserve"> описувати події</w:t>
            </w:r>
          </w:p>
        </w:tc>
        <w:tc>
          <w:tcPr>
            <w:tcW w:w="4746" w:type="dxa"/>
          </w:tcPr>
          <w:p w14:paraId="4C22DB79" w14:textId="77777777" w:rsidR="007431E3" w:rsidRDefault="007D18A2">
            <w:pPr>
              <w:rPr>
                <w:rFonts w:ascii="Times New Roman" w:eastAsia="Times New Roman" w:hAnsi="Times New Roman" w:cs="Times New Roman"/>
                <w:color w:val="1F1F1F"/>
                <w:sz w:val="24"/>
                <w:szCs w:val="24"/>
              </w:rPr>
            </w:pPr>
            <w:r>
              <w:rPr>
                <w:rFonts w:ascii="Times New Roman" w:eastAsia="Times New Roman" w:hAnsi="Times New Roman" w:cs="Times New Roman"/>
                <w:color w:val="1F1F1F"/>
                <w:sz w:val="24"/>
                <w:szCs w:val="24"/>
              </w:rPr>
              <w:t>Складати точні звіти, фіксувати факти, заміри та статистику</w:t>
            </w:r>
          </w:p>
        </w:tc>
      </w:tr>
      <w:tr w:rsidR="007431E3" w14:paraId="0640D91C" w14:textId="77777777">
        <w:trPr>
          <w:jc w:val="center"/>
        </w:trPr>
        <w:tc>
          <w:tcPr>
            <w:tcW w:w="458" w:type="dxa"/>
          </w:tcPr>
          <w:p w14:paraId="78A70FAA" w14:textId="77777777" w:rsidR="007431E3" w:rsidRDefault="007D18A2">
            <w:pPr>
              <w:rPr>
                <w:rFonts w:ascii="Times New Roman" w:eastAsia="Times New Roman" w:hAnsi="Times New Roman" w:cs="Times New Roman"/>
                <w:color w:val="1F1F1F"/>
                <w:sz w:val="24"/>
                <w:szCs w:val="24"/>
              </w:rPr>
            </w:pPr>
            <w:r>
              <w:rPr>
                <w:rFonts w:ascii="Times New Roman" w:eastAsia="Times New Roman" w:hAnsi="Times New Roman" w:cs="Times New Roman"/>
                <w:b/>
                <w:bCs/>
                <w:color w:val="1F1F1F"/>
                <w:sz w:val="24"/>
                <w:szCs w:val="24"/>
              </w:rPr>
              <w:t>16</w:t>
            </w:r>
          </w:p>
        </w:tc>
        <w:tc>
          <w:tcPr>
            <w:tcW w:w="4707" w:type="dxa"/>
          </w:tcPr>
          <w:p w14:paraId="3C10DE6D" w14:textId="77777777" w:rsidR="007431E3" w:rsidRDefault="007D18A2">
            <w:pPr>
              <w:rPr>
                <w:rFonts w:ascii="Times New Roman" w:eastAsia="Times New Roman" w:hAnsi="Times New Roman" w:cs="Times New Roman"/>
                <w:color w:val="1F1F1F"/>
                <w:sz w:val="24"/>
                <w:szCs w:val="24"/>
              </w:rPr>
            </w:pPr>
            <w:r>
              <w:rPr>
                <w:rFonts w:ascii="Times New Roman" w:eastAsia="Times New Roman" w:hAnsi="Times New Roman" w:cs="Times New Roman"/>
                <w:color w:val="1F1F1F"/>
                <w:sz w:val="24"/>
                <w:szCs w:val="24"/>
              </w:rPr>
              <w:t>Проводити лабораторні аналізи та дослідження проб</w:t>
            </w:r>
          </w:p>
        </w:tc>
        <w:tc>
          <w:tcPr>
            <w:tcW w:w="4746" w:type="dxa"/>
          </w:tcPr>
          <w:p w14:paraId="6E31C433" w14:textId="77777777" w:rsidR="007431E3" w:rsidRDefault="007D18A2">
            <w:pPr>
              <w:rPr>
                <w:rFonts w:ascii="Times New Roman" w:eastAsia="Times New Roman" w:hAnsi="Times New Roman" w:cs="Times New Roman"/>
                <w:color w:val="1F1F1F"/>
                <w:sz w:val="24"/>
                <w:szCs w:val="24"/>
              </w:rPr>
            </w:pPr>
            <w:r>
              <w:rPr>
                <w:rFonts w:ascii="Times New Roman" w:eastAsia="Times New Roman" w:hAnsi="Times New Roman" w:cs="Times New Roman"/>
                <w:color w:val="1F1F1F"/>
                <w:sz w:val="24"/>
                <w:szCs w:val="24"/>
              </w:rPr>
              <w:t>Вести прийом пацієнтів, спілкуватися з ними про лікування</w:t>
            </w:r>
          </w:p>
        </w:tc>
      </w:tr>
      <w:tr w:rsidR="007431E3" w14:paraId="707CBCB6" w14:textId="77777777">
        <w:trPr>
          <w:jc w:val="center"/>
        </w:trPr>
        <w:tc>
          <w:tcPr>
            <w:tcW w:w="458" w:type="dxa"/>
          </w:tcPr>
          <w:p w14:paraId="00D5AEF7" w14:textId="77777777" w:rsidR="007431E3" w:rsidRDefault="007D18A2">
            <w:pPr>
              <w:rPr>
                <w:rFonts w:ascii="Times New Roman" w:eastAsia="Times New Roman" w:hAnsi="Times New Roman" w:cs="Times New Roman"/>
                <w:color w:val="1F1F1F"/>
                <w:sz w:val="24"/>
                <w:szCs w:val="24"/>
              </w:rPr>
            </w:pPr>
            <w:r>
              <w:rPr>
                <w:rFonts w:ascii="Times New Roman" w:eastAsia="Times New Roman" w:hAnsi="Times New Roman" w:cs="Times New Roman"/>
                <w:b/>
                <w:bCs/>
                <w:color w:val="1F1F1F"/>
                <w:sz w:val="24"/>
                <w:szCs w:val="24"/>
              </w:rPr>
              <w:t>17</w:t>
            </w:r>
          </w:p>
        </w:tc>
        <w:tc>
          <w:tcPr>
            <w:tcW w:w="4707" w:type="dxa"/>
          </w:tcPr>
          <w:p w14:paraId="20A5D827" w14:textId="77777777" w:rsidR="007431E3" w:rsidRDefault="007D18A2">
            <w:pPr>
              <w:rPr>
                <w:rFonts w:ascii="Times New Roman" w:eastAsia="Times New Roman" w:hAnsi="Times New Roman" w:cs="Times New Roman"/>
                <w:color w:val="1F1F1F"/>
                <w:sz w:val="24"/>
                <w:szCs w:val="24"/>
              </w:rPr>
            </w:pPr>
            <w:r>
              <w:rPr>
                <w:rFonts w:ascii="Times New Roman" w:eastAsia="Times New Roman" w:hAnsi="Times New Roman" w:cs="Times New Roman"/>
                <w:color w:val="1F1F1F"/>
                <w:sz w:val="24"/>
                <w:szCs w:val="24"/>
              </w:rPr>
              <w:t>Розписувати стіни, займатися декором приміщень чи виробів</w:t>
            </w:r>
          </w:p>
        </w:tc>
        <w:tc>
          <w:tcPr>
            <w:tcW w:w="4746" w:type="dxa"/>
          </w:tcPr>
          <w:p w14:paraId="15622045" w14:textId="77777777" w:rsidR="007431E3" w:rsidRDefault="007D18A2">
            <w:pPr>
              <w:rPr>
                <w:rFonts w:ascii="Times New Roman" w:eastAsia="Times New Roman" w:hAnsi="Times New Roman" w:cs="Times New Roman"/>
                <w:color w:val="1F1F1F"/>
                <w:sz w:val="24"/>
                <w:szCs w:val="24"/>
              </w:rPr>
            </w:pPr>
            <w:r>
              <w:rPr>
                <w:rFonts w:ascii="Times New Roman" w:eastAsia="Times New Roman" w:hAnsi="Times New Roman" w:cs="Times New Roman"/>
                <w:color w:val="1F1F1F"/>
                <w:sz w:val="24"/>
                <w:szCs w:val="24"/>
              </w:rPr>
              <w:t>Збирати машини, прилади чи комп’ютери з комплектуючих</w:t>
            </w:r>
          </w:p>
        </w:tc>
      </w:tr>
      <w:tr w:rsidR="007431E3" w14:paraId="2A61F8DE" w14:textId="77777777">
        <w:trPr>
          <w:jc w:val="center"/>
        </w:trPr>
        <w:tc>
          <w:tcPr>
            <w:tcW w:w="458" w:type="dxa"/>
          </w:tcPr>
          <w:p w14:paraId="7C6078CE" w14:textId="77777777" w:rsidR="007431E3" w:rsidRDefault="007D18A2">
            <w:pPr>
              <w:rPr>
                <w:rFonts w:ascii="Times New Roman" w:eastAsia="Times New Roman" w:hAnsi="Times New Roman" w:cs="Times New Roman"/>
                <w:color w:val="1F1F1F"/>
                <w:sz w:val="24"/>
                <w:szCs w:val="24"/>
              </w:rPr>
            </w:pPr>
            <w:r>
              <w:rPr>
                <w:rFonts w:ascii="Times New Roman" w:eastAsia="Times New Roman" w:hAnsi="Times New Roman" w:cs="Times New Roman"/>
                <w:b/>
                <w:bCs/>
                <w:color w:val="1F1F1F"/>
                <w:sz w:val="24"/>
                <w:szCs w:val="24"/>
              </w:rPr>
              <w:t>18</w:t>
            </w:r>
          </w:p>
        </w:tc>
        <w:tc>
          <w:tcPr>
            <w:tcW w:w="4707" w:type="dxa"/>
          </w:tcPr>
          <w:p w14:paraId="1C07619C" w14:textId="77777777" w:rsidR="007431E3" w:rsidRDefault="007D18A2">
            <w:pPr>
              <w:rPr>
                <w:rFonts w:ascii="Times New Roman" w:eastAsia="Times New Roman" w:hAnsi="Times New Roman" w:cs="Times New Roman"/>
                <w:color w:val="1F1F1F"/>
                <w:sz w:val="24"/>
                <w:szCs w:val="24"/>
              </w:rPr>
            </w:pPr>
            <w:r>
              <w:rPr>
                <w:rFonts w:ascii="Times New Roman" w:eastAsia="Times New Roman" w:hAnsi="Times New Roman" w:cs="Times New Roman"/>
                <w:color w:val="1F1F1F"/>
                <w:sz w:val="24"/>
                <w:szCs w:val="24"/>
              </w:rPr>
              <w:t>Організовувати походи, екскурсії та подорожі для груп людей</w:t>
            </w:r>
          </w:p>
        </w:tc>
        <w:tc>
          <w:tcPr>
            <w:tcW w:w="4746" w:type="dxa"/>
          </w:tcPr>
          <w:p w14:paraId="6238715D" w14:textId="77777777" w:rsidR="007431E3" w:rsidRDefault="007D18A2">
            <w:pPr>
              <w:rPr>
                <w:rFonts w:ascii="Times New Roman" w:eastAsia="Times New Roman" w:hAnsi="Times New Roman" w:cs="Times New Roman"/>
                <w:color w:val="1F1F1F"/>
                <w:sz w:val="24"/>
                <w:szCs w:val="24"/>
              </w:rPr>
            </w:pPr>
            <w:r>
              <w:rPr>
                <w:rFonts w:ascii="Times New Roman" w:eastAsia="Times New Roman" w:hAnsi="Times New Roman" w:cs="Times New Roman"/>
                <w:color w:val="1F1F1F"/>
                <w:sz w:val="24"/>
                <w:szCs w:val="24"/>
              </w:rPr>
              <w:t>Виступати на сцені, грати в театрі чи брати участь у концертах</w:t>
            </w:r>
          </w:p>
        </w:tc>
      </w:tr>
      <w:tr w:rsidR="007431E3" w14:paraId="10AF5F08" w14:textId="77777777">
        <w:trPr>
          <w:jc w:val="center"/>
        </w:trPr>
        <w:tc>
          <w:tcPr>
            <w:tcW w:w="458" w:type="dxa"/>
          </w:tcPr>
          <w:p w14:paraId="0B952EB3" w14:textId="77777777" w:rsidR="007431E3" w:rsidRDefault="007D18A2">
            <w:pPr>
              <w:rPr>
                <w:rFonts w:ascii="Times New Roman" w:eastAsia="Times New Roman" w:hAnsi="Times New Roman" w:cs="Times New Roman"/>
                <w:color w:val="1F1F1F"/>
                <w:sz w:val="24"/>
                <w:szCs w:val="24"/>
              </w:rPr>
            </w:pPr>
            <w:r>
              <w:rPr>
                <w:rFonts w:ascii="Times New Roman" w:eastAsia="Times New Roman" w:hAnsi="Times New Roman" w:cs="Times New Roman"/>
                <w:b/>
                <w:bCs/>
                <w:color w:val="1F1F1F"/>
                <w:sz w:val="24"/>
                <w:szCs w:val="24"/>
              </w:rPr>
              <w:t>19</w:t>
            </w:r>
          </w:p>
        </w:tc>
        <w:tc>
          <w:tcPr>
            <w:tcW w:w="4707" w:type="dxa"/>
          </w:tcPr>
          <w:p w14:paraId="752D3887" w14:textId="77777777" w:rsidR="007431E3" w:rsidRDefault="007D18A2">
            <w:pPr>
              <w:rPr>
                <w:rFonts w:ascii="Times New Roman" w:eastAsia="Times New Roman" w:hAnsi="Times New Roman" w:cs="Times New Roman"/>
                <w:color w:val="1F1F1F"/>
                <w:sz w:val="24"/>
                <w:szCs w:val="24"/>
              </w:rPr>
            </w:pPr>
            <w:r>
              <w:rPr>
                <w:rFonts w:ascii="Times New Roman" w:eastAsia="Times New Roman" w:hAnsi="Times New Roman" w:cs="Times New Roman"/>
                <w:color w:val="1F1F1F"/>
                <w:sz w:val="24"/>
                <w:szCs w:val="24"/>
              </w:rPr>
              <w:t>Виготовляти деталі чи будувати споруди за готовими схемами</w:t>
            </w:r>
          </w:p>
        </w:tc>
        <w:tc>
          <w:tcPr>
            <w:tcW w:w="4746" w:type="dxa"/>
          </w:tcPr>
          <w:p w14:paraId="62DE9963" w14:textId="77777777" w:rsidR="007431E3" w:rsidRDefault="007D18A2">
            <w:pPr>
              <w:rPr>
                <w:rFonts w:ascii="Times New Roman" w:eastAsia="Times New Roman" w:hAnsi="Times New Roman" w:cs="Times New Roman"/>
                <w:color w:val="1F1F1F"/>
                <w:sz w:val="24"/>
                <w:szCs w:val="24"/>
              </w:rPr>
            </w:pPr>
            <w:r>
              <w:rPr>
                <w:rFonts w:ascii="Times New Roman" w:eastAsia="Times New Roman" w:hAnsi="Times New Roman" w:cs="Times New Roman"/>
                <w:color w:val="1F1F1F"/>
                <w:sz w:val="24"/>
                <w:szCs w:val="24"/>
              </w:rPr>
              <w:t>Креслення, картографування, робота з топографічними знаками</w:t>
            </w:r>
          </w:p>
        </w:tc>
      </w:tr>
      <w:tr w:rsidR="007431E3" w14:paraId="24C0D02E" w14:textId="77777777">
        <w:trPr>
          <w:jc w:val="center"/>
        </w:trPr>
        <w:tc>
          <w:tcPr>
            <w:tcW w:w="458" w:type="dxa"/>
          </w:tcPr>
          <w:p w14:paraId="32DD773F" w14:textId="77777777" w:rsidR="007431E3" w:rsidRDefault="007D18A2">
            <w:pPr>
              <w:rPr>
                <w:rFonts w:ascii="Times New Roman" w:eastAsia="Times New Roman" w:hAnsi="Times New Roman" w:cs="Times New Roman"/>
                <w:color w:val="1F1F1F"/>
                <w:sz w:val="24"/>
                <w:szCs w:val="24"/>
              </w:rPr>
            </w:pPr>
            <w:r>
              <w:rPr>
                <w:rFonts w:ascii="Times New Roman" w:eastAsia="Times New Roman" w:hAnsi="Times New Roman" w:cs="Times New Roman"/>
                <w:b/>
                <w:bCs/>
                <w:color w:val="1F1F1F"/>
                <w:sz w:val="24"/>
                <w:szCs w:val="24"/>
              </w:rPr>
              <w:t>20</w:t>
            </w:r>
          </w:p>
        </w:tc>
        <w:tc>
          <w:tcPr>
            <w:tcW w:w="4707" w:type="dxa"/>
          </w:tcPr>
          <w:p w14:paraId="75346E58" w14:textId="77777777" w:rsidR="007431E3" w:rsidRDefault="007D18A2">
            <w:pPr>
              <w:rPr>
                <w:rFonts w:ascii="Times New Roman" w:eastAsia="Times New Roman" w:hAnsi="Times New Roman" w:cs="Times New Roman"/>
                <w:color w:val="1F1F1F"/>
                <w:sz w:val="24"/>
                <w:szCs w:val="24"/>
              </w:rPr>
            </w:pPr>
            <w:r>
              <w:rPr>
                <w:rFonts w:ascii="Times New Roman" w:eastAsia="Times New Roman" w:hAnsi="Times New Roman" w:cs="Times New Roman"/>
                <w:color w:val="1F1F1F"/>
                <w:sz w:val="24"/>
                <w:szCs w:val="24"/>
              </w:rPr>
              <w:t>Боротися зі шкідниками рослин, лісу чи саду</w:t>
            </w:r>
          </w:p>
        </w:tc>
        <w:tc>
          <w:tcPr>
            <w:tcW w:w="4746" w:type="dxa"/>
          </w:tcPr>
          <w:p w14:paraId="777A2A97" w14:textId="77777777" w:rsidR="007431E3" w:rsidRDefault="007D18A2">
            <w:pPr>
              <w:rPr>
                <w:rFonts w:ascii="Times New Roman" w:eastAsia="Times New Roman" w:hAnsi="Times New Roman" w:cs="Times New Roman"/>
                <w:color w:val="1F1F1F"/>
                <w:sz w:val="24"/>
                <w:szCs w:val="24"/>
              </w:rPr>
            </w:pPr>
            <w:r>
              <w:rPr>
                <w:rFonts w:ascii="Times New Roman" w:eastAsia="Times New Roman" w:hAnsi="Times New Roman" w:cs="Times New Roman"/>
                <w:color w:val="1F1F1F"/>
                <w:sz w:val="24"/>
                <w:szCs w:val="24"/>
              </w:rPr>
              <w:t>Працювати з клавіатурою, вводити дані, працювати з текстовими редакторами</w:t>
            </w:r>
          </w:p>
        </w:tc>
      </w:tr>
    </w:tbl>
    <w:p w14:paraId="13FF28CA" w14:textId="77777777" w:rsidR="007431E3" w:rsidRDefault="007431E3">
      <w:pPr>
        <w:spacing w:line="240" w:lineRule="auto"/>
        <w:jc w:val="center"/>
        <w:rPr>
          <w:rFonts w:ascii="Times New Roman" w:eastAsia="Times New Roman" w:hAnsi="Times New Roman" w:cs="Times New Roman"/>
          <w:i/>
          <w:iCs/>
          <w:sz w:val="28"/>
          <w:szCs w:val="28"/>
        </w:rPr>
      </w:pPr>
    </w:p>
    <w:p w14:paraId="3ECC8A13" w14:textId="77777777" w:rsidR="007431E3" w:rsidRDefault="007431E3">
      <w:pPr>
        <w:spacing w:line="240" w:lineRule="auto"/>
        <w:jc w:val="center"/>
        <w:rPr>
          <w:rFonts w:ascii="Times New Roman" w:eastAsia="Times New Roman" w:hAnsi="Times New Roman" w:cs="Times New Roman"/>
          <w:b/>
          <w:bCs/>
          <w:sz w:val="28"/>
          <w:szCs w:val="28"/>
        </w:rPr>
      </w:pPr>
    </w:p>
    <w:p w14:paraId="47D9D9B0" w14:textId="77777777" w:rsidR="007431E3" w:rsidRDefault="007D18A2">
      <w:pPr>
        <w:spacing w:after="0" w:line="360" w:lineRule="auto"/>
        <w:ind w:firstLine="709"/>
        <w:jc w:val="right"/>
        <w:rPr>
          <w:rFonts w:ascii="Times New Roman" w:eastAsia="Times New Roman" w:hAnsi="Times New Roman" w:cs="Times New Roman"/>
          <w:i/>
          <w:iCs/>
          <w:sz w:val="28"/>
          <w:szCs w:val="28"/>
        </w:rPr>
      </w:pPr>
      <w:r>
        <w:rPr>
          <w:rFonts w:ascii="Times New Roman" w:eastAsia="Times New Roman" w:hAnsi="Times New Roman" w:cs="Times New Roman"/>
          <w:i/>
          <w:iCs/>
          <w:sz w:val="28"/>
          <w:szCs w:val="28"/>
        </w:rPr>
        <w:lastRenderedPageBreak/>
        <w:t>Додаток В</w:t>
      </w:r>
    </w:p>
    <w:p w14:paraId="0B81062A" w14:textId="77777777" w:rsidR="007431E3" w:rsidRDefault="007D18A2">
      <w:pPr>
        <w:spacing w:line="240"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 xml:space="preserve">Аркуш відповідей за методологією визначення </w:t>
      </w:r>
      <w:r>
        <w:rPr>
          <w:rFonts w:ascii="Times New Roman" w:eastAsia="Times New Roman" w:hAnsi="Times New Roman" w:cs="Times New Roman"/>
          <w:b/>
          <w:bCs/>
          <w:sz w:val="28"/>
          <w:szCs w:val="28"/>
        </w:rPr>
        <w:br/>
        <w:t xml:space="preserve">профорієнтації </w:t>
      </w:r>
      <w:proofErr w:type="spellStart"/>
      <w:r>
        <w:rPr>
          <w:rFonts w:ascii="Times New Roman" w:eastAsia="Times New Roman" w:hAnsi="Times New Roman" w:cs="Times New Roman"/>
          <w:b/>
          <w:bCs/>
          <w:sz w:val="28"/>
          <w:szCs w:val="28"/>
        </w:rPr>
        <w:t>Дж</w:t>
      </w:r>
      <w:proofErr w:type="spellEnd"/>
      <w:r>
        <w:rPr>
          <w:rFonts w:ascii="Times New Roman" w:eastAsia="Times New Roman" w:hAnsi="Times New Roman" w:cs="Times New Roman"/>
          <w:b/>
          <w:bCs/>
          <w:sz w:val="28"/>
          <w:szCs w:val="28"/>
        </w:rPr>
        <w:t xml:space="preserve">. </w:t>
      </w:r>
      <w:proofErr w:type="spellStart"/>
      <w:r>
        <w:rPr>
          <w:rFonts w:ascii="Times New Roman" w:eastAsia="Times New Roman" w:hAnsi="Times New Roman" w:cs="Times New Roman"/>
          <w:b/>
          <w:bCs/>
          <w:sz w:val="28"/>
          <w:szCs w:val="28"/>
        </w:rPr>
        <w:t>Голланда</w:t>
      </w:r>
      <w:proofErr w:type="spellEnd"/>
      <w:r>
        <w:rPr>
          <w:rFonts w:ascii="Times New Roman" w:eastAsia="Times New Roman" w:hAnsi="Times New Roman" w:cs="Times New Roman"/>
          <w:b/>
          <w:bCs/>
          <w:sz w:val="28"/>
          <w:szCs w:val="28"/>
        </w:rPr>
        <w:t xml:space="preserve"> для визначення типів</w:t>
      </w:r>
    </w:p>
    <w:tbl>
      <w:tblPr>
        <w:tblStyle w:val="af2"/>
        <w:tblW w:w="934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69"/>
        <w:gridCol w:w="1869"/>
        <w:gridCol w:w="1869"/>
        <w:gridCol w:w="1869"/>
        <w:gridCol w:w="1869"/>
      </w:tblGrid>
      <w:tr w:rsidR="007431E3" w14:paraId="25187853" w14:textId="77777777">
        <w:tc>
          <w:tcPr>
            <w:tcW w:w="1869" w:type="dxa"/>
          </w:tcPr>
          <w:p w14:paraId="6FD628D6" w14:textId="77777777" w:rsidR="007431E3" w:rsidRDefault="007D18A2">
            <w:pPr>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1</w:t>
            </w:r>
          </w:p>
        </w:tc>
        <w:tc>
          <w:tcPr>
            <w:tcW w:w="1869" w:type="dxa"/>
          </w:tcPr>
          <w:p w14:paraId="05E980B3" w14:textId="77777777" w:rsidR="007431E3" w:rsidRDefault="007D18A2">
            <w:pPr>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2</w:t>
            </w:r>
          </w:p>
        </w:tc>
        <w:tc>
          <w:tcPr>
            <w:tcW w:w="1869" w:type="dxa"/>
          </w:tcPr>
          <w:p w14:paraId="69FAF651" w14:textId="77777777" w:rsidR="007431E3" w:rsidRDefault="007D18A2">
            <w:pPr>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3</w:t>
            </w:r>
          </w:p>
        </w:tc>
        <w:tc>
          <w:tcPr>
            <w:tcW w:w="1869" w:type="dxa"/>
          </w:tcPr>
          <w:p w14:paraId="5BC87078" w14:textId="77777777" w:rsidR="007431E3" w:rsidRDefault="007D18A2">
            <w:pPr>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4</w:t>
            </w:r>
          </w:p>
        </w:tc>
        <w:tc>
          <w:tcPr>
            <w:tcW w:w="1869" w:type="dxa"/>
          </w:tcPr>
          <w:p w14:paraId="338F8CC7" w14:textId="77777777" w:rsidR="007431E3" w:rsidRDefault="007D18A2">
            <w:pPr>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5</w:t>
            </w:r>
          </w:p>
        </w:tc>
      </w:tr>
      <w:tr w:rsidR="007431E3" w14:paraId="196392FA" w14:textId="77777777">
        <w:tc>
          <w:tcPr>
            <w:tcW w:w="1869" w:type="dxa"/>
          </w:tcPr>
          <w:p w14:paraId="36CCCD50" w14:textId="77777777" w:rsidR="007431E3" w:rsidRDefault="007D18A2">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1а</w:t>
            </w:r>
          </w:p>
        </w:tc>
        <w:tc>
          <w:tcPr>
            <w:tcW w:w="1869" w:type="dxa"/>
          </w:tcPr>
          <w:p w14:paraId="69ED42A3" w14:textId="77777777" w:rsidR="007431E3" w:rsidRDefault="007D18A2">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1б</w:t>
            </w:r>
          </w:p>
        </w:tc>
        <w:tc>
          <w:tcPr>
            <w:tcW w:w="1869" w:type="dxa"/>
          </w:tcPr>
          <w:p w14:paraId="4E22597B" w14:textId="77777777" w:rsidR="007431E3" w:rsidRDefault="007D18A2">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2а</w:t>
            </w:r>
          </w:p>
        </w:tc>
        <w:tc>
          <w:tcPr>
            <w:tcW w:w="1869" w:type="dxa"/>
          </w:tcPr>
          <w:p w14:paraId="16CF9D9A" w14:textId="77777777" w:rsidR="007431E3" w:rsidRDefault="007D18A2">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2б</w:t>
            </w:r>
          </w:p>
        </w:tc>
        <w:tc>
          <w:tcPr>
            <w:tcW w:w="1869" w:type="dxa"/>
          </w:tcPr>
          <w:p w14:paraId="35DDCF39" w14:textId="77777777" w:rsidR="007431E3" w:rsidRDefault="007D18A2">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3а</w:t>
            </w:r>
          </w:p>
        </w:tc>
      </w:tr>
      <w:tr w:rsidR="007431E3" w14:paraId="0978CB80" w14:textId="77777777">
        <w:tc>
          <w:tcPr>
            <w:tcW w:w="1869" w:type="dxa"/>
          </w:tcPr>
          <w:p w14:paraId="1C0A4F6C" w14:textId="77777777" w:rsidR="007431E3" w:rsidRDefault="007D18A2">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3б</w:t>
            </w:r>
          </w:p>
        </w:tc>
        <w:tc>
          <w:tcPr>
            <w:tcW w:w="1869" w:type="dxa"/>
          </w:tcPr>
          <w:p w14:paraId="5295AA77" w14:textId="77777777" w:rsidR="007431E3" w:rsidRDefault="007D18A2">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4а</w:t>
            </w:r>
          </w:p>
        </w:tc>
        <w:tc>
          <w:tcPr>
            <w:tcW w:w="1869" w:type="dxa"/>
          </w:tcPr>
          <w:p w14:paraId="52B974F7" w14:textId="77777777" w:rsidR="007431E3" w:rsidRDefault="007D18A2">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4б</w:t>
            </w:r>
          </w:p>
        </w:tc>
        <w:tc>
          <w:tcPr>
            <w:tcW w:w="1869" w:type="dxa"/>
          </w:tcPr>
          <w:p w14:paraId="2FC90A7D" w14:textId="77777777" w:rsidR="007431E3" w:rsidRDefault="007D18A2">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5а</w:t>
            </w:r>
          </w:p>
        </w:tc>
        <w:tc>
          <w:tcPr>
            <w:tcW w:w="1869" w:type="dxa"/>
          </w:tcPr>
          <w:p w14:paraId="4EA42052" w14:textId="77777777" w:rsidR="007431E3" w:rsidRDefault="007D18A2">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5б</w:t>
            </w:r>
          </w:p>
        </w:tc>
      </w:tr>
      <w:tr w:rsidR="007431E3" w14:paraId="28517A96" w14:textId="77777777">
        <w:tc>
          <w:tcPr>
            <w:tcW w:w="1869" w:type="dxa"/>
          </w:tcPr>
          <w:p w14:paraId="7A239B94" w14:textId="77777777" w:rsidR="007431E3" w:rsidRDefault="007D18A2">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6а</w:t>
            </w:r>
          </w:p>
        </w:tc>
        <w:tc>
          <w:tcPr>
            <w:tcW w:w="1869" w:type="dxa"/>
          </w:tcPr>
          <w:p w14:paraId="431471CE" w14:textId="77777777" w:rsidR="007431E3" w:rsidRDefault="007431E3">
            <w:pPr>
              <w:jc w:val="center"/>
              <w:rPr>
                <w:rFonts w:ascii="Times New Roman" w:eastAsia="Times New Roman" w:hAnsi="Times New Roman" w:cs="Times New Roman"/>
                <w:sz w:val="28"/>
                <w:szCs w:val="28"/>
              </w:rPr>
            </w:pPr>
          </w:p>
        </w:tc>
        <w:tc>
          <w:tcPr>
            <w:tcW w:w="1869" w:type="dxa"/>
          </w:tcPr>
          <w:p w14:paraId="025EBB30" w14:textId="77777777" w:rsidR="007431E3" w:rsidRDefault="007D18A2">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6б</w:t>
            </w:r>
          </w:p>
        </w:tc>
        <w:tc>
          <w:tcPr>
            <w:tcW w:w="1869" w:type="dxa"/>
          </w:tcPr>
          <w:p w14:paraId="073FE1A1" w14:textId="77777777" w:rsidR="007431E3" w:rsidRDefault="007431E3">
            <w:pPr>
              <w:jc w:val="center"/>
              <w:rPr>
                <w:rFonts w:ascii="Times New Roman" w:eastAsia="Times New Roman" w:hAnsi="Times New Roman" w:cs="Times New Roman"/>
                <w:sz w:val="28"/>
                <w:szCs w:val="28"/>
              </w:rPr>
            </w:pPr>
          </w:p>
        </w:tc>
        <w:tc>
          <w:tcPr>
            <w:tcW w:w="1869" w:type="dxa"/>
          </w:tcPr>
          <w:p w14:paraId="38BF9204" w14:textId="77777777" w:rsidR="007431E3" w:rsidRDefault="007D18A2">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7а</w:t>
            </w:r>
          </w:p>
        </w:tc>
      </w:tr>
      <w:tr w:rsidR="007431E3" w14:paraId="14183DE7" w14:textId="77777777">
        <w:tc>
          <w:tcPr>
            <w:tcW w:w="1869" w:type="dxa"/>
          </w:tcPr>
          <w:p w14:paraId="58D8A08F" w14:textId="77777777" w:rsidR="007431E3" w:rsidRDefault="007431E3">
            <w:pPr>
              <w:jc w:val="center"/>
              <w:rPr>
                <w:rFonts w:ascii="Times New Roman" w:eastAsia="Times New Roman" w:hAnsi="Times New Roman" w:cs="Times New Roman"/>
                <w:sz w:val="28"/>
                <w:szCs w:val="28"/>
              </w:rPr>
            </w:pPr>
          </w:p>
        </w:tc>
        <w:tc>
          <w:tcPr>
            <w:tcW w:w="1869" w:type="dxa"/>
          </w:tcPr>
          <w:p w14:paraId="09948683" w14:textId="77777777" w:rsidR="007431E3" w:rsidRDefault="007D18A2">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7б</w:t>
            </w:r>
          </w:p>
        </w:tc>
        <w:tc>
          <w:tcPr>
            <w:tcW w:w="1869" w:type="dxa"/>
          </w:tcPr>
          <w:p w14:paraId="21F90D09" w14:textId="77777777" w:rsidR="007431E3" w:rsidRDefault="007D18A2">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8а</w:t>
            </w:r>
          </w:p>
        </w:tc>
        <w:tc>
          <w:tcPr>
            <w:tcW w:w="1869" w:type="dxa"/>
          </w:tcPr>
          <w:p w14:paraId="6A75C3A5" w14:textId="77777777" w:rsidR="007431E3" w:rsidRDefault="007431E3">
            <w:pPr>
              <w:jc w:val="center"/>
              <w:rPr>
                <w:rFonts w:ascii="Times New Roman" w:eastAsia="Times New Roman" w:hAnsi="Times New Roman" w:cs="Times New Roman"/>
                <w:sz w:val="28"/>
                <w:szCs w:val="28"/>
              </w:rPr>
            </w:pPr>
          </w:p>
        </w:tc>
        <w:tc>
          <w:tcPr>
            <w:tcW w:w="1869" w:type="dxa"/>
          </w:tcPr>
          <w:p w14:paraId="42DF85AE" w14:textId="77777777" w:rsidR="007431E3" w:rsidRDefault="007D18A2">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8б</w:t>
            </w:r>
          </w:p>
        </w:tc>
      </w:tr>
      <w:tr w:rsidR="007431E3" w14:paraId="166D155C" w14:textId="77777777">
        <w:tc>
          <w:tcPr>
            <w:tcW w:w="1869" w:type="dxa"/>
          </w:tcPr>
          <w:p w14:paraId="010B8AA8" w14:textId="77777777" w:rsidR="007431E3" w:rsidRDefault="007431E3">
            <w:pPr>
              <w:jc w:val="center"/>
              <w:rPr>
                <w:rFonts w:ascii="Times New Roman" w:eastAsia="Times New Roman" w:hAnsi="Times New Roman" w:cs="Times New Roman"/>
                <w:sz w:val="28"/>
                <w:szCs w:val="28"/>
              </w:rPr>
            </w:pPr>
          </w:p>
        </w:tc>
        <w:tc>
          <w:tcPr>
            <w:tcW w:w="1869" w:type="dxa"/>
          </w:tcPr>
          <w:p w14:paraId="32D30A4D" w14:textId="77777777" w:rsidR="007431E3" w:rsidRDefault="007D18A2">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9а</w:t>
            </w:r>
          </w:p>
        </w:tc>
        <w:tc>
          <w:tcPr>
            <w:tcW w:w="1869" w:type="dxa"/>
          </w:tcPr>
          <w:p w14:paraId="653EF973" w14:textId="77777777" w:rsidR="007431E3" w:rsidRDefault="007431E3">
            <w:pPr>
              <w:jc w:val="center"/>
              <w:rPr>
                <w:rFonts w:ascii="Times New Roman" w:eastAsia="Times New Roman" w:hAnsi="Times New Roman" w:cs="Times New Roman"/>
                <w:sz w:val="28"/>
                <w:szCs w:val="28"/>
              </w:rPr>
            </w:pPr>
          </w:p>
        </w:tc>
        <w:tc>
          <w:tcPr>
            <w:tcW w:w="1869" w:type="dxa"/>
          </w:tcPr>
          <w:p w14:paraId="3BF48F13" w14:textId="77777777" w:rsidR="007431E3" w:rsidRDefault="007D18A2">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9б</w:t>
            </w:r>
          </w:p>
        </w:tc>
        <w:tc>
          <w:tcPr>
            <w:tcW w:w="1869" w:type="dxa"/>
          </w:tcPr>
          <w:p w14:paraId="3021A96A" w14:textId="77777777" w:rsidR="007431E3" w:rsidRDefault="007431E3">
            <w:pPr>
              <w:jc w:val="center"/>
              <w:rPr>
                <w:rFonts w:ascii="Times New Roman" w:eastAsia="Times New Roman" w:hAnsi="Times New Roman" w:cs="Times New Roman"/>
                <w:sz w:val="28"/>
                <w:szCs w:val="28"/>
              </w:rPr>
            </w:pPr>
          </w:p>
        </w:tc>
      </w:tr>
      <w:tr w:rsidR="007431E3" w14:paraId="5D24D16D" w14:textId="77777777">
        <w:tc>
          <w:tcPr>
            <w:tcW w:w="1869" w:type="dxa"/>
          </w:tcPr>
          <w:p w14:paraId="71D939B1" w14:textId="77777777" w:rsidR="007431E3" w:rsidRDefault="007D18A2">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10а</w:t>
            </w:r>
          </w:p>
        </w:tc>
        <w:tc>
          <w:tcPr>
            <w:tcW w:w="1869" w:type="dxa"/>
          </w:tcPr>
          <w:p w14:paraId="3587423F" w14:textId="77777777" w:rsidR="007431E3" w:rsidRDefault="007431E3">
            <w:pPr>
              <w:jc w:val="center"/>
              <w:rPr>
                <w:rFonts w:ascii="Times New Roman" w:eastAsia="Times New Roman" w:hAnsi="Times New Roman" w:cs="Times New Roman"/>
                <w:sz w:val="28"/>
                <w:szCs w:val="28"/>
              </w:rPr>
            </w:pPr>
          </w:p>
        </w:tc>
        <w:tc>
          <w:tcPr>
            <w:tcW w:w="1869" w:type="dxa"/>
          </w:tcPr>
          <w:p w14:paraId="210549F9" w14:textId="77777777" w:rsidR="007431E3" w:rsidRDefault="007431E3">
            <w:pPr>
              <w:jc w:val="center"/>
              <w:rPr>
                <w:rFonts w:ascii="Times New Roman" w:eastAsia="Times New Roman" w:hAnsi="Times New Roman" w:cs="Times New Roman"/>
                <w:sz w:val="28"/>
                <w:szCs w:val="28"/>
              </w:rPr>
            </w:pPr>
          </w:p>
        </w:tc>
        <w:tc>
          <w:tcPr>
            <w:tcW w:w="1869" w:type="dxa"/>
          </w:tcPr>
          <w:p w14:paraId="62F39C30" w14:textId="77777777" w:rsidR="007431E3" w:rsidRDefault="007D18A2">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10б</w:t>
            </w:r>
          </w:p>
        </w:tc>
        <w:tc>
          <w:tcPr>
            <w:tcW w:w="1869" w:type="dxa"/>
          </w:tcPr>
          <w:p w14:paraId="36BBC943" w14:textId="77777777" w:rsidR="007431E3" w:rsidRDefault="007431E3">
            <w:pPr>
              <w:jc w:val="center"/>
              <w:rPr>
                <w:rFonts w:ascii="Times New Roman" w:eastAsia="Times New Roman" w:hAnsi="Times New Roman" w:cs="Times New Roman"/>
                <w:sz w:val="28"/>
                <w:szCs w:val="28"/>
              </w:rPr>
            </w:pPr>
          </w:p>
        </w:tc>
      </w:tr>
      <w:tr w:rsidR="007431E3" w14:paraId="26173CC7" w14:textId="77777777">
        <w:tc>
          <w:tcPr>
            <w:tcW w:w="1869" w:type="dxa"/>
          </w:tcPr>
          <w:p w14:paraId="68832460" w14:textId="77777777" w:rsidR="007431E3" w:rsidRDefault="007D18A2">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11а</w:t>
            </w:r>
          </w:p>
        </w:tc>
        <w:tc>
          <w:tcPr>
            <w:tcW w:w="1869" w:type="dxa"/>
          </w:tcPr>
          <w:p w14:paraId="0A1778A8" w14:textId="77777777" w:rsidR="007431E3" w:rsidRDefault="007D18A2">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11б</w:t>
            </w:r>
          </w:p>
        </w:tc>
        <w:tc>
          <w:tcPr>
            <w:tcW w:w="1869" w:type="dxa"/>
          </w:tcPr>
          <w:p w14:paraId="417C6939" w14:textId="77777777" w:rsidR="007431E3" w:rsidRDefault="007D18A2">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12а</w:t>
            </w:r>
          </w:p>
        </w:tc>
        <w:tc>
          <w:tcPr>
            <w:tcW w:w="1869" w:type="dxa"/>
          </w:tcPr>
          <w:p w14:paraId="5CDD7F48" w14:textId="77777777" w:rsidR="007431E3" w:rsidRDefault="007D18A2">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12б</w:t>
            </w:r>
          </w:p>
        </w:tc>
        <w:tc>
          <w:tcPr>
            <w:tcW w:w="1869" w:type="dxa"/>
          </w:tcPr>
          <w:p w14:paraId="3868C340" w14:textId="77777777" w:rsidR="007431E3" w:rsidRDefault="007D18A2">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13а</w:t>
            </w:r>
          </w:p>
        </w:tc>
      </w:tr>
      <w:tr w:rsidR="007431E3" w14:paraId="7D616B2A" w14:textId="77777777">
        <w:tc>
          <w:tcPr>
            <w:tcW w:w="1869" w:type="dxa"/>
          </w:tcPr>
          <w:p w14:paraId="64835F8E" w14:textId="77777777" w:rsidR="007431E3" w:rsidRDefault="007D18A2">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13б</w:t>
            </w:r>
          </w:p>
        </w:tc>
        <w:tc>
          <w:tcPr>
            <w:tcW w:w="1869" w:type="dxa"/>
          </w:tcPr>
          <w:p w14:paraId="1EF5AC72" w14:textId="77777777" w:rsidR="007431E3" w:rsidRDefault="007D18A2">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14а</w:t>
            </w:r>
          </w:p>
        </w:tc>
        <w:tc>
          <w:tcPr>
            <w:tcW w:w="1869" w:type="dxa"/>
          </w:tcPr>
          <w:p w14:paraId="51E54D6E" w14:textId="77777777" w:rsidR="007431E3" w:rsidRDefault="007D18A2">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14б</w:t>
            </w:r>
          </w:p>
        </w:tc>
        <w:tc>
          <w:tcPr>
            <w:tcW w:w="1869" w:type="dxa"/>
          </w:tcPr>
          <w:p w14:paraId="64D861C1" w14:textId="77777777" w:rsidR="007431E3" w:rsidRDefault="007D18A2">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15б</w:t>
            </w:r>
          </w:p>
        </w:tc>
        <w:tc>
          <w:tcPr>
            <w:tcW w:w="1869" w:type="dxa"/>
          </w:tcPr>
          <w:p w14:paraId="5C2B1F6C" w14:textId="77777777" w:rsidR="007431E3" w:rsidRDefault="007D18A2">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15а</w:t>
            </w:r>
          </w:p>
        </w:tc>
      </w:tr>
      <w:tr w:rsidR="007431E3" w14:paraId="32B8B5DE" w14:textId="77777777">
        <w:tc>
          <w:tcPr>
            <w:tcW w:w="1869" w:type="dxa"/>
          </w:tcPr>
          <w:p w14:paraId="1D5930E8" w14:textId="77777777" w:rsidR="007431E3" w:rsidRDefault="007D18A2">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16а</w:t>
            </w:r>
          </w:p>
        </w:tc>
        <w:tc>
          <w:tcPr>
            <w:tcW w:w="1869" w:type="dxa"/>
          </w:tcPr>
          <w:p w14:paraId="01B5F77F" w14:textId="77777777" w:rsidR="007431E3" w:rsidRDefault="007431E3">
            <w:pPr>
              <w:jc w:val="center"/>
              <w:rPr>
                <w:rFonts w:ascii="Times New Roman" w:eastAsia="Times New Roman" w:hAnsi="Times New Roman" w:cs="Times New Roman"/>
                <w:sz w:val="28"/>
                <w:szCs w:val="28"/>
              </w:rPr>
            </w:pPr>
          </w:p>
        </w:tc>
        <w:tc>
          <w:tcPr>
            <w:tcW w:w="1869" w:type="dxa"/>
          </w:tcPr>
          <w:p w14:paraId="3CE473FE" w14:textId="77777777" w:rsidR="007431E3" w:rsidRDefault="007D18A2">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16б</w:t>
            </w:r>
          </w:p>
        </w:tc>
        <w:tc>
          <w:tcPr>
            <w:tcW w:w="1869" w:type="dxa"/>
          </w:tcPr>
          <w:p w14:paraId="23429B3D" w14:textId="77777777" w:rsidR="007431E3" w:rsidRDefault="007431E3">
            <w:pPr>
              <w:jc w:val="center"/>
              <w:rPr>
                <w:rFonts w:ascii="Times New Roman" w:eastAsia="Times New Roman" w:hAnsi="Times New Roman" w:cs="Times New Roman"/>
                <w:sz w:val="28"/>
                <w:szCs w:val="28"/>
              </w:rPr>
            </w:pPr>
          </w:p>
        </w:tc>
        <w:tc>
          <w:tcPr>
            <w:tcW w:w="1869" w:type="dxa"/>
          </w:tcPr>
          <w:p w14:paraId="4D4A33F9" w14:textId="77777777" w:rsidR="007431E3" w:rsidRDefault="007D18A2">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17а</w:t>
            </w:r>
          </w:p>
        </w:tc>
      </w:tr>
      <w:tr w:rsidR="007431E3" w14:paraId="36F0827F" w14:textId="77777777">
        <w:tc>
          <w:tcPr>
            <w:tcW w:w="1869" w:type="dxa"/>
          </w:tcPr>
          <w:p w14:paraId="7325DA64" w14:textId="77777777" w:rsidR="007431E3" w:rsidRDefault="007431E3">
            <w:pPr>
              <w:jc w:val="center"/>
              <w:rPr>
                <w:rFonts w:ascii="Times New Roman" w:eastAsia="Times New Roman" w:hAnsi="Times New Roman" w:cs="Times New Roman"/>
                <w:sz w:val="28"/>
                <w:szCs w:val="28"/>
              </w:rPr>
            </w:pPr>
          </w:p>
        </w:tc>
        <w:tc>
          <w:tcPr>
            <w:tcW w:w="1869" w:type="dxa"/>
          </w:tcPr>
          <w:p w14:paraId="0E3818E1" w14:textId="77777777" w:rsidR="007431E3" w:rsidRDefault="007D18A2">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17б</w:t>
            </w:r>
          </w:p>
        </w:tc>
        <w:tc>
          <w:tcPr>
            <w:tcW w:w="1869" w:type="dxa"/>
          </w:tcPr>
          <w:p w14:paraId="191F2E9B" w14:textId="77777777" w:rsidR="007431E3" w:rsidRDefault="007D18A2">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18а</w:t>
            </w:r>
          </w:p>
        </w:tc>
        <w:tc>
          <w:tcPr>
            <w:tcW w:w="1869" w:type="dxa"/>
          </w:tcPr>
          <w:p w14:paraId="5C4BB2FE" w14:textId="77777777" w:rsidR="007431E3" w:rsidRDefault="007431E3">
            <w:pPr>
              <w:jc w:val="center"/>
              <w:rPr>
                <w:rFonts w:ascii="Times New Roman" w:eastAsia="Times New Roman" w:hAnsi="Times New Roman" w:cs="Times New Roman"/>
                <w:sz w:val="28"/>
                <w:szCs w:val="28"/>
              </w:rPr>
            </w:pPr>
          </w:p>
        </w:tc>
        <w:tc>
          <w:tcPr>
            <w:tcW w:w="1869" w:type="dxa"/>
          </w:tcPr>
          <w:p w14:paraId="5F1EAD70" w14:textId="77777777" w:rsidR="007431E3" w:rsidRDefault="007D18A2">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18б</w:t>
            </w:r>
          </w:p>
        </w:tc>
      </w:tr>
      <w:tr w:rsidR="007431E3" w14:paraId="655996CB" w14:textId="77777777">
        <w:tc>
          <w:tcPr>
            <w:tcW w:w="1869" w:type="dxa"/>
          </w:tcPr>
          <w:p w14:paraId="43CB0FB0" w14:textId="77777777" w:rsidR="007431E3" w:rsidRDefault="007431E3">
            <w:pPr>
              <w:jc w:val="center"/>
              <w:rPr>
                <w:rFonts w:ascii="Times New Roman" w:eastAsia="Times New Roman" w:hAnsi="Times New Roman" w:cs="Times New Roman"/>
                <w:sz w:val="28"/>
                <w:szCs w:val="28"/>
              </w:rPr>
            </w:pPr>
          </w:p>
        </w:tc>
        <w:tc>
          <w:tcPr>
            <w:tcW w:w="1869" w:type="dxa"/>
          </w:tcPr>
          <w:p w14:paraId="6025ACB3" w14:textId="77777777" w:rsidR="007431E3" w:rsidRDefault="007D18A2">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19а</w:t>
            </w:r>
          </w:p>
        </w:tc>
        <w:tc>
          <w:tcPr>
            <w:tcW w:w="1869" w:type="dxa"/>
          </w:tcPr>
          <w:p w14:paraId="205F4019" w14:textId="77777777" w:rsidR="007431E3" w:rsidRDefault="007431E3">
            <w:pPr>
              <w:jc w:val="center"/>
              <w:rPr>
                <w:rFonts w:ascii="Times New Roman" w:eastAsia="Times New Roman" w:hAnsi="Times New Roman" w:cs="Times New Roman"/>
                <w:sz w:val="28"/>
                <w:szCs w:val="28"/>
              </w:rPr>
            </w:pPr>
          </w:p>
        </w:tc>
        <w:tc>
          <w:tcPr>
            <w:tcW w:w="1869" w:type="dxa"/>
          </w:tcPr>
          <w:p w14:paraId="012AB63C" w14:textId="77777777" w:rsidR="007431E3" w:rsidRDefault="007D18A2">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19б</w:t>
            </w:r>
          </w:p>
        </w:tc>
        <w:tc>
          <w:tcPr>
            <w:tcW w:w="1869" w:type="dxa"/>
          </w:tcPr>
          <w:p w14:paraId="5E9DC348" w14:textId="77777777" w:rsidR="007431E3" w:rsidRDefault="007431E3">
            <w:pPr>
              <w:jc w:val="center"/>
              <w:rPr>
                <w:rFonts w:ascii="Times New Roman" w:eastAsia="Times New Roman" w:hAnsi="Times New Roman" w:cs="Times New Roman"/>
                <w:sz w:val="28"/>
                <w:szCs w:val="28"/>
              </w:rPr>
            </w:pPr>
          </w:p>
        </w:tc>
      </w:tr>
      <w:tr w:rsidR="007431E3" w14:paraId="042AB124" w14:textId="77777777">
        <w:tc>
          <w:tcPr>
            <w:tcW w:w="1869" w:type="dxa"/>
          </w:tcPr>
          <w:p w14:paraId="38FAD5CB" w14:textId="77777777" w:rsidR="007431E3" w:rsidRDefault="007D18A2">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20а</w:t>
            </w:r>
          </w:p>
        </w:tc>
        <w:tc>
          <w:tcPr>
            <w:tcW w:w="1869" w:type="dxa"/>
          </w:tcPr>
          <w:p w14:paraId="09E8A3BE" w14:textId="77777777" w:rsidR="007431E3" w:rsidRDefault="007431E3">
            <w:pPr>
              <w:jc w:val="center"/>
              <w:rPr>
                <w:rFonts w:ascii="Times New Roman" w:eastAsia="Times New Roman" w:hAnsi="Times New Roman" w:cs="Times New Roman"/>
                <w:sz w:val="28"/>
                <w:szCs w:val="28"/>
              </w:rPr>
            </w:pPr>
          </w:p>
        </w:tc>
        <w:tc>
          <w:tcPr>
            <w:tcW w:w="1869" w:type="dxa"/>
          </w:tcPr>
          <w:p w14:paraId="3CDE5F14" w14:textId="77777777" w:rsidR="007431E3" w:rsidRDefault="007431E3">
            <w:pPr>
              <w:jc w:val="center"/>
              <w:rPr>
                <w:rFonts w:ascii="Times New Roman" w:eastAsia="Times New Roman" w:hAnsi="Times New Roman" w:cs="Times New Roman"/>
                <w:sz w:val="28"/>
                <w:szCs w:val="28"/>
              </w:rPr>
            </w:pPr>
          </w:p>
        </w:tc>
        <w:tc>
          <w:tcPr>
            <w:tcW w:w="1869" w:type="dxa"/>
          </w:tcPr>
          <w:p w14:paraId="39F25ECE" w14:textId="77777777" w:rsidR="007431E3" w:rsidRDefault="007D18A2">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20б</w:t>
            </w:r>
          </w:p>
        </w:tc>
        <w:tc>
          <w:tcPr>
            <w:tcW w:w="1869" w:type="dxa"/>
          </w:tcPr>
          <w:p w14:paraId="222BC4D4" w14:textId="77777777" w:rsidR="007431E3" w:rsidRDefault="007431E3">
            <w:pPr>
              <w:jc w:val="center"/>
              <w:rPr>
                <w:rFonts w:ascii="Times New Roman" w:eastAsia="Times New Roman" w:hAnsi="Times New Roman" w:cs="Times New Roman"/>
                <w:sz w:val="28"/>
                <w:szCs w:val="28"/>
              </w:rPr>
            </w:pPr>
          </w:p>
        </w:tc>
      </w:tr>
    </w:tbl>
    <w:p w14:paraId="74DA676D" w14:textId="77777777" w:rsidR="007431E3" w:rsidRDefault="007431E3">
      <w:pPr>
        <w:spacing w:after="0" w:line="360" w:lineRule="auto"/>
        <w:ind w:firstLine="709"/>
        <w:jc w:val="center"/>
        <w:rPr>
          <w:rFonts w:ascii="Times New Roman" w:eastAsia="Times New Roman" w:hAnsi="Times New Roman" w:cs="Times New Roman"/>
          <w:sz w:val="28"/>
          <w:szCs w:val="28"/>
        </w:rPr>
      </w:pPr>
    </w:p>
    <w:p w14:paraId="79BEA705" w14:textId="77777777" w:rsidR="007431E3" w:rsidRDefault="007431E3">
      <w:pPr>
        <w:spacing w:after="0" w:line="360" w:lineRule="auto"/>
        <w:ind w:firstLine="709"/>
        <w:jc w:val="center"/>
        <w:rPr>
          <w:rFonts w:ascii="Times New Roman" w:eastAsia="Times New Roman" w:hAnsi="Times New Roman" w:cs="Times New Roman"/>
          <w:sz w:val="28"/>
          <w:szCs w:val="28"/>
        </w:rPr>
      </w:pPr>
    </w:p>
    <w:p w14:paraId="221A76B6" w14:textId="77777777" w:rsidR="007431E3" w:rsidRDefault="007431E3">
      <w:pPr>
        <w:spacing w:after="0" w:line="360" w:lineRule="auto"/>
        <w:ind w:firstLine="709"/>
        <w:jc w:val="center"/>
        <w:rPr>
          <w:rFonts w:ascii="Times New Roman" w:eastAsia="Times New Roman" w:hAnsi="Times New Roman" w:cs="Times New Roman"/>
          <w:sz w:val="28"/>
          <w:szCs w:val="28"/>
        </w:rPr>
      </w:pPr>
    </w:p>
    <w:p w14:paraId="6C48DC63" w14:textId="77777777" w:rsidR="007431E3" w:rsidRDefault="007431E3">
      <w:pPr>
        <w:spacing w:after="0" w:line="360" w:lineRule="auto"/>
        <w:ind w:firstLine="709"/>
        <w:jc w:val="center"/>
        <w:rPr>
          <w:rFonts w:ascii="Times New Roman" w:eastAsia="Times New Roman" w:hAnsi="Times New Roman" w:cs="Times New Roman"/>
          <w:sz w:val="28"/>
          <w:szCs w:val="28"/>
        </w:rPr>
      </w:pPr>
    </w:p>
    <w:p w14:paraId="423BAB9D" w14:textId="77777777" w:rsidR="007431E3" w:rsidRDefault="007431E3">
      <w:pPr>
        <w:spacing w:after="0" w:line="360" w:lineRule="auto"/>
        <w:ind w:firstLine="709"/>
        <w:jc w:val="center"/>
        <w:rPr>
          <w:rFonts w:ascii="Times New Roman" w:eastAsia="Times New Roman" w:hAnsi="Times New Roman" w:cs="Times New Roman"/>
          <w:sz w:val="28"/>
          <w:szCs w:val="28"/>
        </w:rPr>
      </w:pPr>
    </w:p>
    <w:p w14:paraId="06338460" w14:textId="77777777" w:rsidR="007431E3" w:rsidRDefault="007431E3">
      <w:pPr>
        <w:spacing w:after="0" w:line="360" w:lineRule="auto"/>
        <w:ind w:firstLine="709"/>
        <w:jc w:val="center"/>
        <w:rPr>
          <w:rFonts w:ascii="Times New Roman" w:eastAsia="Times New Roman" w:hAnsi="Times New Roman" w:cs="Times New Roman"/>
          <w:sz w:val="28"/>
          <w:szCs w:val="28"/>
        </w:rPr>
      </w:pPr>
    </w:p>
    <w:p w14:paraId="0169FE4B" w14:textId="77777777" w:rsidR="007431E3" w:rsidRDefault="007431E3">
      <w:pPr>
        <w:spacing w:after="0" w:line="360" w:lineRule="auto"/>
        <w:ind w:firstLine="709"/>
        <w:jc w:val="center"/>
        <w:rPr>
          <w:rFonts w:ascii="Times New Roman" w:eastAsia="Times New Roman" w:hAnsi="Times New Roman" w:cs="Times New Roman"/>
          <w:sz w:val="28"/>
          <w:szCs w:val="28"/>
        </w:rPr>
      </w:pPr>
    </w:p>
    <w:p w14:paraId="5A4D2530" w14:textId="77777777" w:rsidR="007431E3" w:rsidRDefault="007431E3">
      <w:pPr>
        <w:spacing w:after="0" w:line="360" w:lineRule="auto"/>
        <w:ind w:firstLine="709"/>
        <w:jc w:val="center"/>
        <w:rPr>
          <w:rFonts w:ascii="Times New Roman" w:eastAsia="Times New Roman" w:hAnsi="Times New Roman" w:cs="Times New Roman"/>
          <w:sz w:val="28"/>
          <w:szCs w:val="28"/>
        </w:rPr>
      </w:pPr>
    </w:p>
    <w:p w14:paraId="5C988724" w14:textId="77777777" w:rsidR="007431E3" w:rsidRDefault="007431E3">
      <w:pPr>
        <w:spacing w:after="0" w:line="360" w:lineRule="auto"/>
        <w:ind w:firstLine="709"/>
        <w:jc w:val="center"/>
        <w:rPr>
          <w:rFonts w:ascii="Times New Roman" w:eastAsia="Times New Roman" w:hAnsi="Times New Roman" w:cs="Times New Roman"/>
          <w:sz w:val="28"/>
          <w:szCs w:val="28"/>
        </w:rPr>
      </w:pPr>
    </w:p>
    <w:p w14:paraId="62855A2D" w14:textId="77777777" w:rsidR="007431E3" w:rsidRDefault="007431E3">
      <w:pPr>
        <w:spacing w:after="0" w:line="360" w:lineRule="auto"/>
        <w:ind w:firstLine="709"/>
        <w:jc w:val="center"/>
        <w:rPr>
          <w:rFonts w:ascii="Times New Roman" w:eastAsia="Times New Roman" w:hAnsi="Times New Roman" w:cs="Times New Roman"/>
          <w:sz w:val="28"/>
          <w:szCs w:val="28"/>
        </w:rPr>
      </w:pPr>
    </w:p>
    <w:p w14:paraId="30E151FB" w14:textId="77777777" w:rsidR="007431E3" w:rsidRDefault="007431E3">
      <w:pPr>
        <w:spacing w:after="0" w:line="360" w:lineRule="auto"/>
        <w:ind w:firstLine="709"/>
        <w:jc w:val="center"/>
        <w:rPr>
          <w:rFonts w:ascii="Times New Roman" w:eastAsia="Times New Roman" w:hAnsi="Times New Roman" w:cs="Times New Roman"/>
          <w:sz w:val="28"/>
          <w:szCs w:val="28"/>
        </w:rPr>
      </w:pPr>
    </w:p>
    <w:p w14:paraId="4F12D7A9" w14:textId="77777777" w:rsidR="007431E3" w:rsidRDefault="007431E3">
      <w:pPr>
        <w:spacing w:after="0" w:line="360" w:lineRule="auto"/>
        <w:ind w:firstLine="709"/>
        <w:jc w:val="center"/>
        <w:rPr>
          <w:rFonts w:ascii="Times New Roman" w:eastAsia="Times New Roman" w:hAnsi="Times New Roman" w:cs="Times New Roman"/>
          <w:sz w:val="28"/>
          <w:szCs w:val="28"/>
        </w:rPr>
      </w:pPr>
    </w:p>
    <w:p w14:paraId="20E84131" w14:textId="77777777" w:rsidR="007431E3" w:rsidRDefault="007431E3">
      <w:pPr>
        <w:spacing w:after="0" w:line="360" w:lineRule="auto"/>
        <w:ind w:firstLine="709"/>
        <w:jc w:val="center"/>
        <w:rPr>
          <w:rFonts w:ascii="Times New Roman" w:eastAsia="Times New Roman" w:hAnsi="Times New Roman" w:cs="Times New Roman"/>
          <w:sz w:val="28"/>
          <w:szCs w:val="28"/>
        </w:rPr>
      </w:pPr>
    </w:p>
    <w:p w14:paraId="0919C3A1" w14:textId="77777777" w:rsidR="007431E3" w:rsidRDefault="007431E3">
      <w:pPr>
        <w:spacing w:after="0" w:line="360" w:lineRule="auto"/>
        <w:ind w:firstLine="709"/>
        <w:jc w:val="center"/>
        <w:rPr>
          <w:rFonts w:ascii="Times New Roman" w:eastAsia="Times New Roman" w:hAnsi="Times New Roman" w:cs="Times New Roman"/>
          <w:sz w:val="28"/>
          <w:szCs w:val="28"/>
        </w:rPr>
      </w:pPr>
    </w:p>
    <w:p w14:paraId="3C72AE43" w14:textId="77777777" w:rsidR="007431E3" w:rsidRDefault="007431E3">
      <w:pPr>
        <w:spacing w:after="0" w:line="360" w:lineRule="auto"/>
        <w:ind w:firstLine="709"/>
        <w:jc w:val="center"/>
        <w:rPr>
          <w:rFonts w:ascii="Times New Roman" w:eastAsia="Times New Roman" w:hAnsi="Times New Roman" w:cs="Times New Roman"/>
          <w:sz w:val="28"/>
          <w:szCs w:val="28"/>
        </w:rPr>
      </w:pPr>
    </w:p>
    <w:p w14:paraId="169411B7" w14:textId="77777777" w:rsidR="007431E3" w:rsidRDefault="007431E3">
      <w:pPr>
        <w:spacing w:after="0" w:line="360" w:lineRule="auto"/>
        <w:ind w:firstLine="709"/>
        <w:jc w:val="center"/>
        <w:rPr>
          <w:rFonts w:ascii="Times New Roman" w:eastAsia="Times New Roman" w:hAnsi="Times New Roman" w:cs="Times New Roman"/>
          <w:sz w:val="28"/>
          <w:szCs w:val="28"/>
        </w:rPr>
      </w:pPr>
    </w:p>
    <w:p w14:paraId="497856FF" w14:textId="77777777" w:rsidR="007431E3" w:rsidRDefault="007431E3">
      <w:pPr>
        <w:spacing w:after="0" w:line="360" w:lineRule="auto"/>
        <w:ind w:firstLine="709"/>
        <w:jc w:val="center"/>
        <w:rPr>
          <w:rFonts w:ascii="Times New Roman" w:eastAsia="Times New Roman" w:hAnsi="Times New Roman" w:cs="Times New Roman"/>
          <w:sz w:val="28"/>
          <w:szCs w:val="28"/>
        </w:rPr>
      </w:pPr>
    </w:p>
    <w:p w14:paraId="28AE5359" w14:textId="77777777" w:rsidR="007431E3" w:rsidRDefault="007431E3">
      <w:pPr>
        <w:spacing w:after="0" w:line="360" w:lineRule="auto"/>
        <w:ind w:firstLine="709"/>
        <w:jc w:val="center"/>
        <w:rPr>
          <w:rFonts w:ascii="Times New Roman" w:eastAsia="Times New Roman" w:hAnsi="Times New Roman" w:cs="Times New Roman"/>
          <w:sz w:val="28"/>
          <w:szCs w:val="28"/>
        </w:rPr>
      </w:pPr>
    </w:p>
    <w:p w14:paraId="42C04796" w14:textId="77777777" w:rsidR="007431E3" w:rsidRDefault="007D18A2">
      <w:pPr>
        <w:spacing w:after="0" w:line="360" w:lineRule="auto"/>
        <w:ind w:firstLine="709"/>
        <w:jc w:val="right"/>
        <w:rPr>
          <w:rFonts w:ascii="Times New Roman" w:eastAsia="Times New Roman" w:hAnsi="Times New Roman" w:cs="Times New Roman"/>
          <w:i/>
          <w:iCs/>
          <w:sz w:val="28"/>
          <w:szCs w:val="28"/>
        </w:rPr>
      </w:pPr>
      <w:r>
        <w:rPr>
          <w:rFonts w:ascii="Times New Roman" w:eastAsia="Times New Roman" w:hAnsi="Times New Roman" w:cs="Times New Roman"/>
          <w:i/>
          <w:iCs/>
          <w:sz w:val="28"/>
          <w:szCs w:val="28"/>
        </w:rPr>
        <w:lastRenderedPageBreak/>
        <w:t>Додаток Г</w:t>
      </w:r>
    </w:p>
    <w:p w14:paraId="65871F8E" w14:textId="77777777" w:rsidR="007431E3" w:rsidRDefault="007D18A2">
      <w:pPr>
        <w:spacing w:after="0" w:line="360"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 xml:space="preserve">Адаптований опитувальник громадянської активності молоді </w:t>
      </w:r>
      <w:r>
        <w:rPr>
          <w:rFonts w:ascii="Times New Roman" w:eastAsia="Times New Roman" w:hAnsi="Times New Roman" w:cs="Times New Roman"/>
          <w:b/>
          <w:bCs/>
          <w:sz w:val="28"/>
          <w:szCs w:val="28"/>
        </w:rPr>
        <w:br/>
        <w:t>(за методикою ПРООН)</w:t>
      </w:r>
    </w:p>
    <w:p w14:paraId="0BD2712B" w14:textId="77777777" w:rsidR="007431E3" w:rsidRDefault="007D18A2">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21. Чи доводилося вам брати участь у волонтерській діяльності або соціальних </w:t>
      </w:r>
      <w:proofErr w:type="spellStart"/>
      <w:r>
        <w:rPr>
          <w:rFonts w:ascii="Times New Roman" w:eastAsia="Times New Roman" w:hAnsi="Times New Roman" w:cs="Times New Roman"/>
          <w:sz w:val="28"/>
          <w:szCs w:val="28"/>
        </w:rPr>
        <w:t>проєктах</w:t>
      </w:r>
      <w:proofErr w:type="spellEnd"/>
      <w:r>
        <w:rPr>
          <w:rFonts w:ascii="Times New Roman" w:eastAsia="Times New Roman" w:hAnsi="Times New Roman" w:cs="Times New Roman"/>
          <w:sz w:val="28"/>
          <w:szCs w:val="28"/>
        </w:rPr>
        <w:t xml:space="preserve"> протягом останнього року?</w:t>
      </w:r>
    </w:p>
    <w:p w14:paraId="234C2549" w14:textId="77777777" w:rsidR="007431E3" w:rsidRDefault="007D18A2">
      <w:pPr>
        <w:numPr>
          <w:ilvl w:val="0"/>
          <w:numId w:val="41"/>
        </w:num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Так, я займаюся цим регулярно.</w:t>
      </w:r>
    </w:p>
    <w:p w14:paraId="3B3F30DF" w14:textId="77777777" w:rsidR="007431E3" w:rsidRDefault="007D18A2">
      <w:pPr>
        <w:numPr>
          <w:ilvl w:val="0"/>
          <w:numId w:val="41"/>
        </w:num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Так, брав(ла) участь один-два рази.</w:t>
      </w:r>
    </w:p>
    <w:p w14:paraId="02429C34" w14:textId="77777777" w:rsidR="007431E3" w:rsidRDefault="007D18A2">
      <w:pPr>
        <w:numPr>
          <w:ilvl w:val="0"/>
          <w:numId w:val="41"/>
        </w:num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Ні, але хотів(ла) би спробувати.</w:t>
      </w:r>
    </w:p>
    <w:p w14:paraId="506F2B6A" w14:textId="77777777" w:rsidR="007431E3" w:rsidRDefault="007D18A2">
      <w:pPr>
        <w:numPr>
          <w:ilvl w:val="0"/>
          <w:numId w:val="41"/>
        </w:num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Ні, мене це не цікавить.</w:t>
      </w:r>
    </w:p>
    <w:p w14:paraId="53E16803" w14:textId="77777777" w:rsidR="007431E3" w:rsidRDefault="007D18A2">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22. Чи відомо вам про існування у вашому місті/області молодіжних громадських організацій? </w:t>
      </w:r>
    </w:p>
    <w:p w14:paraId="09601828" w14:textId="77777777" w:rsidR="007431E3" w:rsidRDefault="007D18A2">
      <w:pPr>
        <w:numPr>
          <w:ilvl w:val="0"/>
          <w:numId w:val="42"/>
        </w:num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Так, я знаю декілька і навіть брав(ла) участь у їхніх заходах.</w:t>
      </w:r>
    </w:p>
    <w:p w14:paraId="468B5A92" w14:textId="77777777" w:rsidR="007431E3" w:rsidRDefault="007D18A2">
      <w:pPr>
        <w:numPr>
          <w:ilvl w:val="0"/>
          <w:numId w:val="42"/>
        </w:num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Чув(ла) про такі, але ніколи не долучався(</w:t>
      </w:r>
      <w:proofErr w:type="spellStart"/>
      <w:r>
        <w:rPr>
          <w:rFonts w:ascii="Times New Roman" w:eastAsia="Times New Roman" w:hAnsi="Times New Roman" w:cs="Times New Roman"/>
          <w:color w:val="000000"/>
          <w:sz w:val="28"/>
          <w:szCs w:val="28"/>
        </w:rPr>
        <w:t>лась</w:t>
      </w:r>
      <w:proofErr w:type="spellEnd"/>
      <w:r>
        <w:rPr>
          <w:rFonts w:ascii="Times New Roman" w:eastAsia="Times New Roman" w:hAnsi="Times New Roman" w:cs="Times New Roman"/>
          <w:color w:val="000000"/>
          <w:sz w:val="28"/>
          <w:szCs w:val="28"/>
        </w:rPr>
        <w:t>).</w:t>
      </w:r>
    </w:p>
    <w:p w14:paraId="6B1E7B0A" w14:textId="77777777" w:rsidR="007431E3" w:rsidRDefault="007D18A2">
      <w:pPr>
        <w:numPr>
          <w:ilvl w:val="0"/>
          <w:numId w:val="42"/>
        </w:num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Чув(ла) лише назви, не знаю, чим вони займаються.</w:t>
      </w:r>
    </w:p>
    <w:p w14:paraId="0B630CF9" w14:textId="77777777" w:rsidR="007431E3" w:rsidRDefault="007D18A2">
      <w:pPr>
        <w:numPr>
          <w:ilvl w:val="0"/>
          <w:numId w:val="42"/>
        </w:num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Ні, чую про це вперше.</w:t>
      </w:r>
    </w:p>
    <w:p w14:paraId="71F553F1" w14:textId="77777777" w:rsidR="007431E3" w:rsidRDefault="007D18A2">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23. Чи впливають екологічні причини на ваші повсякденні звички (наприклад, сортування сміття, відмова від пластику, вибір еко-товарів)? </w:t>
      </w:r>
    </w:p>
    <w:p w14:paraId="6BA23A30" w14:textId="77777777" w:rsidR="007431E3" w:rsidRDefault="007D18A2">
      <w:pPr>
        <w:numPr>
          <w:ilvl w:val="0"/>
          <w:numId w:val="43"/>
        </w:num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Так, я намагаюся вести екологічний спосіб життя.</w:t>
      </w:r>
    </w:p>
    <w:p w14:paraId="499F242B" w14:textId="77777777" w:rsidR="007431E3" w:rsidRDefault="007D18A2">
      <w:pPr>
        <w:numPr>
          <w:ilvl w:val="0"/>
          <w:numId w:val="43"/>
        </w:num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Частково, якщо це не вимагає значних зусиль.</w:t>
      </w:r>
    </w:p>
    <w:p w14:paraId="793B72A3" w14:textId="77777777" w:rsidR="007431E3" w:rsidRDefault="007D18A2">
      <w:pPr>
        <w:numPr>
          <w:ilvl w:val="0"/>
          <w:numId w:val="43"/>
        </w:num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Ні, я не звертаю на це уваги.</w:t>
      </w:r>
    </w:p>
    <w:p w14:paraId="78A9E26E" w14:textId="77777777" w:rsidR="007431E3" w:rsidRDefault="007D18A2">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24. Чи підписували ви онлайн-петиції або поширювали інформацію про соціальні/екологічні проблеми у соціальних мережах (</w:t>
      </w:r>
      <w:proofErr w:type="spellStart"/>
      <w:r>
        <w:rPr>
          <w:rFonts w:ascii="Times New Roman" w:eastAsia="Times New Roman" w:hAnsi="Times New Roman" w:cs="Times New Roman"/>
          <w:sz w:val="28"/>
          <w:szCs w:val="28"/>
        </w:rPr>
        <w:t>Instagram</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TikTok</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Telegram</w:t>
      </w:r>
      <w:proofErr w:type="spellEnd"/>
      <w:r>
        <w:rPr>
          <w:rFonts w:ascii="Times New Roman" w:eastAsia="Times New Roman" w:hAnsi="Times New Roman" w:cs="Times New Roman"/>
          <w:sz w:val="28"/>
          <w:szCs w:val="28"/>
        </w:rPr>
        <w:t>)?</w:t>
      </w:r>
    </w:p>
    <w:p w14:paraId="286082AF" w14:textId="77777777" w:rsidR="007431E3" w:rsidRDefault="007D18A2">
      <w:pPr>
        <w:numPr>
          <w:ilvl w:val="0"/>
          <w:numId w:val="44"/>
        </w:num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Так, регулярно поширюю таку інформацію.</w:t>
      </w:r>
    </w:p>
    <w:p w14:paraId="19823CA2" w14:textId="77777777" w:rsidR="007431E3" w:rsidRDefault="007D18A2">
      <w:pPr>
        <w:numPr>
          <w:ilvl w:val="0"/>
          <w:numId w:val="44"/>
        </w:num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Інколи, якщо тема мене дуже зачепила.</w:t>
      </w:r>
    </w:p>
    <w:p w14:paraId="345CCA26" w14:textId="77777777" w:rsidR="007431E3" w:rsidRDefault="007D18A2">
      <w:pPr>
        <w:numPr>
          <w:ilvl w:val="0"/>
          <w:numId w:val="44"/>
        </w:num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Ні, я використовую соцмережі лише для розваг та спілкування.</w:t>
      </w:r>
    </w:p>
    <w:p w14:paraId="66C3EF97" w14:textId="77777777" w:rsidR="007431E3" w:rsidRDefault="007431E3">
      <w:pPr>
        <w:pBdr>
          <w:top w:val="nil"/>
          <w:left w:val="nil"/>
          <w:bottom w:val="nil"/>
          <w:right w:val="nil"/>
          <w:between w:val="nil"/>
        </w:pBdr>
        <w:spacing w:after="0" w:line="360" w:lineRule="auto"/>
        <w:ind w:left="720"/>
        <w:jc w:val="both"/>
        <w:rPr>
          <w:rFonts w:ascii="Times New Roman" w:eastAsia="Times New Roman" w:hAnsi="Times New Roman" w:cs="Times New Roman"/>
          <w:color w:val="000000"/>
          <w:sz w:val="28"/>
          <w:szCs w:val="28"/>
        </w:rPr>
      </w:pPr>
    </w:p>
    <w:p w14:paraId="05CB6141" w14:textId="77777777" w:rsidR="007431E3" w:rsidRDefault="007431E3">
      <w:pPr>
        <w:pBdr>
          <w:top w:val="nil"/>
          <w:left w:val="nil"/>
          <w:bottom w:val="nil"/>
          <w:right w:val="nil"/>
          <w:between w:val="nil"/>
        </w:pBdr>
        <w:spacing w:after="0" w:line="360" w:lineRule="auto"/>
        <w:ind w:left="720"/>
        <w:jc w:val="both"/>
        <w:rPr>
          <w:rFonts w:ascii="Times New Roman" w:eastAsia="Times New Roman" w:hAnsi="Times New Roman" w:cs="Times New Roman"/>
          <w:color w:val="000000"/>
          <w:sz w:val="28"/>
          <w:szCs w:val="28"/>
        </w:rPr>
      </w:pPr>
    </w:p>
    <w:p w14:paraId="665EB594" w14:textId="77777777" w:rsidR="007431E3" w:rsidRDefault="007431E3">
      <w:pPr>
        <w:pBdr>
          <w:top w:val="nil"/>
          <w:left w:val="nil"/>
          <w:bottom w:val="nil"/>
          <w:right w:val="nil"/>
          <w:between w:val="nil"/>
        </w:pBdr>
        <w:spacing w:after="0" w:line="360" w:lineRule="auto"/>
        <w:ind w:left="720"/>
        <w:jc w:val="both"/>
        <w:rPr>
          <w:rFonts w:ascii="Times New Roman" w:eastAsia="Times New Roman" w:hAnsi="Times New Roman" w:cs="Times New Roman"/>
          <w:color w:val="000000"/>
          <w:sz w:val="28"/>
          <w:szCs w:val="28"/>
        </w:rPr>
      </w:pPr>
    </w:p>
    <w:p w14:paraId="5A68ED18" w14:textId="77777777" w:rsidR="007431E3" w:rsidRDefault="007D18A2">
      <w:pPr>
        <w:pBdr>
          <w:top w:val="nil"/>
          <w:left w:val="nil"/>
          <w:bottom w:val="nil"/>
          <w:right w:val="nil"/>
          <w:between w:val="nil"/>
        </w:pBdr>
        <w:spacing w:after="0" w:line="360" w:lineRule="auto"/>
        <w:ind w:left="720"/>
        <w:jc w:val="right"/>
        <w:rPr>
          <w:rFonts w:ascii="Times New Roman" w:eastAsia="Times New Roman" w:hAnsi="Times New Roman" w:cs="Times New Roman"/>
          <w:i/>
          <w:iCs/>
          <w:color w:val="000000"/>
          <w:sz w:val="28"/>
          <w:szCs w:val="28"/>
        </w:rPr>
      </w:pPr>
      <w:r>
        <w:rPr>
          <w:rFonts w:ascii="Times New Roman" w:eastAsia="Times New Roman" w:hAnsi="Times New Roman" w:cs="Times New Roman"/>
          <w:i/>
          <w:iCs/>
          <w:color w:val="000000"/>
          <w:sz w:val="28"/>
          <w:szCs w:val="28"/>
        </w:rPr>
        <w:t>Продовження додатку Г</w:t>
      </w:r>
    </w:p>
    <w:p w14:paraId="065C9501" w14:textId="77777777" w:rsidR="007431E3" w:rsidRDefault="007D18A2">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25. Географія вашої мобільності. Де вам доводилося бувати? </w:t>
      </w:r>
    </w:p>
    <w:p w14:paraId="28CCEE54" w14:textId="77777777" w:rsidR="007431E3" w:rsidRDefault="007D18A2">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i/>
          <w:iCs/>
          <w:sz w:val="28"/>
          <w:szCs w:val="28"/>
        </w:rPr>
        <w:t>(Можна обрати декілька варіантів)</w:t>
      </w:r>
    </w:p>
    <w:p w14:paraId="58DFD160" w14:textId="77777777" w:rsidR="007431E3" w:rsidRDefault="007D18A2">
      <w:pPr>
        <w:numPr>
          <w:ilvl w:val="0"/>
          <w:numId w:val="48"/>
        </w:num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Я </w:t>
      </w:r>
      <w:proofErr w:type="spellStart"/>
      <w:r>
        <w:rPr>
          <w:rFonts w:ascii="Times New Roman" w:eastAsia="Times New Roman" w:hAnsi="Times New Roman" w:cs="Times New Roman"/>
          <w:color w:val="000000"/>
          <w:sz w:val="28"/>
          <w:szCs w:val="28"/>
        </w:rPr>
        <w:t>рідко</w:t>
      </w:r>
      <w:proofErr w:type="spellEnd"/>
      <w:r>
        <w:rPr>
          <w:rFonts w:ascii="Times New Roman" w:eastAsia="Times New Roman" w:hAnsi="Times New Roman" w:cs="Times New Roman"/>
          <w:color w:val="000000"/>
          <w:sz w:val="28"/>
          <w:szCs w:val="28"/>
        </w:rPr>
        <w:t xml:space="preserve"> виїжджаю за межі свого населеного пункту.</w:t>
      </w:r>
    </w:p>
    <w:p w14:paraId="1D7026F2" w14:textId="77777777" w:rsidR="007431E3" w:rsidRDefault="007D18A2">
      <w:pPr>
        <w:numPr>
          <w:ilvl w:val="0"/>
          <w:numId w:val="48"/>
        </w:num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Бував(ла) у різних населених пунктах своєї області.</w:t>
      </w:r>
    </w:p>
    <w:p w14:paraId="7292C7EF" w14:textId="77777777" w:rsidR="007431E3" w:rsidRDefault="007D18A2">
      <w:pPr>
        <w:numPr>
          <w:ilvl w:val="0"/>
          <w:numId w:val="48"/>
        </w:num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Подорожував(ла) іншими областями України (Карпати, Київ, Львів тощо).</w:t>
      </w:r>
    </w:p>
    <w:p w14:paraId="040D1A9B" w14:textId="77777777" w:rsidR="007431E3" w:rsidRDefault="007D18A2">
      <w:pPr>
        <w:numPr>
          <w:ilvl w:val="0"/>
          <w:numId w:val="48"/>
        </w:num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Бував(ла) за кордоном.</w:t>
      </w:r>
    </w:p>
    <w:p w14:paraId="05C26CAD" w14:textId="77777777" w:rsidR="007431E3" w:rsidRDefault="007D18A2">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26. Які у вас плани щодо місця проживання після закінчення школи? </w:t>
      </w:r>
    </w:p>
    <w:p w14:paraId="0ECFDD73" w14:textId="77777777" w:rsidR="007431E3" w:rsidRDefault="007D18A2">
      <w:pPr>
        <w:numPr>
          <w:ilvl w:val="0"/>
          <w:numId w:val="47"/>
        </w:num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Планую залишитися навчатися/працювати у своєму місті.</w:t>
      </w:r>
    </w:p>
    <w:p w14:paraId="576F4BE2" w14:textId="77777777" w:rsidR="007431E3" w:rsidRDefault="007D18A2">
      <w:pPr>
        <w:numPr>
          <w:ilvl w:val="0"/>
          <w:numId w:val="47"/>
        </w:num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Планую переїхати в інше місто України.</w:t>
      </w:r>
    </w:p>
    <w:p w14:paraId="63BF0566" w14:textId="77777777" w:rsidR="007431E3" w:rsidRDefault="007D18A2">
      <w:pPr>
        <w:numPr>
          <w:ilvl w:val="0"/>
          <w:numId w:val="47"/>
        </w:num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Планую виїхати за кордон.</w:t>
      </w:r>
    </w:p>
    <w:p w14:paraId="323F1444" w14:textId="77777777" w:rsidR="007431E3" w:rsidRDefault="007D18A2">
      <w:pPr>
        <w:numPr>
          <w:ilvl w:val="0"/>
          <w:numId w:val="47"/>
        </w:num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Ще не визначився(</w:t>
      </w:r>
      <w:proofErr w:type="spellStart"/>
      <w:r>
        <w:rPr>
          <w:rFonts w:ascii="Times New Roman" w:eastAsia="Times New Roman" w:hAnsi="Times New Roman" w:cs="Times New Roman"/>
          <w:color w:val="000000"/>
          <w:sz w:val="28"/>
          <w:szCs w:val="28"/>
        </w:rPr>
        <w:t>лась</w:t>
      </w:r>
      <w:proofErr w:type="spellEnd"/>
      <w:r>
        <w:rPr>
          <w:rFonts w:ascii="Times New Roman" w:eastAsia="Times New Roman" w:hAnsi="Times New Roman" w:cs="Times New Roman"/>
          <w:color w:val="000000"/>
          <w:sz w:val="28"/>
          <w:szCs w:val="28"/>
        </w:rPr>
        <w:t>).</w:t>
      </w:r>
    </w:p>
    <w:p w14:paraId="38F931FF" w14:textId="77777777" w:rsidR="007431E3" w:rsidRDefault="007D18A2">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27. Що, на вашу думку, є головною перешкодою для вашої участі у молодіжних організаціях? </w:t>
      </w:r>
    </w:p>
    <w:p w14:paraId="4AFFCD71" w14:textId="77777777" w:rsidR="007431E3" w:rsidRDefault="007D18A2">
      <w:pPr>
        <w:numPr>
          <w:ilvl w:val="0"/>
          <w:numId w:val="46"/>
        </w:num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Брак вільного часу через навчання.</w:t>
      </w:r>
    </w:p>
    <w:p w14:paraId="52793EAB" w14:textId="77777777" w:rsidR="007431E3" w:rsidRDefault="007D18A2">
      <w:pPr>
        <w:numPr>
          <w:ilvl w:val="0"/>
          <w:numId w:val="46"/>
        </w:num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Відсутність цікавої інформації / не знаю, де шукати.</w:t>
      </w:r>
    </w:p>
    <w:p w14:paraId="1065FF10" w14:textId="77777777" w:rsidR="007431E3" w:rsidRDefault="007D18A2">
      <w:pPr>
        <w:numPr>
          <w:ilvl w:val="0"/>
          <w:numId w:val="46"/>
        </w:num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Невпевненість у своїх силах / сором'язливість.</w:t>
      </w:r>
    </w:p>
    <w:p w14:paraId="33F6D398" w14:textId="77777777" w:rsidR="007431E3" w:rsidRDefault="007D18A2">
      <w:pPr>
        <w:numPr>
          <w:ilvl w:val="0"/>
          <w:numId w:val="46"/>
        </w:num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Відсутність таких організацій у моєму місті.</w:t>
      </w:r>
    </w:p>
    <w:p w14:paraId="1F202C56" w14:textId="77777777" w:rsidR="007431E3" w:rsidRDefault="007D18A2">
      <w:pPr>
        <w:numPr>
          <w:ilvl w:val="0"/>
          <w:numId w:val="46"/>
        </w:num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Мене це не цікавить.</w:t>
      </w:r>
    </w:p>
    <w:p w14:paraId="3051A8F9" w14:textId="77777777" w:rsidR="007431E3" w:rsidRDefault="007431E3">
      <w:pPr>
        <w:spacing w:after="0" w:line="360" w:lineRule="auto"/>
        <w:ind w:firstLine="709"/>
        <w:jc w:val="center"/>
        <w:rPr>
          <w:rFonts w:ascii="Times New Roman" w:eastAsia="Times New Roman" w:hAnsi="Times New Roman" w:cs="Times New Roman"/>
          <w:b/>
          <w:bCs/>
          <w:sz w:val="28"/>
          <w:szCs w:val="28"/>
        </w:rPr>
      </w:pPr>
    </w:p>
    <w:p w14:paraId="47CC281B" w14:textId="77777777" w:rsidR="007431E3" w:rsidRDefault="007431E3">
      <w:pPr>
        <w:spacing w:after="0" w:line="360" w:lineRule="auto"/>
        <w:ind w:firstLine="709"/>
        <w:jc w:val="center"/>
        <w:rPr>
          <w:rFonts w:ascii="Times New Roman" w:eastAsia="Times New Roman" w:hAnsi="Times New Roman" w:cs="Times New Roman"/>
          <w:b/>
          <w:bCs/>
          <w:sz w:val="28"/>
          <w:szCs w:val="28"/>
        </w:rPr>
      </w:pPr>
    </w:p>
    <w:p w14:paraId="7E2B70DE" w14:textId="77777777" w:rsidR="007431E3" w:rsidRDefault="007431E3">
      <w:pPr>
        <w:spacing w:after="0" w:line="360" w:lineRule="auto"/>
        <w:ind w:firstLine="709"/>
        <w:jc w:val="center"/>
        <w:rPr>
          <w:rFonts w:ascii="Times New Roman" w:eastAsia="Times New Roman" w:hAnsi="Times New Roman" w:cs="Times New Roman"/>
          <w:b/>
          <w:bCs/>
          <w:sz w:val="28"/>
          <w:szCs w:val="28"/>
        </w:rPr>
      </w:pPr>
    </w:p>
    <w:p w14:paraId="6395E56A" w14:textId="77777777" w:rsidR="007431E3" w:rsidRDefault="007431E3">
      <w:pPr>
        <w:spacing w:after="0" w:line="360" w:lineRule="auto"/>
        <w:ind w:firstLine="709"/>
        <w:jc w:val="center"/>
        <w:rPr>
          <w:rFonts w:ascii="Times New Roman" w:eastAsia="Times New Roman" w:hAnsi="Times New Roman" w:cs="Times New Roman"/>
          <w:b/>
          <w:bCs/>
          <w:sz w:val="28"/>
          <w:szCs w:val="28"/>
        </w:rPr>
      </w:pPr>
    </w:p>
    <w:p w14:paraId="088EFB96" w14:textId="77777777" w:rsidR="007431E3" w:rsidRDefault="007431E3">
      <w:pPr>
        <w:spacing w:after="0" w:line="360" w:lineRule="auto"/>
        <w:ind w:firstLine="709"/>
        <w:jc w:val="center"/>
        <w:rPr>
          <w:rFonts w:ascii="Times New Roman" w:eastAsia="Times New Roman" w:hAnsi="Times New Roman" w:cs="Times New Roman"/>
          <w:b/>
          <w:bCs/>
          <w:sz w:val="28"/>
          <w:szCs w:val="28"/>
        </w:rPr>
      </w:pPr>
    </w:p>
    <w:p w14:paraId="7056686E" w14:textId="77777777" w:rsidR="007431E3" w:rsidRDefault="007431E3">
      <w:pPr>
        <w:spacing w:after="0" w:line="360" w:lineRule="auto"/>
        <w:ind w:firstLine="709"/>
        <w:jc w:val="center"/>
        <w:rPr>
          <w:rFonts w:ascii="Times New Roman" w:eastAsia="Times New Roman" w:hAnsi="Times New Roman" w:cs="Times New Roman"/>
          <w:b/>
          <w:bCs/>
          <w:sz w:val="28"/>
          <w:szCs w:val="28"/>
        </w:rPr>
      </w:pPr>
    </w:p>
    <w:p w14:paraId="3DF133FB" w14:textId="77777777" w:rsidR="007431E3" w:rsidRDefault="007431E3">
      <w:pPr>
        <w:spacing w:after="0" w:line="360" w:lineRule="auto"/>
        <w:ind w:firstLine="709"/>
        <w:jc w:val="center"/>
        <w:rPr>
          <w:rFonts w:ascii="Times New Roman" w:eastAsia="Times New Roman" w:hAnsi="Times New Roman" w:cs="Times New Roman"/>
          <w:b/>
          <w:bCs/>
          <w:sz w:val="28"/>
          <w:szCs w:val="28"/>
        </w:rPr>
      </w:pPr>
    </w:p>
    <w:p w14:paraId="6963ECF0" w14:textId="77777777" w:rsidR="007431E3" w:rsidRDefault="007431E3">
      <w:pPr>
        <w:spacing w:after="0" w:line="360" w:lineRule="auto"/>
        <w:ind w:firstLine="709"/>
        <w:jc w:val="center"/>
        <w:rPr>
          <w:rFonts w:ascii="Times New Roman" w:eastAsia="Times New Roman" w:hAnsi="Times New Roman" w:cs="Times New Roman"/>
          <w:b/>
          <w:bCs/>
          <w:sz w:val="28"/>
          <w:szCs w:val="28"/>
        </w:rPr>
      </w:pPr>
    </w:p>
    <w:p w14:paraId="39859B57" w14:textId="77777777" w:rsidR="007431E3" w:rsidRDefault="007431E3">
      <w:pPr>
        <w:spacing w:after="0" w:line="360" w:lineRule="auto"/>
        <w:ind w:firstLine="709"/>
        <w:jc w:val="right"/>
        <w:rPr>
          <w:rFonts w:ascii="Times New Roman" w:eastAsia="Times New Roman" w:hAnsi="Times New Roman" w:cs="Times New Roman"/>
          <w:i/>
          <w:iCs/>
          <w:sz w:val="28"/>
          <w:szCs w:val="28"/>
        </w:rPr>
      </w:pPr>
    </w:p>
    <w:p w14:paraId="55A51E83" w14:textId="77777777" w:rsidR="007431E3" w:rsidRDefault="007431E3">
      <w:pPr>
        <w:spacing w:after="0" w:line="360" w:lineRule="auto"/>
        <w:ind w:firstLine="709"/>
        <w:jc w:val="right"/>
        <w:rPr>
          <w:rFonts w:ascii="Times New Roman" w:eastAsia="Times New Roman" w:hAnsi="Times New Roman" w:cs="Times New Roman"/>
          <w:i/>
          <w:iCs/>
          <w:sz w:val="28"/>
          <w:szCs w:val="28"/>
        </w:rPr>
      </w:pPr>
    </w:p>
    <w:p w14:paraId="3A90737D" w14:textId="77777777" w:rsidR="007431E3" w:rsidRDefault="007D18A2">
      <w:pPr>
        <w:spacing w:after="0" w:line="360" w:lineRule="auto"/>
        <w:ind w:firstLine="709"/>
        <w:jc w:val="right"/>
        <w:rPr>
          <w:rFonts w:ascii="Times New Roman" w:eastAsia="Times New Roman" w:hAnsi="Times New Roman" w:cs="Times New Roman"/>
          <w:i/>
          <w:iCs/>
          <w:sz w:val="28"/>
          <w:szCs w:val="28"/>
        </w:rPr>
      </w:pPr>
      <w:r>
        <w:rPr>
          <w:rFonts w:ascii="Times New Roman" w:eastAsia="Times New Roman" w:hAnsi="Times New Roman" w:cs="Times New Roman"/>
          <w:i/>
          <w:iCs/>
          <w:sz w:val="28"/>
          <w:szCs w:val="28"/>
        </w:rPr>
        <w:t>Додаток Д</w:t>
      </w:r>
    </w:p>
    <w:p w14:paraId="52AB4B77" w14:textId="77777777" w:rsidR="007431E3" w:rsidRDefault="007D18A2">
      <w:pPr>
        <w:spacing w:after="0" w:line="360" w:lineRule="auto"/>
        <w:ind w:firstLine="709"/>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lastRenderedPageBreak/>
        <w:t xml:space="preserve">Анкета вихідного (контрольного) опитування для оцінки ефективності підходу «рівний – рівному» у </w:t>
      </w:r>
      <w:proofErr w:type="spellStart"/>
      <w:r>
        <w:rPr>
          <w:rFonts w:ascii="Times New Roman" w:eastAsia="Times New Roman" w:hAnsi="Times New Roman" w:cs="Times New Roman"/>
          <w:b/>
          <w:bCs/>
          <w:sz w:val="28"/>
          <w:szCs w:val="28"/>
        </w:rPr>
        <w:t>проєкті</w:t>
      </w:r>
      <w:proofErr w:type="spellEnd"/>
      <w:r>
        <w:rPr>
          <w:rFonts w:ascii="Times New Roman" w:eastAsia="Times New Roman" w:hAnsi="Times New Roman" w:cs="Times New Roman"/>
          <w:b/>
          <w:bCs/>
          <w:sz w:val="28"/>
          <w:szCs w:val="28"/>
        </w:rPr>
        <w:t xml:space="preserve"> «Компас можливостей»</w:t>
      </w:r>
    </w:p>
    <w:p w14:paraId="107AF1E5" w14:textId="77777777" w:rsidR="007431E3" w:rsidRDefault="007431E3">
      <w:pPr>
        <w:spacing w:after="0" w:line="360" w:lineRule="auto"/>
        <w:ind w:firstLine="709"/>
        <w:jc w:val="center"/>
        <w:rPr>
          <w:rFonts w:ascii="Times New Roman" w:eastAsia="Times New Roman" w:hAnsi="Times New Roman" w:cs="Times New Roman"/>
          <w:b/>
          <w:bCs/>
          <w:sz w:val="28"/>
          <w:szCs w:val="28"/>
        </w:rPr>
      </w:pPr>
    </w:p>
    <w:p w14:paraId="579E939D" w14:textId="77777777" w:rsidR="007431E3" w:rsidRDefault="007D18A2">
      <w:pPr>
        <w:spacing w:after="0" w:line="360" w:lineRule="auto"/>
        <w:jc w:val="center"/>
        <w:rPr>
          <w:rFonts w:ascii="Times New Roman" w:eastAsia="Times New Roman" w:hAnsi="Times New Roman" w:cs="Times New Roman"/>
          <w:i/>
          <w:iCs/>
          <w:sz w:val="28"/>
          <w:szCs w:val="28"/>
        </w:rPr>
      </w:pPr>
      <w:r>
        <w:rPr>
          <w:rFonts w:ascii="Times New Roman" w:eastAsia="Times New Roman" w:hAnsi="Times New Roman" w:cs="Times New Roman"/>
          <w:i/>
          <w:iCs/>
          <w:sz w:val="28"/>
          <w:szCs w:val="28"/>
        </w:rPr>
        <w:t>Блок 1. Оцінка впливу заходу (Методика МГО)</w:t>
      </w:r>
    </w:p>
    <w:p w14:paraId="7991DB6D" w14:textId="77777777" w:rsidR="007431E3" w:rsidRDefault="007D18A2">
      <w:p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 Чи змінилося ваше уявлення про сучасну географію після спілкування з представниками МГО «УСМГ»?</w:t>
      </w:r>
    </w:p>
    <w:p w14:paraId="6B9BEC4A" w14:textId="77777777" w:rsidR="007431E3" w:rsidRDefault="007D18A2">
      <w:pPr>
        <w:numPr>
          <w:ilvl w:val="0"/>
          <w:numId w:val="49"/>
        </w:num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Так, я відкрив(ла) для себе нові перспективи (GIS, екологія, урбаністика).</w:t>
      </w:r>
    </w:p>
    <w:p w14:paraId="57C4D149" w14:textId="77777777" w:rsidR="007431E3" w:rsidRDefault="007D18A2">
      <w:pPr>
        <w:numPr>
          <w:ilvl w:val="0"/>
          <w:numId w:val="49"/>
        </w:num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Частково, дізнався(</w:t>
      </w:r>
      <w:proofErr w:type="spellStart"/>
      <w:r>
        <w:rPr>
          <w:rFonts w:ascii="Times New Roman" w:eastAsia="Times New Roman" w:hAnsi="Times New Roman" w:cs="Times New Roman"/>
          <w:color w:val="000000"/>
          <w:sz w:val="28"/>
          <w:szCs w:val="28"/>
        </w:rPr>
        <w:t>лась</w:t>
      </w:r>
      <w:proofErr w:type="spellEnd"/>
      <w:r>
        <w:rPr>
          <w:rFonts w:ascii="Times New Roman" w:eastAsia="Times New Roman" w:hAnsi="Times New Roman" w:cs="Times New Roman"/>
          <w:color w:val="000000"/>
          <w:sz w:val="28"/>
          <w:szCs w:val="28"/>
        </w:rPr>
        <w:t>) нові факти, але ставлення не змінилося.</w:t>
      </w:r>
    </w:p>
    <w:p w14:paraId="349DC7D8" w14:textId="77777777" w:rsidR="007431E3" w:rsidRDefault="007D18A2">
      <w:pPr>
        <w:numPr>
          <w:ilvl w:val="0"/>
          <w:numId w:val="49"/>
        </w:num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Ні, я і так все це знав(ла).</w:t>
      </w:r>
    </w:p>
    <w:p w14:paraId="240879A5" w14:textId="77777777" w:rsidR="007431E3" w:rsidRDefault="007D18A2">
      <w:pPr>
        <w:numPr>
          <w:ilvl w:val="0"/>
          <w:numId w:val="49"/>
        </w:num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Ні, мені було нецікаво.</w:t>
      </w:r>
    </w:p>
    <w:p w14:paraId="742F700D" w14:textId="77777777" w:rsidR="007431E3" w:rsidRDefault="007D18A2">
      <w:p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2. Як ви оцінюєте формат спілкування «рівний-рівному» (коли спікерами є студенти/молодь, а не вчителі)? </w:t>
      </w:r>
    </w:p>
    <w:p w14:paraId="5AEA9D01" w14:textId="77777777" w:rsidR="007431E3" w:rsidRDefault="007D18A2">
      <w:pPr>
        <w:numPr>
          <w:ilvl w:val="0"/>
          <w:numId w:val="50"/>
        </w:num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Це значно цікавіше і зрозуміліше, ніж звичайний урок.</w:t>
      </w:r>
    </w:p>
    <w:p w14:paraId="759619FC" w14:textId="77777777" w:rsidR="007431E3" w:rsidRDefault="007D18A2">
      <w:pPr>
        <w:numPr>
          <w:ilvl w:val="0"/>
          <w:numId w:val="50"/>
        </w:num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Не відчув(ла) різниці.</w:t>
      </w:r>
    </w:p>
    <w:p w14:paraId="1A6FC499" w14:textId="77777777" w:rsidR="007431E3" w:rsidRDefault="007D18A2">
      <w:pPr>
        <w:numPr>
          <w:ilvl w:val="0"/>
          <w:numId w:val="50"/>
        </w:num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Мені більше подобається, коли викладають дорослі вчителі.</w:t>
      </w:r>
    </w:p>
    <w:p w14:paraId="4CD5D25C" w14:textId="77777777" w:rsidR="007431E3" w:rsidRDefault="007D18A2">
      <w:p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3. Що з почутого/побаченого вас зацікавило найбільше? (Можна обрати кілька варіантів)</w:t>
      </w:r>
    </w:p>
    <w:p w14:paraId="41F3F6C7" w14:textId="77777777" w:rsidR="007431E3" w:rsidRDefault="007D18A2">
      <w:pPr>
        <w:numPr>
          <w:ilvl w:val="0"/>
          <w:numId w:val="51"/>
        </w:num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Можливість подорожувати та ходити в експедиції.</w:t>
      </w:r>
    </w:p>
    <w:p w14:paraId="474F0496" w14:textId="77777777" w:rsidR="007431E3" w:rsidRDefault="007D18A2">
      <w:pPr>
        <w:numPr>
          <w:ilvl w:val="0"/>
          <w:numId w:val="51"/>
        </w:num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Використання сучасних технологій (</w:t>
      </w:r>
      <w:proofErr w:type="spellStart"/>
      <w:r>
        <w:rPr>
          <w:rFonts w:ascii="Times New Roman" w:eastAsia="Times New Roman" w:hAnsi="Times New Roman" w:cs="Times New Roman"/>
          <w:color w:val="000000"/>
          <w:sz w:val="28"/>
          <w:szCs w:val="28"/>
        </w:rPr>
        <w:t>дрони</w:t>
      </w:r>
      <w:proofErr w:type="spellEnd"/>
      <w:r>
        <w:rPr>
          <w:rFonts w:ascii="Times New Roman" w:eastAsia="Times New Roman" w:hAnsi="Times New Roman" w:cs="Times New Roman"/>
          <w:color w:val="000000"/>
          <w:sz w:val="28"/>
          <w:szCs w:val="28"/>
        </w:rPr>
        <w:t>, супутникові знімки).</w:t>
      </w:r>
    </w:p>
    <w:p w14:paraId="3D6FD598" w14:textId="77777777" w:rsidR="007431E3" w:rsidRDefault="007D18A2">
      <w:pPr>
        <w:numPr>
          <w:ilvl w:val="0"/>
          <w:numId w:val="51"/>
        </w:num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Екологічна діяльність та захист довкілля.</w:t>
      </w:r>
    </w:p>
    <w:p w14:paraId="0661FFAA" w14:textId="77777777" w:rsidR="007431E3" w:rsidRDefault="007D18A2">
      <w:pPr>
        <w:numPr>
          <w:ilvl w:val="0"/>
          <w:numId w:val="51"/>
        </w:num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Спільнота однодумців та командна робота.</w:t>
      </w:r>
    </w:p>
    <w:p w14:paraId="7899CF42" w14:textId="77777777" w:rsidR="007431E3" w:rsidRDefault="007D18A2">
      <w:pPr>
        <w:numPr>
          <w:ilvl w:val="0"/>
          <w:numId w:val="51"/>
        </w:numPr>
        <w:pBdr>
          <w:top w:val="nil"/>
          <w:left w:val="nil"/>
          <w:bottom w:val="nil"/>
          <w:right w:val="nil"/>
          <w:between w:val="nil"/>
        </w:pBdr>
        <w:spacing w:after="28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Нічого.</w:t>
      </w:r>
    </w:p>
    <w:p w14:paraId="3FB10126" w14:textId="77777777" w:rsidR="007431E3" w:rsidRDefault="007D18A2">
      <w:pPr>
        <w:spacing w:after="0" w:line="360" w:lineRule="auto"/>
        <w:jc w:val="center"/>
        <w:rPr>
          <w:rFonts w:ascii="Times New Roman" w:eastAsia="Times New Roman" w:hAnsi="Times New Roman" w:cs="Times New Roman"/>
          <w:i/>
          <w:iCs/>
          <w:sz w:val="28"/>
          <w:szCs w:val="28"/>
        </w:rPr>
      </w:pPr>
      <w:r>
        <w:rPr>
          <w:rFonts w:ascii="Times New Roman" w:eastAsia="Times New Roman" w:hAnsi="Times New Roman" w:cs="Times New Roman"/>
          <w:i/>
          <w:iCs/>
          <w:sz w:val="28"/>
          <w:szCs w:val="28"/>
        </w:rPr>
        <w:t>Блок 2. Динаміка профорієнтації</w:t>
      </w:r>
    </w:p>
    <w:p w14:paraId="0485F77C" w14:textId="77777777" w:rsidR="007431E3" w:rsidRDefault="007D18A2">
      <w:p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4. Чи </w:t>
      </w:r>
      <w:proofErr w:type="spellStart"/>
      <w:r>
        <w:rPr>
          <w:rFonts w:ascii="Times New Roman" w:eastAsia="Times New Roman" w:hAnsi="Times New Roman" w:cs="Times New Roman"/>
          <w:color w:val="000000"/>
          <w:sz w:val="28"/>
          <w:szCs w:val="28"/>
        </w:rPr>
        <w:t>виникло</w:t>
      </w:r>
      <w:proofErr w:type="spellEnd"/>
      <w:r>
        <w:rPr>
          <w:rFonts w:ascii="Times New Roman" w:eastAsia="Times New Roman" w:hAnsi="Times New Roman" w:cs="Times New Roman"/>
          <w:color w:val="000000"/>
          <w:sz w:val="28"/>
          <w:szCs w:val="28"/>
        </w:rPr>
        <w:t xml:space="preserve"> у вас бажання долучитися до діяльності МГО «УСМГ» (</w:t>
      </w:r>
      <w:proofErr w:type="spellStart"/>
      <w:r>
        <w:rPr>
          <w:rFonts w:ascii="Times New Roman" w:eastAsia="Times New Roman" w:hAnsi="Times New Roman" w:cs="Times New Roman"/>
          <w:color w:val="000000"/>
          <w:sz w:val="28"/>
          <w:szCs w:val="28"/>
        </w:rPr>
        <w:t>проєкти</w:t>
      </w:r>
      <w:proofErr w:type="spellEnd"/>
      <w:r>
        <w:rPr>
          <w:rFonts w:ascii="Times New Roman" w:eastAsia="Times New Roman" w:hAnsi="Times New Roman" w:cs="Times New Roman"/>
          <w:color w:val="000000"/>
          <w:sz w:val="28"/>
          <w:szCs w:val="28"/>
        </w:rPr>
        <w:t xml:space="preserve">, табори, </w:t>
      </w:r>
      <w:proofErr w:type="spellStart"/>
      <w:r>
        <w:rPr>
          <w:rFonts w:ascii="Times New Roman" w:eastAsia="Times New Roman" w:hAnsi="Times New Roman" w:cs="Times New Roman"/>
          <w:color w:val="000000"/>
          <w:sz w:val="28"/>
          <w:szCs w:val="28"/>
        </w:rPr>
        <w:t>Junior</w:t>
      </w:r>
      <w:proofErr w:type="spellEnd"/>
      <w:r>
        <w:rPr>
          <w:rFonts w:ascii="Times New Roman" w:eastAsia="Times New Roman" w:hAnsi="Times New Roman" w:cs="Times New Roman"/>
          <w:color w:val="000000"/>
          <w:sz w:val="28"/>
          <w:szCs w:val="28"/>
        </w:rPr>
        <w:t xml:space="preserve">-напрям)? </w:t>
      </w:r>
    </w:p>
    <w:p w14:paraId="2273FA02" w14:textId="77777777" w:rsidR="007431E3" w:rsidRDefault="007D18A2">
      <w:pPr>
        <w:numPr>
          <w:ilvl w:val="0"/>
          <w:numId w:val="52"/>
        </w:num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Так, я вже підписався(</w:t>
      </w:r>
      <w:proofErr w:type="spellStart"/>
      <w:r>
        <w:rPr>
          <w:rFonts w:ascii="Times New Roman" w:eastAsia="Times New Roman" w:hAnsi="Times New Roman" w:cs="Times New Roman"/>
          <w:color w:val="000000"/>
          <w:sz w:val="28"/>
          <w:szCs w:val="28"/>
        </w:rPr>
        <w:t>лась</w:t>
      </w:r>
      <w:proofErr w:type="spellEnd"/>
      <w:r>
        <w:rPr>
          <w:rFonts w:ascii="Times New Roman" w:eastAsia="Times New Roman" w:hAnsi="Times New Roman" w:cs="Times New Roman"/>
          <w:color w:val="000000"/>
          <w:sz w:val="28"/>
          <w:szCs w:val="28"/>
        </w:rPr>
        <w:t>) на соцмережі / заповнив(ла) анкету.</w:t>
      </w:r>
    </w:p>
    <w:p w14:paraId="564AEDC6" w14:textId="77777777" w:rsidR="007431E3" w:rsidRDefault="007D18A2">
      <w:pPr>
        <w:numPr>
          <w:ilvl w:val="0"/>
          <w:numId w:val="52"/>
        </w:num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Можливо, я подумаю про це.</w:t>
      </w:r>
    </w:p>
    <w:p w14:paraId="1390B6F9" w14:textId="77777777" w:rsidR="007431E3" w:rsidRDefault="007D18A2">
      <w:pPr>
        <w:numPr>
          <w:ilvl w:val="0"/>
          <w:numId w:val="52"/>
        </w:numPr>
        <w:pBdr>
          <w:top w:val="nil"/>
          <w:left w:val="nil"/>
          <w:bottom w:val="nil"/>
          <w:right w:val="nil"/>
          <w:between w:val="nil"/>
        </w:pBdr>
        <w:spacing w:after="28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Ні, у мене інші інтереси.</w:t>
      </w:r>
    </w:p>
    <w:p w14:paraId="31C83378" w14:textId="77777777" w:rsidR="007431E3" w:rsidRDefault="007D18A2">
      <w:pPr>
        <w:pBdr>
          <w:top w:val="nil"/>
          <w:left w:val="nil"/>
          <w:bottom w:val="nil"/>
          <w:right w:val="nil"/>
          <w:between w:val="nil"/>
        </w:pBdr>
        <w:spacing w:after="0" w:line="360" w:lineRule="auto"/>
        <w:ind w:left="720"/>
        <w:jc w:val="right"/>
        <w:rPr>
          <w:rFonts w:ascii="Times New Roman" w:eastAsia="Times New Roman" w:hAnsi="Times New Roman" w:cs="Times New Roman"/>
          <w:i/>
          <w:iCs/>
          <w:color w:val="000000"/>
          <w:sz w:val="28"/>
          <w:szCs w:val="28"/>
        </w:rPr>
      </w:pPr>
      <w:r>
        <w:rPr>
          <w:rFonts w:ascii="Times New Roman" w:eastAsia="Times New Roman" w:hAnsi="Times New Roman" w:cs="Times New Roman"/>
          <w:i/>
          <w:iCs/>
          <w:color w:val="000000"/>
          <w:sz w:val="28"/>
          <w:szCs w:val="28"/>
        </w:rPr>
        <w:t>Продовження додатку Д</w:t>
      </w:r>
    </w:p>
    <w:p w14:paraId="686B413B" w14:textId="77777777" w:rsidR="007431E3" w:rsidRDefault="007D18A2">
      <w:pPr>
        <w:pBdr>
          <w:top w:val="nil"/>
          <w:left w:val="nil"/>
          <w:bottom w:val="nil"/>
          <w:right w:val="nil"/>
          <w:between w:val="nil"/>
        </w:pBdr>
        <w:spacing w:before="280"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 xml:space="preserve">5. Чи підвищилася ймовірність того, що ви </w:t>
      </w:r>
      <w:proofErr w:type="spellStart"/>
      <w:r>
        <w:rPr>
          <w:rFonts w:ascii="Times New Roman" w:eastAsia="Times New Roman" w:hAnsi="Times New Roman" w:cs="Times New Roman"/>
          <w:color w:val="000000"/>
          <w:sz w:val="28"/>
          <w:szCs w:val="28"/>
        </w:rPr>
        <w:t>оберете</w:t>
      </w:r>
      <w:proofErr w:type="spellEnd"/>
      <w:r>
        <w:rPr>
          <w:rFonts w:ascii="Times New Roman" w:eastAsia="Times New Roman" w:hAnsi="Times New Roman" w:cs="Times New Roman"/>
          <w:color w:val="000000"/>
          <w:sz w:val="28"/>
          <w:szCs w:val="28"/>
        </w:rPr>
        <w:t xml:space="preserve"> географічний фах при вступі?</w:t>
      </w:r>
    </w:p>
    <w:p w14:paraId="75B26EF0" w14:textId="77777777" w:rsidR="007431E3" w:rsidRDefault="007D18A2">
      <w:pPr>
        <w:numPr>
          <w:ilvl w:val="0"/>
          <w:numId w:val="53"/>
        </w:num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Так, тепер я серйозно розглядаю цей варіант.</w:t>
      </w:r>
    </w:p>
    <w:p w14:paraId="5956ECB7" w14:textId="77777777" w:rsidR="007431E3" w:rsidRDefault="007D18A2">
      <w:pPr>
        <w:numPr>
          <w:ilvl w:val="0"/>
          <w:numId w:val="53"/>
        </w:num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Моя думка не змінилася (я і так хотів(ла) / я і так не хотів(ла)).</w:t>
      </w:r>
    </w:p>
    <w:p w14:paraId="76C40850" w14:textId="77777777" w:rsidR="007431E3" w:rsidRDefault="007D18A2">
      <w:pPr>
        <w:numPr>
          <w:ilvl w:val="0"/>
          <w:numId w:val="53"/>
        </w:numPr>
        <w:pBdr>
          <w:top w:val="nil"/>
          <w:left w:val="nil"/>
          <w:bottom w:val="nil"/>
          <w:right w:val="nil"/>
          <w:between w:val="nil"/>
        </w:pBdr>
        <w:spacing w:after="28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Ні, я переконався(</w:t>
      </w:r>
      <w:proofErr w:type="spellStart"/>
      <w:r>
        <w:rPr>
          <w:rFonts w:ascii="Times New Roman" w:eastAsia="Times New Roman" w:hAnsi="Times New Roman" w:cs="Times New Roman"/>
          <w:color w:val="000000"/>
          <w:sz w:val="28"/>
          <w:szCs w:val="28"/>
        </w:rPr>
        <w:t>лась</w:t>
      </w:r>
      <w:proofErr w:type="spellEnd"/>
      <w:r>
        <w:rPr>
          <w:rFonts w:ascii="Times New Roman" w:eastAsia="Times New Roman" w:hAnsi="Times New Roman" w:cs="Times New Roman"/>
          <w:color w:val="000000"/>
          <w:sz w:val="28"/>
          <w:szCs w:val="28"/>
        </w:rPr>
        <w:t>), що це не моє.</w:t>
      </w:r>
    </w:p>
    <w:p w14:paraId="597FCB1D" w14:textId="77777777" w:rsidR="007431E3" w:rsidRDefault="007431E3">
      <w:pPr>
        <w:spacing w:after="0" w:line="360" w:lineRule="auto"/>
        <w:ind w:firstLine="709"/>
        <w:jc w:val="center"/>
        <w:rPr>
          <w:rFonts w:ascii="Times New Roman" w:eastAsia="Times New Roman" w:hAnsi="Times New Roman" w:cs="Times New Roman"/>
          <w:b/>
          <w:bCs/>
          <w:sz w:val="28"/>
          <w:szCs w:val="28"/>
        </w:rPr>
      </w:pPr>
    </w:p>
    <w:sectPr w:rsidR="007431E3">
      <w:headerReference w:type="default" r:id="rId109"/>
      <w:pgSz w:w="11906" w:h="16838"/>
      <w:pgMar w:top="1134" w:right="567" w:bottom="1134" w:left="1418" w:header="709" w:footer="709"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670C1E" w14:textId="77777777" w:rsidR="00FA4FB5" w:rsidRDefault="00FA4FB5">
      <w:pPr>
        <w:spacing w:after="0" w:line="240" w:lineRule="auto"/>
      </w:pPr>
      <w:r>
        <w:separator/>
      </w:r>
    </w:p>
  </w:endnote>
  <w:endnote w:type="continuationSeparator" w:id="0">
    <w:p w14:paraId="52CEC262" w14:textId="77777777" w:rsidR="00FA4FB5" w:rsidRDefault="00FA4F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charset w:val="00"/>
    <w:family w:val="auto"/>
    <w:pitch w:val="default"/>
    <w:embedRegular r:id="rId1" w:fontKey="{AE9954BD-8657-4308-8791-5C7B8363E282}"/>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embedRegular r:id="rId2" w:fontKey="{0392E103-6921-4B7F-9CD4-F1B95CC00774}"/>
    <w:embedBold r:id="rId3" w:fontKey="{797450D2-B806-46D1-BC31-F9AC8E3C083B}"/>
    <w:embedItalic r:id="rId4" w:fontKey="{938BCC45-33C1-41A4-9803-D730562F5887}"/>
  </w:font>
  <w:font w:name="Times New Roman">
    <w:panose1 w:val="02020603050405020304"/>
    <w:charset w:val="CC"/>
    <w:family w:val="roman"/>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embedItalic r:id="rId5" w:fontKey="{CE83B530-CF10-4E66-ABF3-ED9CEEB000EC}"/>
  </w:font>
  <w:font w:name="Cambria">
    <w:panose1 w:val="02040503050406030204"/>
    <w:charset w:val="CC"/>
    <w:family w:val="roman"/>
    <w:pitch w:val="variable"/>
    <w:sig w:usb0="E00006FF" w:usb1="420024FF" w:usb2="02000000" w:usb3="00000000" w:csb0="0000019F" w:csb1="00000000"/>
    <w:embedRegular r:id="rId6" w:fontKey="{4A60EFDC-2F18-4877-87B0-846BBF234BE8}"/>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578E27" w14:textId="77777777" w:rsidR="00FA4FB5" w:rsidRDefault="00FA4FB5">
      <w:pPr>
        <w:spacing w:after="0" w:line="240" w:lineRule="auto"/>
      </w:pPr>
      <w:r>
        <w:separator/>
      </w:r>
    </w:p>
  </w:footnote>
  <w:footnote w:type="continuationSeparator" w:id="0">
    <w:p w14:paraId="07015E24" w14:textId="77777777" w:rsidR="00FA4FB5" w:rsidRDefault="00FA4FB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CAEA3D" w14:textId="77777777" w:rsidR="007431E3" w:rsidRDefault="007D18A2">
    <w:pPr>
      <w:pBdr>
        <w:top w:val="nil"/>
        <w:left w:val="nil"/>
        <w:bottom w:val="nil"/>
        <w:right w:val="nil"/>
        <w:between w:val="nil"/>
      </w:pBdr>
      <w:tabs>
        <w:tab w:val="center" w:pos="4677"/>
        <w:tab w:val="right" w:pos="9355"/>
      </w:tabs>
      <w:spacing w:after="0" w:line="240" w:lineRule="auto"/>
      <w:jc w:val="right"/>
      <w:rPr>
        <w:color w:val="000000"/>
      </w:rPr>
    </w:pPr>
    <w:r>
      <w:rPr>
        <w:color w:val="000000"/>
      </w:rPr>
      <w:fldChar w:fldCharType="begin"/>
    </w:r>
    <w:r>
      <w:rPr>
        <w:color w:val="000000"/>
      </w:rPr>
      <w:instrText>PAGE</w:instrText>
    </w:r>
    <w:r>
      <w:rPr>
        <w:color w:val="000000"/>
      </w:rPr>
      <w:fldChar w:fldCharType="separate"/>
    </w:r>
    <w:r w:rsidR="007B4BA8">
      <w:rPr>
        <w:noProof/>
        <w:color w:val="000000"/>
      </w:rPr>
      <w:t>2</w:t>
    </w:r>
    <w:r>
      <w:rPr>
        <w:color w:val="000000"/>
      </w:rPr>
      <w:fldChar w:fldCharType="end"/>
    </w:r>
  </w:p>
  <w:p w14:paraId="0988FD28" w14:textId="77777777" w:rsidR="007431E3" w:rsidRDefault="007431E3">
    <w:pPr>
      <w:pBdr>
        <w:top w:val="nil"/>
        <w:left w:val="nil"/>
        <w:bottom w:val="nil"/>
        <w:right w:val="nil"/>
        <w:between w:val="nil"/>
      </w:pBdr>
      <w:tabs>
        <w:tab w:val="center" w:pos="4677"/>
        <w:tab w:val="right" w:pos="9355"/>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8F636E"/>
    <w:multiLevelType w:val="multilevel"/>
    <w:tmpl w:val="8858398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068374C1"/>
    <w:multiLevelType w:val="multilevel"/>
    <w:tmpl w:val="C914BB3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08AC58D4"/>
    <w:multiLevelType w:val="multilevel"/>
    <w:tmpl w:val="12743F58"/>
    <w:lvl w:ilvl="0">
      <w:start w:val="1"/>
      <w:numFmt w:val="bullet"/>
      <w:lvlText w:val="✔"/>
      <w:lvlJc w:val="left"/>
      <w:pPr>
        <w:ind w:left="1352" w:hanging="360"/>
      </w:pPr>
      <w:rPr>
        <w:rFonts w:ascii="Noto Sans Symbols" w:eastAsia="Noto Sans Symbols" w:hAnsi="Noto Sans Symbols" w:cs="Noto Sans Symbols"/>
      </w:rPr>
    </w:lvl>
    <w:lvl w:ilvl="1">
      <w:start w:val="1"/>
      <w:numFmt w:val="bullet"/>
      <w:lvlText w:val="o"/>
      <w:lvlJc w:val="left"/>
      <w:pPr>
        <w:ind w:left="2072" w:hanging="360"/>
      </w:pPr>
      <w:rPr>
        <w:rFonts w:ascii="Courier New" w:eastAsia="Courier New" w:hAnsi="Courier New" w:cs="Courier New"/>
      </w:rPr>
    </w:lvl>
    <w:lvl w:ilvl="2">
      <w:start w:val="1"/>
      <w:numFmt w:val="bullet"/>
      <w:lvlText w:val="▪"/>
      <w:lvlJc w:val="left"/>
      <w:pPr>
        <w:ind w:left="2792" w:hanging="360"/>
      </w:pPr>
      <w:rPr>
        <w:rFonts w:ascii="Noto Sans Symbols" w:eastAsia="Noto Sans Symbols" w:hAnsi="Noto Sans Symbols" w:cs="Noto Sans Symbols"/>
      </w:rPr>
    </w:lvl>
    <w:lvl w:ilvl="3">
      <w:start w:val="1"/>
      <w:numFmt w:val="bullet"/>
      <w:lvlText w:val="●"/>
      <w:lvlJc w:val="left"/>
      <w:pPr>
        <w:ind w:left="3512" w:hanging="360"/>
      </w:pPr>
      <w:rPr>
        <w:rFonts w:ascii="Noto Sans Symbols" w:eastAsia="Noto Sans Symbols" w:hAnsi="Noto Sans Symbols" w:cs="Noto Sans Symbols"/>
      </w:rPr>
    </w:lvl>
    <w:lvl w:ilvl="4">
      <w:start w:val="1"/>
      <w:numFmt w:val="bullet"/>
      <w:lvlText w:val="o"/>
      <w:lvlJc w:val="left"/>
      <w:pPr>
        <w:ind w:left="4232" w:hanging="360"/>
      </w:pPr>
      <w:rPr>
        <w:rFonts w:ascii="Courier New" w:eastAsia="Courier New" w:hAnsi="Courier New" w:cs="Courier New"/>
      </w:rPr>
    </w:lvl>
    <w:lvl w:ilvl="5">
      <w:start w:val="1"/>
      <w:numFmt w:val="bullet"/>
      <w:lvlText w:val="▪"/>
      <w:lvlJc w:val="left"/>
      <w:pPr>
        <w:ind w:left="4952" w:hanging="360"/>
      </w:pPr>
      <w:rPr>
        <w:rFonts w:ascii="Noto Sans Symbols" w:eastAsia="Noto Sans Symbols" w:hAnsi="Noto Sans Symbols" w:cs="Noto Sans Symbols"/>
      </w:rPr>
    </w:lvl>
    <w:lvl w:ilvl="6">
      <w:start w:val="1"/>
      <w:numFmt w:val="bullet"/>
      <w:lvlText w:val="●"/>
      <w:lvlJc w:val="left"/>
      <w:pPr>
        <w:ind w:left="5672" w:hanging="360"/>
      </w:pPr>
      <w:rPr>
        <w:rFonts w:ascii="Noto Sans Symbols" w:eastAsia="Noto Sans Symbols" w:hAnsi="Noto Sans Symbols" w:cs="Noto Sans Symbols"/>
      </w:rPr>
    </w:lvl>
    <w:lvl w:ilvl="7">
      <w:start w:val="1"/>
      <w:numFmt w:val="bullet"/>
      <w:lvlText w:val="o"/>
      <w:lvlJc w:val="left"/>
      <w:pPr>
        <w:ind w:left="6392" w:hanging="360"/>
      </w:pPr>
      <w:rPr>
        <w:rFonts w:ascii="Courier New" w:eastAsia="Courier New" w:hAnsi="Courier New" w:cs="Courier New"/>
      </w:rPr>
    </w:lvl>
    <w:lvl w:ilvl="8">
      <w:start w:val="1"/>
      <w:numFmt w:val="bullet"/>
      <w:lvlText w:val="▪"/>
      <w:lvlJc w:val="left"/>
      <w:pPr>
        <w:ind w:left="7112" w:hanging="360"/>
      </w:pPr>
      <w:rPr>
        <w:rFonts w:ascii="Noto Sans Symbols" w:eastAsia="Noto Sans Symbols" w:hAnsi="Noto Sans Symbols" w:cs="Noto Sans Symbols"/>
      </w:rPr>
    </w:lvl>
  </w:abstractNum>
  <w:abstractNum w:abstractNumId="3" w15:restartNumberingAfterBreak="0">
    <w:nsid w:val="09BB7314"/>
    <w:multiLevelType w:val="multilevel"/>
    <w:tmpl w:val="26CA9BD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0C0A1CE4"/>
    <w:multiLevelType w:val="multilevel"/>
    <w:tmpl w:val="0090CAC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0EEB070A"/>
    <w:multiLevelType w:val="multilevel"/>
    <w:tmpl w:val="591CE99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0F590628"/>
    <w:multiLevelType w:val="multilevel"/>
    <w:tmpl w:val="CD90AD2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10D918CF"/>
    <w:multiLevelType w:val="multilevel"/>
    <w:tmpl w:val="DB72457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18244117"/>
    <w:multiLevelType w:val="multilevel"/>
    <w:tmpl w:val="C478C8D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1AA27980"/>
    <w:multiLevelType w:val="multilevel"/>
    <w:tmpl w:val="11C413E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1EFF653C"/>
    <w:multiLevelType w:val="multilevel"/>
    <w:tmpl w:val="0D78FF4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1F356839"/>
    <w:multiLevelType w:val="multilevel"/>
    <w:tmpl w:val="2202E88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205C2278"/>
    <w:multiLevelType w:val="multilevel"/>
    <w:tmpl w:val="F7F8AF9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24F91B11"/>
    <w:multiLevelType w:val="multilevel"/>
    <w:tmpl w:val="431C04D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15:restartNumberingAfterBreak="0">
    <w:nsid w:val="25323A34"/>
    <w:multiLevelType w:val="multilevel"/>
    <w:tmpl w:val="39E8D372"/>
    <w:lvl w:ilvl="0">
      <w:start w:val="1"/>
      <w:numFmt w:val="bullet"/>
      <w:lvlText w:val="✔"/>
      <w:lvlJc w:val="left"/>
      <w:pPr>
        <w:ind w:left="1352" w:hanging="360"/>
      </w:pPr>
      <w:rPr>
        <w:rFonts w:ascii="Noto Sans Symbols" w:eastAsia="Noto Sans Symbols" w:hAnsi="Noto Sans Symbols" w:cs="Noto Sans Symbols"/>
      </w:rPr>
    </w:lvl>
    <w:lvl w:ilvl="1">
      <w:start w:val="1"/>
      <w:numFmt w:val="bullet"/>
      <w:lvlText w:val="o"/>
      <w:lvlJc w:val="left"/>
      <w:pPr>
        <w:ind w:left="2072" w:hanging="360"/>
      </w:pPr>
      <w:rPr>
        <w:rFonts w:ascii="Courier New" w:eastAsia="Courier New" w:hAnsi="Courier New" w:cs="Courier New"/>
      </w:rPr>
    </w:lvl>
    <w:lvl w:ilvl="2">
      <w:start w:val="1"/>
      <w:numFmt w:val="bullet"/>
      <w:lvlText w:val="▪"/>
      <w:lvlJc w:val="left"/>
      <w:pPr>
        <w:ind w:left="2792" w:hanging="360"/>
      </w:pPr>
      <w:rPr>
        <w:rFonts w:ascii="Noto Sans Symbols" w:eastAsia="Noto Sans Symbols" w:hAnsi="Noto Sans Symbols" w:cs="Noto Sans Symbols"/>
      </w:rPr>
    </w:lvl>
    <w:lvl w:ilvl="3">
      <w:start w:val="1"/>
      <w:numFmt w:val="bullet"/>
      <w:lvlText w:val="●"/>
      <w:lvlJc w:val="left"/>
      <w:pPr>
        <w:ind w:left="3512" w:hanging="360"/>
      </w:pPr>
      <w:rPr>
        <w:rFonts w:ascii="Noto Sans Symbols" w:eastAsia="Noto Sans Symbols" w:hAnsi="Noto Sans Symbols" w:cs="Noto Sans Symbols"/>
      </w:rPr>
    </w:lvl>
    <w:lvl w:ilvl="4">
      <w:start w:val="1"/>
      <w:numFmt w:val="bullet"/>
      <w:lvlText w:val="o"/>
      <w:lvlJc w:val="left"/>
      <w:pPr>
        <w:ind w:left="4232" w:hanging="360"/>
      </w:pPr>
      <w:rPr>
        <w:rFonts w:ascii="Courier New" w:eastAsia="Courier New" w:hAnsi="Courier New" w:cs="Courier New"/>
      </w:rPr>
    </w:lvl>
    <w:lvl w:ilvl="5">
      <w:start w:val="1"/>
      <w:numFmt w:val="bullet"/>
      <w:lvlText w:val="▪"/>
      <w:lvlJc w:val="left"/>
      <w:pPr>
        <w:ind w:left="4952" w:hanging="360"/>
      </w:pPr>
      <w:rPr>
        <w:rFonts w:ascii="Noto Sans Symbols" w:eastAsia="Noto Sans Symbols" w:hAnsi="Noto Sans Symbols" w:cs="Noto Sans Symbols"/>
      </w:rPr>
    </w:lvl>
    <w:lvl w:ilvl="6">
      <w:start w:val="1"/>
      <w:numFmt w:val="bullet"/>
      <w:lvlText w:val="●"/>
      <w:lvlJc w:val="left"/>
      <w:pPr>
        <w:ind w:left="5672" w:hanging="360"/>
      </w:pPr>
      <w:rPr>
        <w:rFonts w:ascii="Noto Sans Symbols" w:eastAsia="Noto Sans Symbols" w:hAnsi="Noto Sans Symbols" w:cs="Noto Sans Symbols"/>
      </w:rPr>
    </w:lvl>
    <w:lvl w:ilvl="7">
      <w:start w:val="1"/>
      <w:numFmt w:val="bullet"/>
      <w:lvlText w:val="o"/>
      <w:lvlJc w:val="left"/>
      <w:pPr>
        <w:ind w:left="6392" w:hanging="360"/>
      </w:pPr>
      <w:rPr>
        <w:rFonts w:ascii="Courier New" w:eastAsia="Courier New" w:hAnsi="Courier New" w:cs="Courier New"/>
      </w:rPr>
    </w:lvl>
    <w:lvl w:ilvl="8">
      <w:start w:val="1"/>
      <w:numFmt w:val="bullet"/>
      <w:lvlText w:val="▪"/>
      <w:lvlJc w:val="left"/>
      <w:pPr>
        <w:ind w:left="7112" w:hanging="360"/>
      </w:pPr>
      <w:rPr>
        <w:rFonts w:ascii="Noto Sans Symbols" w:eastAsia="Noto Sans Symbols" w:hAnsi="Noto Sans Symbols" w:cs="Noto Sans Symbols"/>
      </w:rPr>
    </w:lvl>
  </w:abstractNum>
  <w:abstractNum w:abstractNumId="15" w15:restartNumberingAfterBreak="0">
    <w:nsid w:val="27801B8A"/>
    <w:multiLevelType w:val="multilevel"/>
    <w:tmpl w:val="54548BA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6" w15:restartNumberingAfterBreak="0">
    <w:nsid w:val="282A1444"/>
    <w:multiLevelType w:val="multilevel"/>
    <w:tmpl w:val="4DB22E6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7" w15:restartNumberingAfterBreak="0">
    <w:nsid w:val="28CC436C"/>
    <w:multiLevelType w:val="multilevel"/>
    <w:tmpl w:val="6EA40D5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8" w15:restartNumberingAfterBreak="0">
    <w:nsid w:val="2A0944C9"/>
    <w:multiLevelType w:val="multilevel"/>
    <w:tmpl w:val="1B527B7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9" w15:restartNumberingAfterBreak="0">
    <w:nsid w:val="2CA27F05"/>
    <w:multiLevelType w:val="multilevel"/>
    <w:tmpl w:val="86D2C58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0" w15:restartNumberingAfterBreak="0">
    <w:nsid w:val="2D4D2F47"/>
    <w:multiLevelType w:val="multilevel"/>
    <w:tmpl w:val="CFF0C36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1" w15:restartNumberingAfterBreak="0">
    <w:nsid w:val="2D560124"/>
    <w:multiLevelType w:val="multilevel"/>
    <w:tmpl w:val="BC3A9B2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2" w15:restartNumberingAfterBreak="0">
    <w:nsid w:val="2D892329"/>
    <w:multiLevelType w:val="multilevel"/>
    <w:tmpl w:val="3E966A46"/>
    <w:lvl w:ilvl="0">
      <w:start w:val="1"/>
      <w:numFmt w:val="bullet"/>
      <w:lvlText w:val="✔"/>
      <w:lvlJc w:val="left"/>
      <w:pPr>
        <w:ind w:left="1213" w:hanging="363"/>
      </w:pPr>
      <w:rPr>
        <w:rFonts w:ascii="Noto Sans Symbols" w:eastAsia="Noto Sans Symbols" w:hAnsi="Noto Sans Symbols" w:cs="Noto Sans Symbols"/>
      </w:rPr>
    </w:lvl>
    <w:lvl w:ilvl="1">
      <w:start w:val="1"/>
      <w:numFmt w:val="bullet"/>
      <w:lvlText w:val="o"/>
      <w:lvlJc w:val="left"/>
      <w:pPr>
        <w:ind w:left="2072" w:hanging="360"/>
      </w:pPr>
      <w:rPr>
        <w:rFonts w:ascii="Courier New" w:eastAsia="Courier New" w:hAnsi="Courier New" w:cs="Courier New"/>
      </w:rPr>
    </w:lvl>
    <w:lvl w:ilvl="2">
      <w:start w:val="1"/>
      <w:numFmt w:val="bullet"/>
      <w:lvlText w:val="▪"/>
      <w:lvlJc w:val="left"/>
      <w:pPr>
        <w:ind w:left="2792" w:hanging="360"/>
      </w:pPr>
      <w:rPr>
        <w:rFonts w:ascii="Noto Sans Symbols" w:eastAsia="Noto Sans Symbols" w:hAnsi="Noto Sans Symbols" w:cs="Noto Sans Symbols"/>
      </w:rPr>
    </w:lvl>
    <w:lvl w:ilvl="3">
      <w:start w:val="1"/>
      <w:numFmt w:val="bullet"/>
      <w:lvlText w:val="●"/>
      <w:lvlJc w:val="left"/>
      <w:pPr>
        <w:ind w:left="3512" w:hanging="360"/>
      </w:pPr>
      <w:rPr>
        <w:rFonts w:ascii="Noto Sans Symbols" w:eastAsia="Noto Sans Symbols" w:hAnsi="Noto Sans Symbols" w:cs="Noto Sans Symbols"/>
      </w:rPr>
    </w:lvl>
    <w:lvl w:ilvl="4">
      <w:start w:val="1"/>
      <w:numFmt w:val="bullet"/>
      <w:lvlText w:val="o"/>
      <w:lvlJc w:val="left"/>
      <w:pPr>
        <w:ind w:left="4232" w:hanging="360"/>
      </w:pPr>
      <w:rPr>
        <w:rFonts w:ascii="Courier New" w:eastAsia="Courier New" w:hAnsi="Courier New" w:cs="Courier New"/>
      </w:rPr>
    </w:lvl>
    <w:lvl w:ilvl="5">
      <w:start w:val="1"/>
      <w:numFmt w:val="bullet"/>
      <w:lvlText w:val="▪"/>
      <w:lvlJc w:val="left"/>
      <w:pPr>
        <w:ind w:left="4952" w:hanging="360"/>
      </w:pPr>
      <w:rPr>
        <w:rFonts w:ascii="Noto Sans Symbols" w:eastAsia="Noto Sans Symbols" w:hAnsi="Noto Sans Symbols" w:cs="Noto Sans Symbols"/>
      </w:rPr>
    </w:lvl>
    <w:lvl w:ilvl="6">
      <w:start w:val="1"/>
      <w:numFmt w:val="bullet"/>
      <w:lvlText w:val="●"/>
      <w:lvlJc w:val="left"/>
      <w:pPr>
        <w:ind w:left="5672" w:hanging="360"/>
      </w:pPr>
      <w:rPr>
        <w:rFonts w:ascii="Noto Sans Symbols" w:eastAsia="Noto Sans Symbols" w:hAnsi="Noto Sans Symbols" w:cs="Noto Sans Symbols"/>
      </w:rPr>
    </w:lvl>
    <w:lvl w:ilvl="7">
      <w:start w:val="1"/>
      <w:numFmt w:val="bullet"/>
      <w:lvlText w:val="o"/>
      <w:lvlJc w:val="left"/>
      <w:pPr>
        <w:ind w:left="6392" w:hanging="360"/>
      </w:pPr>
      <w:rPr>
        <w:rFonts w:ascii="Courier New" w:eastAsia="Courier New" w:hAnsi="Courier New" w:cs="Courier New"/>
      </w:rPr>
    </w:lvl>
    <w:lvl w:ilvl="8">
      <w:start w:val="1"/>
      <w:numFmt w:val="bullet"/>
      <w:lvlText w:val="▪"/>
      <w:lvlJc w:val="left"/>
      <w:pPr>
        <w:ind w:left="7112" w:hanging="360"/>
      </w:pPr>
      <w:rPr>
        <w:rFonts w:ascii="Noto Sans Symbols" w:eastAsia="Noto Sans Symbols" w:hAnsi="Noto Sans Symbols" w:cs="Noto Sans Symbols"/>
      </w:rPr>
    </w:lvl>
  </w:abstractNum>
  <w:abstractNum w:abstractNumId="23" w15:restartNumberingAfterBreak="0">
    <w:nsid w:val="2E176673"/>
    <w:multiLevelType w:val="multilevel"/>
    <w:tmpl w:val="1824620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4" w15:restartNumberingAfterBreak="0">
    <w:nsid w:val="2FA57F1D"/>
    <w:multiLevelType w:val="multilevel"/>
    <w:tmpl w:val="811CB33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5" w15:restartNumberingAfterBreak="0">
    <w:nsid w:val="32A35729"/>
    <w:multiLevelType w:val="multilevel"/>
    <w:tmpl w:val="070824DC"/>
    <w:lvl w:ilvl="0">
      <w:start w:val="1"/>
      <w:numFmt w:val="bullet"/>
      <w:lvlText w:val="●"/>
      <w:lvlJc w:val="left"/>
      <w:pPr>
        <w:ind w:left="785" w:hanging="360"/>
      </w:pPr>
      <w:rPr>
        <w:rFonts w:ascii="Noto Sans Symbols" w:eastAsia="Noto Sans Symbols" w:hAnsi="Noto Sans Symbols" w:cs="Noto Sans Symbols"/>
      </w:rPr>
    </w:lvl>
    <w:lvl w:ilvl="1">
      <w:start w:val="1"/>
      <w:numFmt w:val="bullet"/>
      <w:lvlText w:val="o"/>
      <w:lvlJc w:val="left"/>
      <w:pPr>
        <w:ind w:left="1505" w:hanging="360"/>
      </w:pPr>
      <w:rPr>
        <w:rFonts w:ascii="Courier New" w:eastAsia="Courier New" w:hAnsi="Courier New" w:cs="Courier New"/>
      </w:rPr>
    </w:lvl>
    <w:lvl w:ilvl="2">
      <w:start w:val="1"/>
      <w:numFmt w:val="bullet"/>
      <w:lvlText w:val="▪"/>
      <w:lvlJc w:val="left"/>
      <w:pPr>
        <w:ind w:left="2225" w:hanging="360"/>
      </w:pPr>
      <w:rPr>
        <w:rFonts w:ascii="Noto Sans Symbols" w:eastAsia="Noto Sans Symbols" w:hAnsi="Noto Sans Symbols" w:cs="Noto Sans Symbols"/>
      </w:rPr>
    </w:lvl>
    <w:lvl w:ilvl="3">
      <w:start w:val="1"/>
      <w:numFmt w:val="bullet"/>
      <w:lvlText w:val="●"/>
      <w:lvlJc w:val="left"/>
      <w:pPr>
        <w:ind w:left="2945" w:hanging="360"/>
      </w:pPr>
      <w:rPr>
        <w:rFonts w:ascii="Noto Sans Symbols" w:eastAsia="Noto Sans Symbols" w:hAnsi="Noto Sans Symbols" w:cs="Noto Sans Symbols"/>
      </w:rPr>
    </w:lvl>
    <w:lvl w:ilvl="4">
      <w:start w:val="1"/>
      <w:numFmt w:val="bullet"/>
      <w:lvlText w:val="o"/>
      <w:lvlJc w:val="left"/>
      <w:pPr>
        <w:ind w:left="3665" w:hanging="360"/>
      </w:pPr>
      <w:rPr>
        <w:rFonts w:ascii="Courier New" w:eastAsia="Courier New" w:hAnsi="Courier New" w:cs="Courier New"/>
      </w:rPr>
    </w:lvl>
    <w:lvl w:ilvl="5">
      <w:start w:val="1"/>
      <w:numFmt w:val="bullet"/>
      <w:lvlText w:val="▪"/>
      <w:lvlJc w:val="left"/>
      <w:pPr>
        <w:ind w:left="4385" w:hanging="360"/>
      </w:pPr>
      <w:rPr>
        <w:rFonts w:ascii="Noto Sans Symbols" w:eastAsia="Noto Sans Symbols" w:hAnsi="Noto Sans Symbols" w:cs="Noto Sans Symbols"/>
      </w:rPr>
    </w:lvl>
    <w:lvl w:ilvl="6">
      <w:start w:val="1"/>
      <w:numFmt w:val="bullet"/>
      <w:lvlText w:val="●"/>
      <w:lvlJc w:val="left"/>
      <w:pPr>
        <w:ind w:left="5105" w:hanging="360"/>
      </w:pPr>
      <w:rPr>
        <w:rFonts w:ascii="Noto Sans Symbols" w:eastAsia="Noto Sans Symbols" w:hAnsi="Noto Sans Symbols" w:cs="Noto Sans Symbols"/>
      </w:rPr>
    </w:lvl>
    <w:lvl w:ilvl="7">
      <w:start w:val="1"/>
      <w:numFmt w:val="bullet"/>
      <w:lvlText w:val="o"/>
      <w:lvlJc w:val="left"/>
      <w:pPr>
        <w:ind w:left="5825" w:hanging="360"/>
      </w:pPr>
      <w:rPr>
        <w:rFonts w:ascii="Courier New" w:eastAsia="Courier New" w:hAnsi="Courier New" w:cs="Courier New"/>
      </w:rPr>
    </w:lvl>
    <w:lvl w:ilvl="8">
      <w:start w:val="1"/>
      <w:numFmt w:val="bullet"/>
      <w:lvlText w:val="▪"/>
      <w:lvlJc w:val="left"/>
      <w:pPr>
        <w:ind w:left="6545" w:hanging="360"/>
      </w:pPr>
      <w:rPr>
        <w:rFonts w:ascii="Noto Sans Symbols" w:eastAsia="Noto Sans Symbols" w:hAnsi="Noto Sans Symbols" w:cs="Noto Sans Symbols"/>
      </w:rPr>
    </w:lvl>
  </w:abstractNum>
  <w:abstractNum w:abstractNumId="26" w15:restartNumberingAfterBreak="0">
    <w:nsid w:val="349E57CC"/>
    <w:multiLevelType w:val="multilevel"/>
    <w:tmpl w:val="D5ACB85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7" w15:restartNumberingAfterBreak="0">
    <w:nsid w:val="361500BD"/>
    <w:multiLevelType w:val="multilevel"/>
    <w:tmpl w:val="16B0B6A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8" w15:restartNumberingAfterBreak="0">
    <w:nsid w:val="3ABD1B38"/>
    <w:multiLevelType w:val="multilevel"/>
    <w:tmpl w:val="DDC08D26"/>
    <w:lvl w:ilvl="0">
      <w:start w:val="1"/>
      <w:numFmt w:val="bullet"/>
      <w:lvlText w:val="✔"/>
      <w:lvlJc w:val="left"/>
      <w:pPr>
        <w:ind w:left="1352" w:hanging="360"/>
      </w:pPr>
      <w:rPr>
        <w:rFonts w:ascii="Noto Sans Symbols" w:eastAsia="Noto Sans Symbols" w:hAnsi="Noto Sans Symbols" w:cs="Noto Sans Symbols"/>
      </w:rPr>
    </w:lvl>
    <w:lvl w:ilvl="1">
      <w:start w:val="1"/>
      <w:numFmt w:val="bullet"/>
      <w:lvlText w:val="o"/>
      <w:lvlJc w:val="left"/>
      <w:pPr>
        <w:ind w:left="2072" w:hanging="360"/>
      </w:pPr>
      <w:rPr>
        <w:rFonts w:ascii="Courier New" w:eastAsia="Courier New" w:hAnsi="Courier New" w:cs="Courier New"/>
      </w:rPr>
    </w:lvl>
    <w:lvl w:ilvl="2">
      <w:start w:val="1"/>
      <w:numFmt w:val="bullet"/>
      <w:lvlText w:val="▪"/>
      <w:lvlJc w:val="left"/>
      <w:pPr>
        <w:ind w:left="2792" w:hanging="360"/>
      </w:pPr>
      <w:rPr>
        <w:rFonts w:ascii="Noto Sans Symbols" w:eastAsia="Noto Sans Symbols" w:hAnsi="Noto Sans Symbols" w:cs="Noto Sans Symbols"/>
      </w:rPr>
    </w:lvl>
    <w:lvl w:ilvl="3">
      <w:start w:val="1"/>
      <w:numFmt w:val="bullet"/>
      <w:lvlText w:val="●"/>
      <w:lvlJc w:val="left"/>
      <w:pPr>
        <w:ind w:left="3512" w:hanging="360"/>
      </w:pPr>
      <w:rPr>
        <w:rFonts w:ascii="Noto Sans Symbols" w:eastAsia="Noto Sans Symbols" w:hAnsi="Noto Sans Symbols" w:cs="Noto Sans Symbols"/>
      </w:rPr>
    </w:lvl>
    <w:lvl w:ilvl="4">
      <w:start w:val="1"/>
      <w:numFmt w:val="bullet"/>
      <w:lvlText w:val="o"/>
      <w:lvlJc w:val="left"/>
      <w:pPr>
        <w:ind w:left="4232" w:hanging="360"/>
      </w:pPr>
      <w:rPr>
        <w:rFonts w:ascii="Courier New" w:eastAsia="Courier New" w:hAnsi="Courier New" w:cs="Courier New"/>
      </w:rPr>
    </w:lvl>
    <w:lvl w:ilvl="5">
      <w:start w:val="1"/>
      <w:numFmt w:val="bullet"/>
      <w:lvlText w:val="▪"/>
      <w:lvlJc w:val="left"/>
      <w:pPr>
        <w:ind w:left="4952" w:hanging="360"/>
      </w:pPr>
      <w:rPr>
        <w:rFonts w:ascii="Noto Sans Symbols" w:eastAsia="Noto Sans Symbols" w:hAnsi="Noto Sans Symbols" w:cs="Noto Sans Symbols"/>
      </w:rPr>
    </w:lvl>
    <w:lvl w:ilvl="6">
      <w:start w:val="1"/>
      <w:numFmt w:val="bullet"/>
      <w:lvlText w:val="●"/>
      <w:lvlJc w:val="left"/>
      <w:pPr>
        <w:ind w:left="5672" w:hanging="360"/>
      </w:pPr>
      <w:rPr>
        <w:rFonts w:ascii="Noto Sans Symbols" w:eastAsia="Noto Sans Symbols" w:hAnsi="Noto Sans Symbols" w:cs="Noto Sans Symbols"/>
      </w:rPr>
    </w:lvl>
    <w:lvl w:ilvl="7">
      <w:start w:val="1"/>
      <w:numFmt w:val="bullet"/>
      <w:lvlText w:val="o"/>
      <w:lvlJc w:val="left"/>
      <w:pPr>
        <w:ind w:left="6392" w:hanging="360"/>
      </w:pPr>
      <w:rPr>
        <w:rFonts w:ascii="Courier New" w:eastAsia="Courier New" w:hAnsi="Courier New" w:cs="Courier New"/>
      </w:rPr>
    </w:lvl>
    <w:lvl w:ilvl="8">
      <w:start w:val="1"/>
      <w:numFmt w:val="bullet"/>
      <w:lvlText w:val="▪"/>
      <w:lvlJc w:val="left"/>
      <w:pPr>
        <w:ind w:left="7112" w:hanging="360"/>
      </w:pPr>
      <w:rPr>
        <w:rFonts w:ascii="Noto Sans Symbols" w:eastAsia="Noto Sans Symbols" w:hAnsi="Noto Sans Symbols" w:cs="Noto Sans Symbols"/>
      </w:rPr>
    </w:lvl>
  </w:abstractNum>
  <w:abstractNum w:abstractNumId="29" w15:restartNumberingAfterBreak="0">
    <w:nsid w:val="3EE1056D"/>
    <w:multiLevelType w:val="multilevel"/>
    <w:tmpl w:val="B52C0F00"/>
    <w:lvl w:ilvl="0">
      <w:start w:val="1"/>
      <w:numFmt w:val="bullet"/>
      <w:lvlText w:val="●"/>
      <w:lvlJc w:val="left"/>
      <w:pPr>
        <w:ind w:left="785" w:hanging="360"/>
      </w:pPr>
      <w:rPr>
        <w:rFonts w:ascii="Noto Sans Symbols" w:eastAsia="Noto Sans Symbols" w:hAnsi="Noto Sans Symbols" w:cs="Noto Sans Symbols"/>
      </w:rPr>
    </w:lvl>
    <w:lvl w:ilvl="1">
      <w:start w:val="1"/>
      <w:numFmt w:val="bullet"/>
      <w:lvlText w:val="o"/>
      <w:lvlJc w:val="left"/>
      <w:pPr>
        <w:ind w:left="1505" w:hanging="360"/>
      </w:pPr>
      <w:rPr>
        <w:rFonts w:ascii="Courier New" w:eastAsia="Courier New" w:hAnsi="Courier New" w:cs="Courier New"/>
      </w:rPr>
    </w:lvl>
    <w:lvl w:ilvl="2">
      <w:start w:val="1"/>
      <w:numFmt w:val="bullet"/>
      <w:lvlText w:val="▪"/>
      <w:lvlJc w:val="left"/>
      <w:pPr>
        <w:ind w:left="2225" w:hanging="360"/>
      </w:pPr>
      <w:rPr>
        <w:rFonts w:ascii="Noto Sans Symbols" w:eastAsia="Noto Sans Symbols" w:hAnsi="Noto Sans Symbols" w:cs="Noto Sans Symbols"/>
      </w:rPr>
    </w:lvl>
    <w:lvl w:ilvl="3">
      <w:start w:val="1"/>
      <w:numFmt w:val="bullet"/>
      <w:lvlText w:val="●"/>
      <w:lvlJc w:val="left"/>
      <w:pPr>
        <w:ind w:left="2945" w:hanging="360"/>
      </w:pPr>
      <w:rPr>
        <w:rFonts w:ascii="Noto Sans Symbols" w:eastAsia="Noto Sans Symbols" w:hAnsi="Noto Sans Symbols" w:cs="Noto Sans Symbols"/>
      </w:rPr>
    </w:lvl>
    <w:lvl w:ilvl="4">
      <w:start w:val="1"/>
      <w:numFmt w:val="bullet"/>
      <w:lvlText w:val="o"/>
      <w:lvlJc w:val="left"/>
      <w:pPr>
        <w:ind w:left="3665" w:hanging="360"/>
      </w:pPr>
      <w:rPr>
        <w:rFonts w:ascii="Courier New" w:eastAsia="Courier New" w:hAnsi="Courier New" w:cs="Courier New"/>
      </w:rPr>
    </w:lvl>
    <w:lvl w:ilvl="5">
      <w:start w:val="1"/>
      <w:numFmt w:val="bullet"/>
      <w:lvlText w:val="▪"/>
      <w:lvlJc w:val="left"/>
      <w:pPr>
        <w:ind w:left="4385" w:hanging="360"/>
      </w:pPr>
      <w:rPr>
        <w:rFonts w:ascii="Noto Sans Symbols" w:eastAsia="Noto Sans Symbols" w:hAnsi="Noto Sans Symbols" w:cs="Noto Sans Symbols"/>
      </w:rPr>
    </w:lvl>
    <w:lvl w:ilvl="6">
      <w:start w:val="1"/>
      <w:numFmt w:val="bullet"/>
      <w:lvlText w:val="●"/>
      <w:lvlJc w:val="left"/>
      <w:pPr>
        <w:ind w:left="5105" w:hanging="360"/>
      </w:pPr>
      <w:rPr>
        <w:rFonts w:ascii="Noto Sans Symbols" w:eastAsia="Noto Sans Symbols" w:hAnsi="Noto Sans Symbols" w:cs="Noto Sans Symbols"/>
      </w:rPr>
    </w:lvl>
    <w:lvl w:ilvl="7">
      <w:start w:val="1"/>
      <w:numFmt w:val="bullet"/>
      <w:lvlText w:val="o"/>
      <w:lvlJc w:val="left"/>
      <w:pPr>
        <w:ind w:left="5825" w:hanging="360"/>
      </w:pPr>
      <w:rPr>
        <w:rFonts w:ascii="Courier New" w:eastAsia="Courier New" w:hAnsi="Courier New" w:cs="Courier New"/>
      </w:rPr>
    </w:lvl>
    <w:lvl w:ilvl="8">
      <w:start w:val="1"/>
      <w:numFmt w:val="bullet"/>
      <w:lvlText w:val="▪"/>
      <w:lvlJc w:val="left"/>
      <w:pPr>
        <w:ind w:left="6545" w:hanging="360"/>
      </w:pPr>
      <w:rPr>
        <w:rFonts w:ascii="Noto Sans Symbols" w:eastAsia="Noto Sans Symbols" w:hAnsi="Noto Sans Symbols" w:cs="Noto Sans Symbols"/>
      </w:rPr>
    </w:lvl>
  </w:abstractNum>
  <w:abstractNum w:abstractNumId="30" w15:restartNumberingAfterBreak="0">
    <w:nsid w:val="3FAA22CB"/>
    <w:multiLevelType w:val="multilevel"/>
    <w:tmpl w:val="189EE2A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1" w15:restartNumberingAfterBreak="0">
    <w:nsid w:val="44A81126"/>
    <w:multiLevelType w:val="multilevel"/>
    <w:tmpl w:val="441423D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2" w15:restartNumberingAfterBreak="0">
    <w:nsid w:val="46AB5B2C"/>
    <w:multiLevelType w:val="multilevel"/>
    <w:tmpl w:val="DC6E251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3" w15:restartNumberingAfterBreak="0">
    <w:nsid w:val="4AFC6A65"/>
    <w:multiLevelType w:val="multilevel"/>
    <w:tmpl w:val="F2F2D65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4" w15:restartNumberingAfterBreak="0">
    <w:nsid w:val="4B3E5D4B"/>
    <w:multiLevelType w:val="multilevel"/>
    <w:tmpl w:val="8F4A9AE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5" w15:restartNumberingAfterBreak="0">
    <w:nsid w:val="4E3E6F9A"/>
    <w:multiLevelType w:val="multilevel"/>
    <w:tmpl w:val="92D8111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6" w15:restartNumberingAfterBreak="0">
    <w:nsid w:val="51E04900"/>
    <w:multiLevelType w:val="multilevel"/>
    <w:tmpl w:val="B0DA189A"/>
    <w:lvl w:ilvl="0">
      <w:start w:val="1"/>
      <w:numFmt w:val="bullet"/>
      <w:lvlText w:val="●"/>
      <w:lvlJc w:val="left"/>
      <w:pPr>
        <w:ind w:left="785" w:hanging="360"/>
      </w:pPr>
      <w:rPr>
        <w:rFonts w:ascii="Noto Sans Symbols" w:eastAsia="Noto Sans Symbols" w:hAnsi="Noto Sans Symbols" w:cs="Noto Sans Symbols"/>
      </w:rPr>
    </w:lvl>
    <w:lvl w:ilvl="1">
      <w:start w:val="1"/>
      <w:numFmt w:val="bullet"/>
      <w:lvlText w:val="o"/>
      <w:lvlJc w:val="left"/>
      <w:pPr>
        <w:ind w:left="1505" w:hanging="360"/>
      </w:pPr>
      <w:rPr>
        <w:rFonts w:ascii="Courier New" w:eastAsia="Courier New" w:hAnsi="Courier New" w:cs="Courier New"/>
      </w:rPr>
    </w:lvl>
    <w:lvl w:ilvl="2">
      <w:start w:val="1"/>
      <w:numFmt w:val="bullet"/>
      <w:lvlText w:val="▪"/>
      <w:lvlJc w:val="left"/>
      <w:pPr>
        <w:ind w:left="2225" w:hanging="360"/>
      </w:pPr>
      <w:rPr>
        <w:rFonts w:ascii="Noto Sans Symbols" w:eastAsia="Noto Sans Symbols" w:hAnsi="Noto Sans Symbols" w:cs="Noto Sans Symbols"/>
      </w:rPr>
    </w:lvl>
    <w:lvl w:ilvl="3">
      <w:start w:val="1"/>
      <w:numFmt w:val="bullet"/>
      <w:lvlText w:val="●"/>
      <w:lvlJc w:val="left"/>
      <w:pPr>
        <w:ind w:left="2945" w:hanging="360"/>
      </w:pPr>
      <w:rPr>
        <w:rFonts w:ascii="Noto Sans Symbols" w:eastAsia="Noto Sans Symbols" w:hAnsi="Noto Sans Symbols" w:cs="Noto Sans Symbols"/>
      </w:rPr>
    </w:lvl>
    <w:lvl w:ilvl="4">
      <w:start w:val="1"/>
      <w:numFmt w:val="bullet"/>
      <w:lvlText w:val="o"/>
      <w:lvlJc w:val="left"/>
      <w:pPr>
        <w:ind w:left="3665" w:hanging="360"/>
      </w:pPr>
      <w:rPr>
        <w:rFonts w:ascii="Courier New" w:eastAsia="Courier New" w:hAnsi="Courier New" w:cs="Courier New"/>
      </w:rPr>
    </w:lvl>
    <w:lvl w:ilvl="5">
      <w:start w:val="1"/>
      <w:numFmt w:val="bullet"/>
      <w:lvlText w:val="▪"/>
      <w:lvlJc w:val="left"/>
      <w:pPr>
        <w:ind w:left="4385" w:hanging="360"/>
      </w:pPr>
      <w:rPr>
        <w:rFonts w:ascii="Noto Sans Symbols" w:eastAsia="Noto Sans Symbols" w:hAnsi="Noto Sans Symbols" w:cs="Noto Sans Symbols"/>
      </w:rPr>
    </w:lvl>
    <w:lvl w:ilvl="6">
      <w:start w:val="1"/>
      <w:numFmt w:val="bullet"/>
      <w:lvlText w:val="●"/>
      <w:lvlJc w:val="left"/>
      <w:pPr>
        <w:ind w:left="5105" w:hanging="360"/>
      </w:pPr>
      <w:rPr>
        <w:rFonts w:ascii="Noto Sans Symbols" w:eastAsia="Noto Sans Symbols" w:hAnsi="Noto Sans Symbols" w:cs="Noto Sans Symbols"/>
      </w:rPr>
    </w:lvl>
    <w:lvl w:ilvl="7">
      <w:start w:val="1"/>
      <w:numFmt w:val="bullet"/>
      <w:lvlText w:val="o"/>
      <w:lvlJc w:val="left"/>
      <w:pPr>
        <w:ind w:left="5825" w:hanging="360"/>
      </w:pPr>
      <w:rPr>
        <w:rFonts w:ascii="Courier New" w:eastAsia="Courier New" w:hAnsi="Courier New" w:cs="Courier New"/>
      </w:rPr>
    </w:lvl>
    <w:lvl w:ilvl="8">
      <w:start w:val="1"/>
      <w:numFmt w:val="bullet"/>
      <w:lvlText w:val="▪"/>
      <w:lvlJc w:val="left"/>
      <w:pPr>
        <w:ind w:left="6545" w:hanging="360"/>
      </w:pPr>
      <w:rPr>
        <w:rFonts w:ascii="Noto Sans Symbols" w:eastAsia="Noto Sans Symbols" w:hAnsi="Noto Sans Symbols" w:cs="Noto Sans Symbols"/>
      </w:rPr>
    </w:lvl>
  </w:abstractNum>
  <w:abstractNum w:abstractNumId="37" w15:restartNumberingAfterBreak="0">
    <w:nsid w:val="53A7682B"/>
    <w:multiLevelType w:val="multilevel"/>
    <w:tmpl w:val="2C9A9FF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8" w15:restartNumberingAfterBreak="0">
    <w:nsid w:val="54B56BE8"/>
    <w:multiLevelType w:val="multilevel"/>
    <w:tmpl w:val="DD6C157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9" w15:restartNumberingAfterBreak="0">
    <w:nsid w:val="561D62FC"/>
    <w:multiLevelType w:val="multilevel"/>
    <w:tmpl w:val="740A11F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0" w15:restartNumberingAfterBreak="0">
    <w:nsid w:val="562227B0"/>
    <w:multiLevelType w:val="multilevel"/>
    <w:tmpl w:val="76AC3A2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1" w15:restartNumberingAfterBreak="0">
    <w:nsid w:val="59D171DD"/>
    <w:multiLevelType w:val="multilevel"/>
    <w:tmpl w:val="160ACA7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2" w15:restartNumberingAfterBreak="0">
    <w:nsid w:val="5B5B7A9B"/>
    <w:multiLevelType w:val="multilevel"/>
    <w:tmpl w:val="A710B6C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3" w15:restartNumberingAfterBreak="0">
    <w:nsid w:val="5D6B2160"/>
    <w:multiLevelType w:val="multilevel"/>
    <w:tmpl w:val="5540CF14"/>
    <w:lvl w:ilvl="0">
      <w:start w:val="1"/>
      <w:numFmt w:val="bullet"/>
      <w:lvlText w:val="✔"/>
      <w:lvlJc w:val="left"/>
      <w:pPr>
        <w:ind w:left="1352" w:hanging="360"/>
      </w:pPr>
      <w:rPr>
        <w:rFonts w:ascii="Noto Sans Symbols" w:eastAsia="Noto Sans Symbols" w:hAnsi="Noto Sans Symbols" w:cs="Noto Sans Symbols"/>
      </w:rPr>
    </w:lvl>
    <w:lvl w:ilvl="1">
      <w:start w:val="1"/>
      <w:numFmt w:val="bullet"/>
      <w:lvlText w:val="o"/>
      <w:lvlJc w:val="left"/>
      <w:pPr>
        <w:ind w:left="2072" w:hanging="360"/>
      </w:pPr>
      <w:rPr>
        <w:rFonts w:ascii="Courier New" w:eastAsia="Courier New" w:hAnsi="Courier New" w:cs="Courier New"/>
      </w:rPr>
    </w:lvl>
    <w:lvl w:ilvl="2">
      <w:start w:val="1"/>
      <w:numFmt w:val="bullet"/>
      <w:lvlText w:val="▪"/>
      <w:lvlJc w:val="left"/>
      <w:pPr>
        <w:ind w:left="2792" w:hanging="360"/>
      </w:pPr>
      <w:rPr>
        <w:rFonts w:ascii="Noto Sans Symbols" w:eastAsia="Noto Sans Symbols" w:hAnsi="Noto Sans Symbols" w:cs="Noto Sans Symbols"/>
      </w:rPr>
    </w:lvl>
    <w:lvl w:ilvl="3">
      <w:start w:val="1"/>
      <w:numFmt w:val="bullet"/>
      <w:lvlText w:val="●"/>
      <w:lvlJc w:val="left"/>
      <w:pPr>
        <w:ind w:left="3512" w:hanging="360"/>
      </w:pPr>
      <w:rPr>
        <w:rFonts w:ascii="Noto Sans Symbols" w:eastAsia="Noto Sans Symbols" w:hAnsi="Noto Sans Symbols" w:cs="Noto Sans Symbols"/>
      </w:rPr>
    </w:lvl>
    <w:lvl w:ilvl="4">
      <w:start w:val="1"/>
      <w:numFmt w:val="bullet"/>
      <w:lvlText w:val="o"/>
      <w:lvlJc w:val="left"/>
      <w:pPr>
        <w:ind w:left="4232" w:hanging="360"/>
      </w:pPr>
      <w:rPr>
        <w:rFonts w:ascii="Courier New" w:eastAsia="Courier New" w:hAnsi="Courier New" w:cs="Courier New"/>
      </w:rPr>
    </w:lvl>
    <w:lvl w:ilvl="5">
      <w:start w:val="1"/>
      <w:numFmt w:val="bullet"/>
      <w:lvlText w:val="▪"/>
      <w:lvlJc w:val="left"/>
      <w:pPr>
        <w:ind w:left="4952" w:hanging="360"/>
      </w:pPr>
      <w:rPr>
        <w:rFonts w:ascii="Noto Sans Symbols" w:eastAsia="Noto Sans Symbols" w:hAnsi="Noto Sans Symbols" w:cs="Noto Sans Symbols"/>
      </w:rPr>
    </w:lvl>
    <w:lvl w:ilvl="6">
      <w:start w:val="1"/>
      <w:numFmt w:val="bullet"/>
      <w:lvlText w:val="●"/>
      <w:lvlJc w:val="left"/>
      <w:pPr>
        <w:ind w:left="5672" w:hanging="360"/>
      </w:pPr>
      <w:rPr>
        <w:rFonts w:ascii="Noto Sans Symbols" w:eastAsia="Noto Sans Symbols" w:hAnsi="Noto Sans Symbols" w:cs="Noto Sans Symbols"/>
      </w:rPr>
    </w:lvl>
    <w:lvl w:ilvl="7">
      <w:start w:val="1"/>
      <w:numFmt w:val="bullet"/>
      <w:lvlText w:val="o"/>
      <w:lvlJc w:val="left"/>
      <w:pPr>
        <w:ind w:left="6392" w:hanging="360"/>
      </w:pPr>
      <w:rPr>
        <w:rFonts w:ascii="Courier New" w:eastAsia="Courier New" w:hAnsi="Courier New" w:cs="Courier New"/>
      </w:rPr>
    </w:lvl>
    <w:lvl w:ilvl="8">
      <w:start w:val="1"/>
      <w:numFmt w:val="bullet"/>
      <w:lvlText w:val="▪"/>
      <w:lvlJc w:val="left"/>
      <w:pPr>
        <w:ind w:left="7112" w:hanging="360"/>
      </w:pPr>
      <w:rPr>
        <w:rFonts w:ascii="Noto Sans Symbols" w:eastAsia="Noto Sans Symbols" w:hAnsi="Noto Sans Symbols" w:cs="Noto Sans Symbols"/>
      </w:rPr>
    </w:lvl>
  </w:abstractNum>
  <w:abstractNum w:abstractNumId="44" w15:restartNumberingAfterBreak="0">
    <w:nsid w:val="5E720602"/>
    <w:multiLevelType w:val="multilevel"/>
    <w:tmpl w:val="3CF4A67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5" w15:restartNumberingAfterBreak="0">
    <w:nsid w:val="5EBE5878"/>
    <w:multiLevelType w:val="multilevel"/>
    <w:tmpl w:val="6D048CF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6" w15:restartNumberingAfterBreak="0">
    <w:nsid w:val="5F004E58"/>
    <w:multiLevelType w:val="multilevel"/>
    <w:tmpl w:val="BC7A342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7" w15:restartNumberingAfterBreak="0">
    <w:nsid w:val="5F661282"/>
    <w:multiLevelType w:val="multilevel"/>
    <w:tmpl w:val="5536843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8" w15:restartNumberingAfterBreak="0">
    <w:nsid w:val="61A95505"/>
    <w:multiLevelType w:val="multilevel"/>
    <w:tmpl w:val="E53A8BB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9" w15:restartNumberingAfterBreak="0">
    <w:nsid w:val="620B15C8"/>
    <w:multiLevelType w:val="multilevel"/>
    <w:tmpl w:val="AC52723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0" w15:restartNumberingAfterBreak="0">
    <w:nsid w:val="6B223904"/>
    <w:multiLevelType w:val="multilevel"/>
    <w:tmpl w:val="04B00C7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1" w15:restartNumberingAfterBreak="0">
    <w:nsid w:val="6DA22944"/>
    <w:multiLevelType w:val="multilevel"/>
    <w:tmpl w:val="9FEE1650"/>
    <w:lvl w:ilvl="0">
      <w:start w:val="1"/>
      <w:numFmt w:val="bullet"/>
      <w:lvlText w:val="●"/>
      <w:lvlJc w:val="left"/>
      <w:pPr>
        <w:ind w:left="785" w:hanging="360"/>
      </w:pPr>
      <w:rPr>
        <w:rFonts w:ascii="Noto Sans Symbols" w:eastAsia="Noto Sans Symbols" w:hAnsi="Noto Sans Symbols" w:cs="Noto Sans Symbols"/>
      </w:rPr>
    </w:lvl>
    <w:lvl w:ilvl="1">
      <w:start w:val="1"/>
      <w:numFmt w:val="bullet"/>
      <w:lvlText w:val="o"/>
      <w:lvlJc w:val="left"/>
      <w:pPr>
        <w:ind w:left="1505" w:hanging="360"/>
      </w:pPr>
      <w:rPr>
        <w:rFonts w:ascii="Courier New" w:eastAsia="Courier New" w:hAnsi="Courier New" w:cs="Courier New"/>
      </w:rPr>
    </w:lvl>
    <w:lvl w:ilvl="2">
      <w:start w:val="1"/>
      <w:numFmt w:val="bullet"/>
      <w:lvlText w:val="▪"/>
      <w:lvlJc w:val="left"/>
      <w:pPr>
        <w:ind w:left="2225" w:hanging="360"/>
      </w:pPr>
      <w:rPr>
        <w:rFonts w:ascii="Noto Sans Symbols" w:eastAsia="Noto Sans Symbols" w:hAnsi="Noto Sans Symbols" w:cs="Noto Sans Symbols"/>
      </w:rPr>
    </w:lvl>
    <w:lvl w:ilvl="3">
      <w:start w:val="1"/>
      <w:numFmt w:val="bullet"/>
      <w:lvlText w:val="●"/>
      <w:lvlJc w:val="left"/>
      <w:pPr>
        <w:ind w:left="2945" w:hanging="360"/>
      </w:pPr>
      <w:rPr>
        <w:rFonts w:ascii="Noto Sans Symbols" w:eastAsia="Noto Sans Symbols" w:hAnsi="Noto Sans Symbols" w:cs="Noto Sans Symbols"/>
      </w:rPr>
    </w:lvl>
    <w:lvl w:ilvl="4">
      <w:start w:val="1"/>
      <w:numFmt w:val="bullet"/>
      <w:lvlText w:val="o"/>
      <w:lvlJc w:val="left"/>
      <w:pPr>
        <w:ind w:left="3665" w:hanging="360"/>
      </w:pPr>
      <w:rPr>
        <w:rFonts w:ascii="Courier New" w:eastAsia="Courier New" w:hAnsi="Courier New" w:cs="Courier New"/>
      </w:rPr>
    </w:lvl>
    <w:lvl w:ilvl="5">
      <w:start w:val="1"/>
      <w:numFmt w:val="bullet"/>
      <w:lvlText w:val="▪"/>
      <w:lvlJc w:val="left"/>
      <w:pPr>
        <w:ind w:left="4385" w:hanging="360"/>
      </w:pPr>
      <w:rPr>
        <w:rFonts w:ascii="Noto Sans Symbols" w:eastAsia="Noto Sans Symbols" w:hAnsi="Noto Sans Symbols" w:cs="Noto Sans Symbols"/>
      </w:rPr>
    </w:lvl>
    <w:lvl w:ilvl="6">
      <w:start w:val="1"/>
      <w:numFmt w:val="bullet"/>
      <w:lvlText w:val="●"/>
      <w:lvlJc w:val="left"/>
      <w:pPr>
        <w:ind w:left="5105" w:hanging="360"/>
      </w:pPr>
      <w:rPr>
        <w:rFonts w:ascii="Noto Sans Symbols" w:eastAsia="Noto Sans Symbols" w:hAnsi="Noto Sans Symbols" w:cs="Noto Sans Symbols"/>
      </w:rPr>
    </w:lvl>
    <w:lvl w:ilvl="7">
      <w:start w:val="1"/>
      <w:numFmt w:val="bullet"/>
      <w:lvlText w:val="o"/>
      <w:lvlJc w:val="left"/>
      <w:pPr>
        <w:ind w:left="5825" w:hanging="360"/>
      </w:pPr>
      <w:rPr>
        <w:rFonts w:ascii="Courier New" w:eastAsia="Courier New" w:hAnsi="Courier New" w:cs="Courier New"/>
      </w:rPr>
    </w:lvl>
    <w:lvl w:ilvl="8">
      <w:start w:val="1"/>
      <w:numFmt w:val="bullet"/>
      <w:lvlText w:val="▪"/>
      <w:lvlJc w:val="left"/>
      <w:pPr>
        <w:ind w:left="6545" w:hanging="360"/>
      </w:pPr>
      <w:rPr>
        <w:rFonts w:ascii="Noto Sans Symbols" w:eastAsia="Noto Sans Symbols" w:hAnsi="Noto Sans Symbols" w:cs="Noto Sans Symbols"/>
      </w:rPr>
    </w:lvl>
  </w:abstractNum>
  <w:abstractNum w:abstractNumId="52" w15:restartNumberingAfterBreak="0">
    <w:nsid w:val="6E4E028F"/>
    <w:multiLevelType w:val="multilevel"/>
    <w:tmpl w:val="CA2EE25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3" w15:restartNumberingAfterBreak="0">
    <w:nsid w:val="6E8416A4"/>
    <w:multiLevelType w:val="multilevel"/>
    <w:tmpl w:val="77403EB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4" w15:restartNumberingAfterBreak="0">
    <w:nsid w:val="72976162"/>
    <w:multiLevelType w:val="multilevel"/>
    <w:tmpl w:val="553AF14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5" w15:restartNumberingAfterBreak="0">
    <w:nsid w:val="733E61C2"/>
    <w:multiLevelType w:val="multilevel"/>
    <w:tmpl w:val="163EA2B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6" w15:restartNumberingAfterBreak="0">
    <w:nsid w:val="78551798"/>
    <w:multiLevelType w:val="multilevel"/>
    <w:tmpl w:val="99909B90"/>
    <w:lvl w:ilvl="0">
      <w:start w:val="1"/>
      <w:numFmt w:val="bullet"/>
      <w:lvlText w:val="●"/>
      <w:lvlJc w:val="left"/>
      <w:pPr>
        <w:ind w:left="720" w:hanging="363"/>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40"/>
  </w:num>
  <w:num w:numId="2">
    <w:abstractNumId w:val="28"/>
  </w:num>
  <w:num w:numId="3">
    <w:abstractNumId w:val="29"/>
  </w:num>
  <w:num w:numId="4">
    <w:abstractNumId w:val="43"/>
  </w:num>
  <w:num w:numId="5">
    <w:abstractNumId w:val="51"/>
  </w:num>
  <w:num w:numId="6">
    <w:abstractNumId w:val="14"/>
  </w:num>
  <w:num w:numId="7">
    <w:abstractNumId w:val="25"/>
  </w:num>
  <w:num w:numId="8">
    <w:abstractNumId w:val="22"/>
  </w:num>
  <w:num w:numId="9">
    <w:abstractNumId w:val="32"/>
  </w:num>
  <w:num w:numId="10">
    <w:abstractNumId w:val="6"/>
  </w:num>
  <w:num w:numId="11">
    <w:abstractNumId w:val="56"/>
  </w:num>
  <w:num w:numId="12">
    <w:abstractNumId w:val="19"/>
  </w:num>
  <w:num w:numId="13">
    <w:abstractNumId w:val="53"/>
  </w:num>
  <w:num w:numId="14">
    <w:abstractNumId w:val="27"/>
  </w:num>
  <w:num w:numId="15">
    <w:abstractNumId w:val="15"/>
  </w:num>
  <w:num w:numId="16">
    <w:abstractNumId w:val="5"/>
  </w:num>
  <w:num w:numId="17">
    <w:abstractNumId w:val="50"/>
  </w:num>
  <w:num w:numId="18">
    <w:abstractNumId w:val="13"/>
  </w:num>
  <w:num w:numId="19">
    <w:abstractNumId w:val="0"/>
  </w:num>
  <w:num w:numId="20">
    <w:abstractNumId w:val="18"/>
  </w:num>
  <w:num w:numId="21">
    <w:abstractNumId w:val="31"/>
  </w:num>
  <w:num w:numId="22">
    <w:abstractNumId w:val="12"/>
  </w:num>
  <w:num w:numId="23">
    <w:abstractNumId w:val="8"/>
  </w:num>
  <w:num w:numId="24">
    <w:abstractNumId w:val="30"/>
  </w:num>
  <w:num w:numId="25">
    <w:abstractNumId w:val="9"/>
  </w:num>
  <w:num w:numId="26">
    <w:abstractNumId w:val="52"/>
  </w:num>
  <w:num w:numId="27">
    <w:abstractNumId w:val="47"/>
  </w:num>
  <w:num w:numId="28">
    <w:abstractNumId w:val="46"/>
  </w:num>
  <w:num w:numId="29">
    <w:abstractNumId w:val="42"/>
  </w:num>
  <w:num w:numId="30">
    <w:abstractNumId w:val="55"/>
  </w:num>
  <w:num w:numId="31">
    <w:abstractNumId w:val="45"/>
  </w:num>
  <w:num w:numId="32">
    <w:abstractNumId w:val="48"/>
  </w:num>
  <w:num w:numId="33">
    <w:abstractNumId w:val="35"/>
  </w:num>
  <w:num w:numId="34">
    <w:abstractNumId w:val="39"/>
  </w:num>
  <w:num w:numId="35">
    <w:abstractNumId w:val="37"/>
  </w:num>
  <w:num w:numId="36">
    <w:abstractNumId w:val="17"/>
  </w:num>
  <w:num w:numId="37">
    <w:abstractNumId w:val="49"/>
  </w:num>
  <w:num w:numId="38">
    <w:abstractNumId w:val="16"/>
  </w:num>
  <w:num w:numId="39">
    <w:abstractNumId w:val="54"/>
  </w:num>
  <w:num w:numId="40">
    <w:abstractNumId w:val="38"/>
  </w:num>
  <w:num w:numId="41">
    <w:abstractNumId w:val="44"/>
  </w:num>
  <w:num w:numId="42">
    <w:abstractNumId w:val="33"/>
  </w:num>
  <w:num w:numId="43">
    <w:abstractNumId w:val="7"/>
  </w:num>
  <w:num w:numId="44">
    <w:abstractNumId w:val="24"/>
  </w:num>
  <w:num w:numId="45">
    <w:abstractNumId w:val="11"/>
  </w:num>
  <w:num w:numId="46">
    <w:abstractNumId w:val="10"/>
  </w:num>
  <w:num w:numId="47">
    <w:abstractNumId w:val="4"/>
  </w:num>
  <w:num w:numId="48">
    <w:abstractNumId w:val="26"/>
  </w:num>
  <w:num w:numId="49">
    <w:abstractNumId w:val="21"/>
  </w:num>
  <w:num w:numId="50">
    <w:abstractNumId w:val="23"/>
  </w:num>
  <w:num w:numId="51">
    <w:abstractNumId w:val="20"/>
  </w:num>
  <w:num w:numId="52">
    <w:abstractNumId w:val="1"/>
  </w:num>
  <w:num w:numId="53">
    <w:abstractNumId w:val="34"/>
  </w:num>
  <w:num w:numId="54">
    <w:abstractNumId w:val="3"/>
  </w:num>
  <w:num w:numId="55">
    <w:abstractNumId w:val="41"/>
  </w:num>
  <w:num w:numId="56">
    <w:abstractNumId w:val="2"/>
  </w:num>
  <w:num w:numId="57">
    <w:abstractNumId w:val="36"/>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431E3"/>
    <w:rsid w:val="00353D0A"/>
    <w:rsid w:val="005E62C7"/>
    <w:rsid w:val="0066742D"/>
    <w:rsid w:val="007431E3"/>
    <w:rsid w:val="007B4BA8"/>
    <w:rsid w:val="007D18A2"/>
    <w:rsid w:val="008D6EDB"/>
    <w:rsid w:val="00971D87"/>
    <w:rsid w:val="00EC6B95"/>
    <w:rsid w:val="00FA281F"/>
    <w:rsid w:val="00FA4FB5"/>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2D67CD"/>
  <w15:docId w15:val="{30E1BC42-A4F6-4845-8CD5-B5F60543EA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uk" w:eastAsia="uk-UA"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uiPriority w:val="9"/>
    <w:qFormat/>
    <w:pPr>
      <w:keepNext/>
      <w:keepLines/>
      <w:spacing w:before="240" w:after="0"/>
      <w:outlineLvl w:val="0"/>
    </w:pPr>
    <w:rPr>
      <w:color w:val="2F5496"/>
      <w:sz w:val="32"/>
      <w:szCs w:val="32"/>
    </w:rPr>
  </w:style>
  <w:style w:type="paragraph" w:styleId="2">
    <w:name w:val="heading 2"/>
    <w:basedOn w:val="a"/>
    <w:next w:val="a"/>
    <w:uiPriority w:val="9"/>
    <w:unhideWhenUsed/>
    <w:qFormat/>
    <w:pPr>
      <w:keepNext/>
      <w:keepLines/>
      <w:spacing w:before="40" w:after="0"/>
      <w:outlineLvl w:val="1"/>
    </w:pPr>
    <w:rPr>
      <w:color w:val="2F5496"/>
      <w:sz w:val="26"/>
      <w:szCs w:val="26"/>
    </w:rPr>
  </w:style>
  <w:style w:type="paragraph" w:styleId="3">
    <w:name w:val="heading 3"/>
    <w:basedOn w:val="a"/>
    <w:next w:val="a"/>
    <w:uiPriority w:val="9"/>
    <w:semiHidden/>
    <w:unhideWhenUsed/>
    <w:qFormat/>
    <w:pPr>
      <w:spacing w:line="240" w:lineRule="auto"/>
      <w:outlineLvl w:val="2"/>
    </w:pPr>
    <w:rPr>
      <w:rFonts w:ascii="Times New Roman" w:eastAsia="Times New Roman" w:hAnsi="Times New Roman" w:cs="Times New Roman"/>
      <w:b/>
      <w:bCs/>
      <w:sz w:val="27"/>
      <w:szCs w:val="27"/>
    </w:rPr>
  </w:style>
  <w:style w:type="paragraph" w:styleId="4">
    <w:name w:val="heading 4"/>
    <w:basedOn w:val="a"/>
    <w:next w:val="a"/>
    <w:uiPriority w:val="9"/>
    <w:semiHidden/>
    <w:unhideWhenUsed/>
    <w:qFormat/>
    <w:pPr>
      <w:keepNext/>
      <w:keepLines/>
      <w:spacing w:before="40" w:after="0"/>
      <w:outlineLvl w:val="3"/>
    </w:pPr>
    <w:rPr>
      <w:i/>
      <w:iCs/>
      <w:color w:val="2F5496"/>
    </w:rPr>
  </w:style>
  <w:style w:type="paragraph" w:styleId="5">
    <w:name w:val="heading 5"/>
    <w:basedOn w:val="a"/>
    <w:next w:val="a"/>
    <w:uiPriority w:val="9"/>
    <w:semiHidden/>
    <w:unhideWhenUsed/>
    <w:qFormat/>
    <w:pPr>
      <w:keepNext/>
      <w:keepLines/>
      <w:spacing w:before="40" w:after="0"/>
      <w:outlineLvl w:val="4"/>
    </w:pPr>
    <w:rPr>
      <w:color w:val="2F5496"/>
    </w:rPr>
  </w:style>
  <w:style w:type="paragraph" w:styleId="6">
    <w:name w:val="heading 6"/>
    <w:basedOn w:val="a"/>
    <w:next w:val="a"/>
    <w:uiPriority w:val="9"/>
    <w:semiHidden/>
    <w:unhideWhenUsed/>
    <w:qFormat/>
    <w:pPr>
      <w:keepNext/>
      <w:keepLines/>
      <w:spacing w:before="40" w:after="0"/>
      <w:outlineLvl w:val="5"/>
    </w:pPr>
    <w:rPr>
      <w:color w:val="1F3863"/>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a3">
    <w:name w:val="Title"/>
    <w:basedOn w:val="a"/>
    <w:next w:val="a"/>
    <w:uiPriority w:val="10"/>
    <w:qFormat/>
    <w:pPr>
      <w:keepNext/>
      <w:keepLines/>
      <w:spacing w:before="480" w:after="120"/>
    </w:pPr>
    <w:rPr>
      <w:b/>
      <w:bCs/>
      <w:sz w:val="72"/>
      <w:szCs w:val="72"/>
    </w:rPr>
  </w:style>
  <w:style w:type="paragraph" w:styleId="a4">
    <w:name w:val="Subtitle"/>
    <w:basedOn w:val="a"/>
    <w:next w:val="a"/>
    <w:uiPriority w:val="11"/>
    <w:qFormat/>
    <w:pPr>
      <w:keepNext/>
      <w:keepLines/>
      <w:spacing w:before="360" w:after="80"/>
    </w:pPr>
    <w:rPr>
      <w:rFonts w:ascii="Georgia" w:eastAsia="Georgia" w:hAnsi="Georgia" w:cs="Georgia"/>
      <w:i/>
      <w:iCs/>
      <w:color w:val="666666"/>
      <w:sz w:val="48"/>
      <w:szCs w:val="48"/>
    </w:rPr>
  </w:style>
  <w:style w:type="table" w:customStyle="1" w:styleId="a5">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6">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7">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8">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9">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a">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b">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c">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d">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e">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0">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1">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2">
    <w:basedOn w:val="TableNormal"/>
    <w:pPr>
      <w:spacing w:after="0" w:line="240" w:lineRule="auto"/>
    </w:pPr>
    <w:tblPr>
      <w:tblStyleRowBandSize w:val="1"/>
      <w:tblStyleColBandSize w:val="1"/>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8.png"/><Relationship Id="rId21" Type="http://schemas.openxmlformats.org/officeDocument/2006/relationships/image" Target="media/image13.png"/><Relationship Id="rId42" Type="http://schemas.openxmlformats.org/officeDocument/2006/relationships/image" Target="media/image34.png"/><Relationship Id="rId47" Type="http://schemas.openxmlformats.org/officeDocument/2006/relationships/image" Target="media/image39.png"/><Relationship Id="rId63" Type="http://schemas.openxmlformats.org/officeDocument/2006/relationships/hyperlink" Target="https://www.unicef.org/ukraine/uk/programs/communities" TargetMode="External"/><Relationship Id="rId68" Type="http://schemas.openxmlformats.org/officeDocument/2006/relationships/hyperlink" Target="https://manu.org.ua" TargetMode="External"/><Relationship Id="rId84" Type="http://schemas.openxmlformats.org/officeDocument/2006/relationships/hyperlink" Target="https://uaplast.org" TargetMode="External"/><Relationship Id="rId89" Type="http://schemas.openxmlformats.org/officeDocument/2006/relationships/hyperlink" Target="https://www.prostir.ua/" TargetMode="External"/><Relationship Id="rId16" Type="http://schemas.openxmlformats.org/officeDocument/2006/relationships/image" Target="media/image8.png"/><Relationship Id="rId107" Type="http://schemas.openxmlformats.org/officeDocument/2006/relationships/image" Target="media/image42.png"/><Relationship Id="rId11" Type="http://schemas.openxmlformats.org/officeDocument/2006/relationships/image" Target="media/image43.png"/><Relationship Id="rId32" Type="http://schemas.openxmlformats.org/officeDocument/2006/relationships/image" Target="media/image24.png"/><Relationship Id="rId37" Type="http://schemas.openxmlformats.org/officeDocument/2006/relationships/image" Target="media/image29.png"/><Relationship Id="rId53" Type="http://schemas.openxmlformats.org/officeDocument/2006/relationships/hyperlink" Target="https://osvitoria.media/experience/vseukrayinska-shkola-onlajn-yak-korystuvatysya-platformoyu/" TargetMode="External"/><Relationship Id="rId58" Type="http://schemas.openxmlformats.org/officeDocument/2006/relationships/hyperlink" Target="https://visgeo.onu.edu.ua/article/view/268701" TargetMode="External"/><Relationship Id="rId74" Type="http://schemas.openxmlformats.org/officeDocument/2006/relationships/hyperlink" Target="https://www.instagram.com/usmg.org.ua/" TargetMode="External"/><Relationship Id="rId79" Type="http://schemas.openxmlformats.org/officeDocument/2006/relationships/hyperlink" Target="https://uaplast.org" TargetMode="External"/><Relationship Id="rId102" Type="http://schemas.openxmlformats.org/officeDocument/2006/relationships/hyperlink" Target="https://www.eurogeography.eu" TargetMode="External"/><Relationship Id="rId5" Type="http://schemas.openxmlformats.org/officeDocument/2006/relationships/webSettings" Target="webSettings.xml"/><Relationship Id="rId90" Type="http://schemas.openxmlformats.org/officeDocument/2006/relationships/hyperlink" Target="https://nus.org.ua/2025/01/30/spilnota-osvityan-edcamp-ukraine-otrymala-dvi-mizhnarodni-nagorody/" TargetMode="External"/><Relationship Id="rId95" Type="http://schemas.openxmlformats.org/officeDocument/2006/relationships/hyperlink" Target="https://innovpedagogy.od.ua/archives/2025/82/part_1/11.pdf" TargetMode="External"/><Relationship Id="rId22" Type="http://schemas.openxmlformats.org/officeDocument/2006/relationships/image" Target="media/image14.png"/><Relationship Id="rId27" Type="http://schemas.openxmlformats.org/officeDocument/2006/relationships/image" Target="media/image19.png"/><Relationship Id="rId43" Type="http://schemas.openxmlformats.org/officeDocument/2006/relationships/image" Target="media/image35.png"/><Relationship Id="rId48" Type="http://schemas.openxmlformats.org/officeDocument/2006/relationships/image" Target="media/image40.png"/><Relationship Id="rId64" Type="http://schemas.openxmlformats.org/officeDocument/2006/relationships/hyperlink" Target="https://archer.chnu.edu.ua/xmlui/bitstream/handle/123456789/4192/%D0%94%D0%BE%D0%B2%D0%B1%D0%BD%D1%8F.pdf?sequence=1&amp;isAllowed=y" TargetMode="External"/><Relationship Id="rId69" Type="http://schemas.openxmlformats.org/officeDocument/2006/relationships/hyperlink" Target="https://psycenter.ua/golland-tes" TargetMode="External"/><Relationship Id="rId80" Type="http://schemas.openxmlformats.org/officeDocument/2006/relationships/hyperlink" Target="http://bdkpbkt.org.ua/osvita/yakist-osvity/neformalna-osvita" TargetMode="External"/><Relationship Id="rId85" Type="http://schemas.openxmlformats.org/officeDocument/2006/relationships/hyperlink" Target="https://bcmc.kiev.ua/images/2026/osvitniy_proces/neformalna_osvita/platformi_dlya_neformalnoi_osvity.pdf" TargetMode="External"/><Relationship Id="rId12" Type="http://schemas.openxmlformats.org/officeDocument/2006/relationships/image" Target="media/image4.png"/><Relationship Id="rId17" Type="http://schemas.openxmlformats.org/officeDocument/2006/relationships/image" Target="media/image9.jpg"/><Relationship Id="rId33" Type="http://schemas.openxmlformats.org/officeDocument/2006/relationships/image" Target="media/image25.png"/><Relationship Id="rId38" Type="http://schemas.openxmlformats.org/officeDocument/2006/relationships/image" Target="media/image30.png"/><Relationship Id="rId59" Type="http://schemas.openxmlformats.org/officeDocument/2006/relationships/hyperlink" Target="https://visgeo.onu.edu.ua/article/view/268701" TargetMode="External"/><Relationship Id="rId103" Type="http://schemas.openxmlformats.org/officeDocument/2006/relationships/hyperlink" Target="https://klitschkofoundation.org" TargetMode="External"/><Relationship Id="rId108" Type="http://schemas.openxmlformats.org/officeDocument/2006/relationships/image" Target="media/image44.png"/><Relationship Id="rId54" Type="http://schemas.openxmlformats.org/officeDocument/2006/relationships/hyperlink" Target="https://constructgeo.knu.ua/assets/num/num_3_2_2023/3_2-23_06.pdf" TargetMode="External"/><Relationship Id="rId70" Type="http://schemas.openxmlformats.org/officeDocument/2006/relationships/hyperlink" Target="https://soippo.edu.ua/diagnostika-interesu-do-prirodnichih-nauk" TargetMode="External"/><Relationship Id="rId75" Type="http://schemas.openxmlformats.org/officeDocument/2006/relationships/hyperlink" Target="https://www.facebook.com/usmg.org.ua/?locale=uk_UA" TargetMode="External"/><Relationship Id="rId91" Type="http://schemas.openxmlformats.org/officeDocument/2006/relationships/hyperlink" Target="https://scouts.org.ua" TargetMode="External"/><Relationship Id="rId96" Type="http://schemas.openxmlformats.org/officeDocument/2006/relationships/hyperlink" Target="https://geography.lnu.edu.ua/wp-content/uploads/2023/06/Formuvannia-miakykh-navychok.pdf"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7.png"/><Relationship Id="rId23" Type="http://schemas.openxmlformats.org/officeDocument/2006/relationships/image" Target="media/image15.jpg"/><Relationship Id="rId28" Type="http://schemas.openxmlformats.org/officeDocument/2006/relationships/image" Target="media/image20.png"/><Relationship Id="rId36" Type="http://schemas.openxmlformats.org/officeDocument/2006/relationships/image" Target="media/image28.png"/><Relationship Id="rId49" Type="http://schemas.openxmlformats.org/officeDocument/2006/relationships/image" Target="media/image41.png"/><Relationship Id="rId57" Type="http://schemas.openxmlformats.org/officeDocument/2006/relationships/hyperlink" Target="https://www.rbc.ua/ukr/news/geograficheskaya-obschepoliticheskie-ipyty" TargetMode="External"/><Relationship Id="rId106" Type="http://schemas.openxmlformats.org/officeDocument/2006/relationships/hyperlink" Target="https://www.rgs.org/education" TargetMode="External"/><Relationship Id="rId10" Type="http://schemas.openxmlformats.org/officeDocument/2006/relationships/image" Target="media/image3.png"/><Relationship Id="rId31" Type="http://schemas.openxmlformats.org/officeDocument/2006/relationships/image" Target="media/image23.png"/><Relationship Id="rId44" Type="http://schemas.openxmlformats.org/officeDocument/2006/relationships/image" Target="media/image36.png"/><Relationship Id="rId52" Type="http://schemas.openxmlformats.org/officeDocument/2006/relationships/hyperlink" Target="https://naurok.com.ua/vikoristannya-riznomanitnih-form-i-metodiv-na-urokah-geografi-97508.html" TargetMode="External"/><Relationship Id="rId60" Type="http://schemas.openxmlformats.org/officeDocument/2006/relationships/hyperlink" Target="https://culturalgeographies.org.ua" TargetMode="External"/><Relationship Id="rId65" Type="http://schemas.openxmlformats.org/officeDocument/2006/relationships/hyperlink" Target="https://osvitoria.media/ekologichne-mislennya-molodi-viyna" TargetMode="External"/><Relationship Id="rId73" Type="http://schemas.openxmlformats.org/officeDocument/2006/relationships/hyperlink" Target="https://www.undp.org/ukraine/youth-index" TargetMode="External"/><Relationship Id="rId78" Type="http://schemas.openxmlformats.org/officeDocument/2006/relationships/hyperlink" Target="https://mon.gov.ua/static-objects/mon/sites/1/zagalna%20serednya/programy-5-9-klas/2022/08/15/navchalna.programa-2022.geography-6-9.pdf" TargetMode="External"/><Relationship Id="rId81" Type="http://schemas.openxmlformats.org/officeDocument/2006/relationships/hyperlink" Target="https://hrtb.od.ua/informal-education" TargetMode="External"/><Relationship Id="rId86" Type="http://schemas.openxmlformats.org/officeDocument/2006/relationships/hyperlink" Target="https://pli4pli4.com" TargetMode="External"/><Relationship Id="rId94" Type="http://schemas.openxmlformats.org/officeDocument/2006/relationships/hyperlink" Target="https://geoukr.at.ua" TargetMode="External"/><Relationship Id="rId99" Type="http://schemas.openxmlformats.org/officeDocument/2006/relationships/hyperlink" Target="https://osvita.diia.gov.ua" TargetMode="External"/><Relationship Id="rId101" Type="http://schemas.openxmlformats.org/officeDocument/2006/relationships/hyperlink" Target="https://www.eurogeography.eu" TargetMode="External"/><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image" Target="media/image5.png"/><Relationship Id="rId18" Type="http://schemas.openxmlformats.org/officeDocument/2006/relationships/image" Target="media/image10.jpg"/><Relationship Id="rId39" Type="http://schemas.openxmlformats.org/officeDocument/2006/relationships/image" Target="media/image31.png"/><Relationship Id="rId109" Type="http://schemas.openxmlformats.org/officeDocument/2006/relationships/header" Target="header1.xml"/><Relationship Id="rId34" Type="http://schemas.openxmlformats.org/officeDocument/2006/relationships/image" Target="media/image26.png"/><Relationship Id="rId50" Type="http://schemas.openxmlformats.org/officeDocument/2006/relationships/hyperlink" Target="https://dlr.gov.ua/uk/post/aktsiya-zelena-kraiina" TargetMode="External"/><Relationship Id="rId55" Type="http://schemas.openxmlformats.org/officeDocument/2006/relationships/hyperlink" Target="https://ukrgeojournal.org.ua/sites/default/files/UGJ-1-2022_53-63.pdf" TargetMode="External"/><Relationship Id="rId76" Type="http://schemas.openxmlformats.org/officeDocument/2006/relationships/hyperlink" Target="https://teenergizer.org" TargetMode="External"/><Relationship Id="rId97" Type="http://schemas.openxmlformats.org/officeDocument/2006/relationships/hyperlink" Target="https://naurok.com.ua/formuvannya-cinnisnih-orientiriv-osobistosti-v-pozaklasniy-roboti-z-geografi-42143.html" TargetMode="External"/><Relationship Id="rId104" Type="http://schemas.openxmlformats.org/officeDocument/2006/relationships/hyperlink" Target="https://www.nationalgeographic.org/education" TargetMode="External"/><Relationship Id="rId7" Type="http://schemas.openxmlformats.org/officeDocument/2006/relationships/endnotes" Target="endnotes.xml"/><Relationship Id="rId71" Type="http://schemas.openxmlformats.org/officeDocument/2006/relationships/hyperlink" Target="http://elar.kpnu.edu.ua/xmlui/bitstream/handle/123456789/9127/Metodyka-navchannia-heohrafii.pdf?sequence=3" TargetMode="External"/><Relationship Id="rId92" Type="http://schemas.openxmlformats.org/officeDocument/2006/relationships/hyperlink" Target="https://www.geokyiv.org/pdf/Social_Geography.pdf" TargetMode="External"/><Relationship Id="rId2" Type="http://schemas.openxmlformats.org/officeDocument/2006/relationships/numbering" Target="numbering.xml"/><Relationship Id="rId29" Type="http://schemas.openxmlformats.org/officeDocument/2006/relationships/image" Target="media/image21.png"/><Relationship Id="rId24" Type="http://schemas.openxmlformats.org/officeDocument/2006/relationships/image" Target="media/image16.png"/><Relationship Id="rId40" Type="http://schemas.openxmlformats.org/officeDocument/2006/relationships/image" Target="media/image32.png"/><Relationship Id="rId45" Type="http://schemas.openxmlformats.org/officeDocument/2006/relationships/image" Target="media/image37.png"/><Relationship Id="rId66" Type="http://schemas.openxmlformats.org/officeDocument/2006/relationships/hyperlink" Target="https://erasmusplus.org.ua/images/phocadownload/Presentation._Youth_Index.pdf" TargetMode="External"/><Relationship Id="rId87" Type="http://schemas.openxmlformats.org/officeDocument/2006/relationships/hyperlink" Target="https://osvitoria.org" TargetMode="External"/><Relationship Id="rId110" Type="http://schemas.openxmlformats.org/officeDocument/2006/relationships/fontTable" Target="fontTable.xml"/><Relationship Id="rId61" Type="http://schemas.openxmlformats.org/officeDocument/2006/relationships/hyperlink" Target="https://nus.org.ua/2025/01/30/spilnota-osvityan-edcamp-ukraine-otrymala-dvi-mizhnarodni-nagorody/" TargetMode="External"/><Relationship Id="rId82" Type="http://schemas.openxmlformats.org/officeDocument/2006/relationships/hyperlink" Target="https://mon.gov.ua/ua/osvita/zagalna-serednya-osvita/nova-ukrayinska-shkola" TargetMode="External"/><Relationship Id="rId19" Type="http://schemas.openxmlformats.org/officeDocument/2006/relationships/image" Target="media/image11.png"/><Relationship Id="rId14" Type="http://schemas.openxmlformats.org/officeDocument/2006/relationships/image" Target="media/image6.png"/><Relationship Id="rId30" Type="http://schemas.openxmlformats.org/officeDocument/2006/relationships/image" Target="media/image22.png"/><Relationship Id="rId35" Type="http://schemas.openxmlformats.org/officeDocument/2006/relationships/image" Target="media/image27.png"/><Relationship Id="rId56" Type="http://schemas.openxmlformats.org/officeDocument/2006/relationships/hyperlink" Target="https://www.rbc.ua/ukr/news/geograficheskaya-obschepoliticheskie-ipyty" TargetMode="External"/><Relationship Id="rId77" Type="http://schemas.openxmlformats.org/officeDocument/2006/relationships/hyperlink" Target="https://mon.gov.ua/static-objects/mon/sites/1/zagalna%20serednya/programy-5-9-klas/2022/08/15/navchalna.programa-2022.geography-6-9.pdf" TargetMode="External"/><Relationship Id="rId100" Type="http://schemas.openxmlformats.org/officeDocument/2006/relationships/hyperlink" Target="https://www.teqsa.gov.au/sites/default/files/media/2020-01/competency-based-education-john-bowden.pdf" TargetMode="External"/><Relationship Id="rId105" Type="http://schemas.openxmlformats.org/officeDocument/2006/relationships/hyperlink" Target="https://www.royalrangers.org.ua" TargetMode="External"/><Relationship Id="rId8" Type="http://schemas.openxmlformats.org/officeDocument/2006/relationships/image" Target="media/image1.png"/><Relationship Id="rId51" Type="http://schemas.openxmlformats.org/officeDocument/2006/relationships/hyperlink" Target="https://www.innovpedagogy.od.ua/archives/2019/11/part_3/43.pdf" TargetMode="External"/><Relationship Id="rId72" Type="http://schemas.openxmlformats.org/officeDocument/2006/relationships/hyperlink" Target="https://naurok.com.ua/proforientaciya-za-gollandom-dlya-shkoljariv-123456.html" TargetMode="External"/><Relationship Id="rId93" Type="http://schemas.openxmlformats.org/officeDocument/2006/relationships/hyperlink" Target="https://www.ukrstat.gov.ua" TargetMode="External"/><Relationship Id="rId98" Type="http://schemas.openxmlformats.org/officeDocument/2006/relationships/hyperlink" Target="https://fri.ua/en" TargetMode="External"/><Relationship Id="rId3" Type="http://schemas.openxmlformats.org/officeDocument/2006/relationships/styles" Target="styles.xml"/><Relationship Id="rId25" Type="http://schemas.openxmlformats.org/officeDocument/2006/relationships/image" Target="media/image17.png"/><Relationship Id="rId46" Type="http://schemas.openxmlformats.org/officeDocument/2006/relationships/image" Target="media/image38.png"/><Relationship Id="rId67" Type="http://schemas.openxmlformats.org/officeDocument/2006/relationships/hyperlink" Target="https://uifuture.org/publications/konczepcziya-inakshoyi-osvity-dlya-ukrayiny-viziya-yakisnoyi-osvity-majbutnogo/" TargetMode="External"/><Relationship Id="rId20" Type="http://schemas.openxmlformats.org/officeDocument/2006/relationships/image" Target="media/image12.png"/><Relationship Id="rId41" Type="http://schemas.openxmlformats.org/officeDocument/2006/relationships/image" Target="media/image33.png"/><Relationship Id="rId62" Type="http://schemas.openxmlformats.org/officeDocument/2006/relationships/hyperlink" Target="https://periodica.nadpsu.edu.ua/index.php/pedzbirnyk/article/view/1467" TargetMode="External"/><Relationship Id="rId83" Type="http://schemas.openxmlformats.org/officeDocument/2006/relationships/hyperlink" Target="http://profped.ddpu.edu.ua/article/view/197377" TargetMode="External"/><Relationship Id="rId88" Type="http://schemas.openxmlformats.org/officeDocument/2006/relationships/hyperlink" Target="https://osvita.od.gov.ua/psyhologichna-dopomoga-v-systemi-osvity-v-umovah-vijny/" TargetMode="External"/><Relationship Id="rId111"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poVvFU4IfG8SjxBxMr05DzpSqvw==">CgMxLjAyDmgucGV4Ymg0NGxqeG55Mg5oLjF1djZ2MXRpejgydTIOaC5iMTQzdnR2ZDV5aHgyDmgucXJtc3JycHp5eHZ2Mg5oLnlkdnVrOGY4MWw0czIOaC50bWozbzBvNDNtcWgyDmguaDZ4dHczYzE4NXRrMg5oLnRoMWR0bDltZGQ3bTIOaC56aGRrM2tvOWlieTEyDmgucmxnZnIyaXZnbHFjMg5oLndhcWdzcXkzN2thbTIOaC5ycHdqanhmbHF5bmQyDmgua3BsODE5b2Ruc3Z1Mg5oLjJrcncwaGZqdGdhZzIOaC5lbzNkYjJlODlwcDEyDmguZzI2b2ZkbHpzZ3YwMg5oLjM2YmhsNzJoeGU3ZjIOaC5xOHp6ejlsMHI3NXMyDmguY3NneXR3a2c1ZnF3Mg5oLjVjNDUybzl0NDJpajgAciExYmdUT3c3VDkxLTEtUnB1cS1KU1RnT3ROU0lNNW1XZ3c=</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122</Pages>
  <Words>122205</Words>
  <Characters>69658</Characters>
  <Application>Microsoft Office Word</Application>
  <DocSecurity>0</DocSecurity>
  <Lines>580</Lines>
  <Paragraphs>382</Paragraphs>
  <ScaleCrop>false</ScaleCrop>
  <Company/>
  <LinksUpToDate>false</LinksUpToDate>
  <CharactersWithSpaces>191481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User</cp:lastModifiedBy>
  <cp:revision>9</cp:revision>
  <dcterms:created xsi:type="dcterms:W3CDTF">2026-05-08T08:54:00Z</dcterms:created>
  <dcterms:modified xsi:type="dcterms:W3CDTF">2026-05-20T08:28:00Z</dcterms:modified>
</cp:coreProperties>
</file>