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1.png" ContentType="image/png"/>
  <Override PartName="/word/media/image2.jpeg" ContentType="image/jpeg"/>
  <Override PartName="/word/media/image3.jpeg" ContentType="image/jpeg"/>
  <Override PartName="/word/footer2.xml" ContentType="application/vnd.openxmlformats-officedocument.wordprocessingml.footer+xml"/>
  <Override PartName="/word/numbering.xml" ContentType="application/vnd.openxmlformats-officedocument.wordprocessingml.numbering+xml"/>
  <Override PartName="/word/footer3.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rFonts w:ascii="Times New Roman" w:hAnsi="Times New Roman" w:cs="Times New Roman"/>
          <w:sz w:val="28"/>
          <w:szCs w:val="28"/>
        </w:rPr>
      </w:pPr>
      <w:r>
        <w:rPr>
          <w:rFonts w:cs="Times New Roman" w:ascii="Times New Roman" w:hAnsi="Times New Roman"/>
          <w:sz w:val="28"/>
          <w:szCs w:val="28"/>
        </w:rPr>
        <w:t>МІНІСТЕРСТВО ОСВІТИ І НАУКИ УКРАЇНИ</w:t>
      </w:r>
    </w:p>
    <w:p>
      <w:pPr>
        <w:pStyle w:val="Normal"/>
        <w:jc w:val="center"/>
        <w:rPr>
          <w:rFonts w:ascii="Times New Roman" w:hAnsi="Times New Roman" w:cs="Times New Roman"/>
          <w:sz w:val="28"/>
          <w:szCs w:val="28"/>
        </w:rPr>
      </w:pPr>
      <w:r>
        <w:rPr>
          <w:rFonts w:cs="Times New Roman" w:ascii="Times New Roman" w:hAnsi="Times New Roman"/>
          <w:sz w:val="28"/>
          <w:szCs w:val="28"/>
        </w:rPr>
        <w:t xml:space="preserve">КИЇВСЬКИЙ НАЦІОНАЛЬНИЙ </w:t>
      </w:r>
      <w:r>
        <w:rPr>
          <w:rFonts w:cs="Times New Roman" w:ascii="Times New Roman" w:hAnsi="Times New Roman"/>
          <w:sz w:val="28"/>
          <w:szCs w:val="28"/>
          <w:lang w:val="uk-UA"/>
        </w:rPr>
        <w:t>УНІ</w:t>
      </w:r>
      <w:r>
        <w:rPr>
          <w:rFonts w:cs="Times New Roman" w:ascii="Times New Roman" w:hAnsi="Times New Roman"/>
          <w:sz w:val="28"/>
          <w:szCs w:val="28"/>
          <w:lang w:val="en-US"/>
        </w:rPr>
        <w:t>В</w:t>
      </w:r>
      <w:r>
        <w:rPr>
          <w:rFonts w:cs="Times New Roman" w:ascii="Times New Roman" w:hAnsi="Times New Roman"/>
          <w:sz w:val="28"/>
          <w:szCs w:val="28"/>
          <w:lang w:val="uk-UA"/>
        </w:rPr>
        <w:t>ЕРСИТЕТ</w:t>
      </w:r>
      <w:r>
        <w:rPr>
          <w:rFonts w:cs="Times New Roman" w:ascii="Times New Roman" w:hAnsi="Times New Roman"/>
          <w:sz w:val="28"/>
          <w:szCs w:val="28"/>
        </w:rPr>
        <w:t xml:space="preserve"> ІМЕНІ ТАРАСА ШЕВЧЕНКА</w:t>
      </w:r>
    </w:p>
    <w:p>
      <w:pPr>
        <w:pStyle w:val="Normal"/>
        <w:jc w:val="center"/>
        <w:rPr>
          <w:rFonts w:ascii="Times New Roman" w:hAnsi="Times New Roman" w:cs="Times New Roman"/>
          <w:sz w:val="28"/>
          <w:szCs w:val="28"/>
        </w:rPr>
      </w:pPr>
      <w:r>
        <w:rPr>
          <w:rFonts w:cs="Times New Roman" w:ascii="Times New Roman" w:hAnsi="Times New Roman"/>
          <w:sz w:val="28"/>
          <w:szCs w:val="28"/>
        </w:rPr>
        <w:t>ІНСТИТУТ ЖУРНАЛІСТИКИ</w:t>
      </w:r>
    </w:p>
    <w:p>
      <w:pPr>
        <w:pStyle w:val="Normal"/>
        <w:jc w:val="center"/>
        <w:rPr>
          <w:rFonts w:ascii="Times New Roman" w:hAnsi="Times New Roman" w:cs="Times New Roman"/>
          <w:sz w:val="28"/>
          <w:szCs w:val="28"/>
        </w:rPr>
      </w:pPr>
      <w:r>
        <w:rPr>
          <w:rFonts w:cs="Times New Roman" w:ascii="Times New Roman" w:hAnsi="Times New Roman"/>
          <w:sz w:val="28"/>
          <w:szCs w:val="28"/>
        </w:rPr>
        <w:t>Кафедра видавничої справи та редагування</w:t>
      </w:r>
    </w:p>
    <w:p>
      <w:pPr>
        <w:pStyle w:val="Normal"/>
        <w:rPr>
          <w:rFonts w:ascii="Times New Roman" w:hAnsi="Times New Roman" w:cs="Times New Roman"/>
          <w:sz w:val="28"/>
          <w:szCs w:val="28"/>
        </w:rPr>
      </w:pPr>
      <w:r>
        <w:rPr>
          <w:rFonts w:cs="Times New Roman" w:ascii="Times New Roman" w:hAnsi="Times New Roman"/>
          <w:sz w:val="28"/>
          <w:szCs w:val="28"/>
        </w:rPr>
      </w:r>
    </w:p>
    <w:p>
      <w:pPr>
        <w:pStyle w:val="Normal"/>
        <w:rPr>
          <w:rFonts w:ascii="Times New Roman" w:hAnsi="Times New Roman" w:cs="Times New Roman"/>
          <w:sz w:val="28"/>
          <w:szCs w:val="28"/>
        </w:rPr>
      </w:pPr>
      <w:r>
        <w:rPr>
          <w:rFonts w:cs="Times New Roman" w:ascii="Times New Roman" w:hAnsi="Times New Roman"/>
          <w:sz w:val="28"/>
          <w:szCs w:val="28"/>
        </w:rPr>
      </w:r>
    </w:p>
    <w:p>
      <w:pPr>
        <w:pStyle w:val="Normal"/>
        <w:jc w:val="center"/>
        <w:rPr>
          <w:rFonts w:ascii="Times New Roman" w:hAnsi="Times New Roman" w:cs="Times New Roman"/>
          <w:b/>
          <w:sz w:val="28"/>
          <w:szCs w:val="28"/>
        </w:rPr>
      </w:pPr>
      <w:r>
        <w:rPr>
          <w:rFonts w:cs="Times New Roman" w:ascii="Times New Roman" w:hAnsi="Times New Roman"/>
          <w:b/>
          <w:sz w:val="28"/>
          <w:szCs w:val="28"/>
        </w:rPr>
      </w:r>
    </w:p>
    <w:p>
      <w:pPr>
        <w:pStyle w:val="Normal"/>
        <w:jc w:val="center"/>
        <w:rPr>
          <w:rFonts w:ascii="Times New Roman" w:hAnsi="Times New Roman" w:cs="Times New Roman"/>
          <w:b/>
          <w:sz w:val="28"/>
          <w:szCs w:val="28"/>
        </w:rPr>
      </w:pPr>
      <w:bookmarkStart w:id="0" w:name="_GoBack"/>
      <w:r>
        <w:rPr>
          <w:rFonts w:cs="Times New Roman" w:ascii="Times New Roman" w:hAnsi="Times New Roman"/>
          <w:b/>
          <w:sz w:val="28"/>
          <w:szCs w:val="28"/>
        </w:rPr>
        <w:t xml:space="preserve">СТВОРЕННЯ ДИТЯЧОЇ ІНТЕРАКТИВНОЇ КНИЖКИ </w:t>
      </w:r>
    </w:p>
    <w:p>
      <w:pPr>
        <w:pStyle w:val="Normal"/>
        <w:jc w:val="center"/>
        <w:rPr>
          <w:rFonts w:ascii="Times New Roman" w:hAnsi="Times New Roman" w:cs="Times New Roman"/>
          <w:b/>
          <w:sz w:val="28"/>
          <w:szCs w:val="28"/>
        </w:rPr>
      </w:pPr>
      <w:bookmarkStart w:id="1" w:name="_GoBack"/>
      <w:r>
        <w:rPr>
          <w:rFonts w:cs="Times New Roman" w:ascii="Times New Roman" w:hAnsi="Times New Roman"/>
          <w:b/>
          <w:sz w:val="28"/>
          <w:szCs w:val="28"/>
        </w:rPr>
        <w:t>«ЕЛЛІСІВ ТА ЕЛЛІСІВЦІ. УКРАЇНЦІ В НОРВЕГІЇ»</w:t>
      </w:r>
      <w:bookmarkEnd w:id="1"/>
    </w:p>
    <w:p>
      <w:pPr>
        <w:pStyle w:val="Normal"/>
        <w:jc w:val="right"/>
        <w:rPr>
          <w:rFonts w:ascii="Times New Roman" w:hAnsi="Times New Roman" w:cs="Times New Roman"/>
          <w:b/>
          <w:sz w:val="28"/>
          <w:szCs w:val="28"/>
        </w:rPr>
      </w:pPr>
      <w:r>
        <w:rPr>
          <w:rFonts w:cs="Times New Roman" w:ascii="Times New Roman" w:hAnsi="Times New Roman"/>
          <w:b/>
          <w:sz w:val="28"/>
          <w:szCs w:val="28"/>
        </w:rPr>
      </w:r>
    </w:p>
    <w:p>
      <w:pPr>
        <w:pStyle w:val="Normal"/>
        <w:jc w:val="right"/>
        <w:rPr>
          <w:rFonts w:ascii="Times New Roman" w:hAnsi="Times New Roman" w:cs="Times New Roman"/>
          <w:b/>
          <w:sz w:val="28"/>
          <w:szCs w:val="28"/>
        </w:rPr>
      </w:pPr>
      <w:r>
        <w:rPr>
          <w:rFonts w:cs="Times New Roman" w:ascii="Times New Roman" w:hAnsi="Times New Roman"/>
          <w:b/>
          <w:sz w:val="28"/>
          <w:szCs w:val="28"/>
        </w:rPr>
        <w:t>Кваліфікаційна робота</w:t>
      </w:r>
    </w:p>
    <w:p>
      <w:pPr>
        <w:pStyle w:val="Normal"/>
        <w:jc w:val="right"/>
        <w:rPr>
          <w:rFonts w:ascii="Times New Roman" w:hAnsi="Times New Roman" w:cs="Times New Roman"/>
          <w:sz w:val="28"/>
          <w:szCs w:val="28"/>
        </w:rPr>
      </w:pPr>
      <w:r>
        <w:rPr>
          <w:rFonts w:cs="Times New Roman" w:ascii="Times New Roman" w:hAnsi="Times New Roman"/>
          <w:sz w:val="28"/>
          <w:szCs w:val="28"/>
        </w:rPr>
        <w:t xml:space="preserve">на здобуття освітньо-кваліфікаційного </w:t>
      </w:r>
    </w:p>
    <w:p>
      <w:pPr>
        <w:pStyle w:val="Normal"/>
        <w:jc w:val="right"/>
        <w:rPr>
          <w:rFonts w:ascii="Times New Roman" w:hAnsi="Times New Roman" w:cs="Times New Roman"/>
          <w:sz w:val="28"/>
          <w:szCs w:val="28"/>
        </w:rPr>
      </w:pPr>
      <w:r>
        <w:rPr>
          <w:rFonts w:cs="Times New Roman" w:ascii="Times New Roman" w:hAnsi="Times New Roman"/>
          <w:sz w:val="28"/>
          <w:szCs w:val="28"/>
        </w:rPr>
        <w:t>рівня «бакалавр» студентки IV курсу</w:t>
      </w:r>
    </w:p>
    <w:p>
      <w:pPr>
        <w:pStyle w:val="Normal"/>
        <w:jc w:val="right"/>
        <w:rPr>
          <w:rFonts w:ascii="Times New Roman" w:hAnsi="Times New Roman" w:cs="Times New Roman"/>
          <w:sz w:val="28"/>
          <w:szCs w:val="28"/>
        </w:rPr>
      </w:pPr>
      <w:r>
        <w:rPr>
          <w:rFonts w:cs="Times New Roman" w:ascii="Times New Roman" w:hAnsi="Times New Roman"/>
          <w:sz w:val="28"/>
          <w:szCs w:val="28"/>
        </w:rPr>
        <w:t xml:space="preserve">спеціальності 061 Журналістика, ОПП —  Видавнича </w:t>
      </w:r>
    </w:p>
    <w:p>
      <w:pPr>
        <w:pStyle w:val="Normal"/>
        <w:jc w:val="right"/>
        <w:rPr>
          <w:rFonts w:ascii="Times New Roman" w:hAnsi="Times New Roman" w:cs="Times New Roman"/>
          <w:sz w:val="28"/>
          <w:szCs w:val="28"/>
        </w:rPr>
      </w:pPr>
      <w:r>
        <w:rPr>
          <w:rFonts w:cs="Times New Roman" w:ascii="Times New Roman" w:hAnsi="Times New Roman"/>
          <w:sz w:val="28"/>
          <w:szCs w:val="28"/>
        </w:rPr>
        <w:t>діяльність і медіаредагування</w:t>
      </w:r>
    </w:p>
    <w:p>
      <w:pPr>
        <w:pStyle w:val="Normal"/>
        <w:jc w:val="right"/>
        <w:rPr>
          <w:rFonts w:ascii="Times New Roman" w:hAnsi="Times New Roman" w:cs="Times New Roman"/>
          <w:b/>
          <w:sz w:val="28"/>
          <w:szCs w:val="28"/>
        </w:rPr>
      </w:pPr>
      <w:r>
        <w:rPr>
          <w:rFonts w:cs="Times New Roman" w:ascii="Times New Roman" w:hAnsi="Times New Roman"/>
          <w:b/>
          <w:sz w:val="28"/>
          <w:szCs w:val="28"/>
        </w:rPr>
        <w:t>Герасимової Олени Олексіївни</w:t>
      </w:r>
    </w:p>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jc w:val="right"/>
        <w:rPr>
          <w:rFonts w:ascii="Times New Roman" w:hAnsi="Times New Roman" w:cs="Times New Roman"/>
          <w:b/>
          <w:sz w:val="28"/>
          <w:szCs w:val="28"/>
        </w:rPr>
      </w:pPr>
      <w:r>
        <w:rPr>
          <w:rFonts w:cs="Times New Roman" w:ascii="Times New Roman" w:hAnsi="Times New Roman"/>
          <w:b/>
          <w:sz w:val="28"/>
          <w:szCs w:val="28"/>
        </w:rPr>
        <w:t>Керівник роботи:</w:t>
      </w:r>
    </w:p>
    <w:p>
      <w:pPr>
        <w:pStyle w:val="Normal"/>
        <w:jc w:val="right"/>
        <w:rPr>
          <w:rFonts w:ascii="Times New Roman" w:hAnsi="Times New Roman" w:cs="Times New Roman"/>
          <w:sz w:val="28"/>
          <w:szCs w:val="28"/>
        </w:rPr>
      </w:pPr>
      <w:r>
        <w:rPr>
          <w:rFonts w:cs="Times New Roman" w:ascii="Times New Roman" w:hAnsi="Times New Roman"/>
          <w:sz w:val="28"/>
          <w:szCs w:val="28"/>
        </w:rPr>
        <w:t xml:space="preserve">кандидат філологічних наук, доцент </w:t>
      </w:r>
    </w:p>
    <w:p>
      <w:pPr>
        <w:pStyle w:val="Normal"/>
        <w:jc w:val="right"/>
        <w:rPr>
          <w:rFonts w:ascii="Times New Roman" w:hAnsi="Times New Roman" w:cs="Times New Roman"/>
          <w:sz w:val="28"/>
          <w:szCs w:val="28"/>
        </w:rPr>
      </w:pPr>
      <w:r>
        <w:rPr>
          <w:rFonts w:cs="Times New Roman" w:ascii="Times New Roman" w:hAnsi="Times New Roman"/>
          <w:b/>
          <w:sz w:val="28"/>
          <w:szCs w:val="28"/>
        </w:rPr>
        <w:t>Прихода Ярослава Василівна</w:t>
      </w:r>
    </w:p>
    <w:p>
      <w:pPr>
        <w:pStyle w:val="Normal"/>
        <w:rPr>
          <w:rFonts w:ascii="Times New Roman" w:hAnsi="Times New Roman" w:cs="Times New Roman"/>
          <w:sz w:val="28"/>
          <w:szCs w:val="28"/>
        </w:rPr>
      </w:pPr>
      <w:r>
        <w:rPr>
          <w:rFonts w:cs="Times New Roman" w:ascii="Times New Roman" w:hAnsi="Times New Roman"/>
          <w:sz w:val="28"/>
          <w:szCs w:val="28"/>
        </w:rPr>
      </w:r>
    </w:p>
    <w:p>
      <w:pPr>
        <w:pStyle w:val="Normal"/>
        <w:rPr>
          <w:rFonts w:ascii="Times New Roman" w:hAnsi="Times New Roman" w:cs="Times New Roman"/>
          <w:sz w:val="28"/>
          <w:szCs w:val="28"/>
        </w:rPr>
      </w:pPr>
      <w:r>
        <w:rPr>
          <w:rFonts w:cs="Times New Roman" w:ascii="Times New Roman" w:hAnsi="Times New Roman"/>
          <w:sz w:val="28"/>
          <w:szCs w:val="28"/>
        </w:rPr>
      </w:r>
    </w:p>
    <w:p>
      <w:pPr>
        <w:pStyle w:val="Normal"/>
        <w:rPr>
          <w:rFonts w:ascii="Times New Roman" w:hAnsi="Times New Roman" w:cs="Times New Roman"/>
          <w:sz w:val="28"/>
          <w:szCs w:val="28"/>
        </w:rPr>
      </w:pPr>
      <w:r>
        <w:rPr>
          <w:rFonts w:cs="Times New Roman" w:ascii="Times New Roman" w:hAnsi="Times New Roman"/>
          <w:sz w:val="28"/>
          <w:szCs w:val="28"/>
        </w:rPr>
      </w:r>
    </w:p>
    <w:p>
      <w:pPr>
        <w:pStyle w:val="Normal"/>
        <w:rPr>
          <w:rFonts w:ascii="Times New Roman" w:hAnsi="Times New Roman" w:cs="Times New Roman"/>
          <w:sz w:val="28"/>
          <w:szCs w:val="28"/>
        </w:rPr>
      </w:pPr>
      <w:r>
        <w:rPr>
          <w:rFonts w:cs="Times New Roman" w:ascii="Times New Roman" w:hAnsi="Times New Roman"/>
          <w:sz w:val="28"/>
          <w:szCs w:val="28"/>
        </w:rPr>
      </w:r>
    </w:p>
    <w:p>
      <w:pPr>
        <w:pStyle w:val="Normal"/>
        <w:jc w:val="center"/>
        <w:rPr>
          <w:rFonts w:ascii="Times New Roman" w:hAnsi="Times New Roman" w:cs="Times New Roman"/>
          <w:b/>
          <w:sz w:val="28"/>
          <w:szCs w:val="28"/>
        </w:rPr>
      </w:pPr>
      <w:r>
        <w:rPr>
          <w:rFonts w:cs="Times New Roman" w:ascii="Times New Roman" w:hAnsi="Times New Roman"/>
          <w:b/>
          <w:sz w:val="28"/>
          <w:szCs w:val="28"/>
        </w:rPr>
        <w:t>Київ — 2020</w:t>
      </w:r>
    </w:p>
    <w:p>
      <w:pPr>
        <w:pStyle w:val="Normal"/>
        <w:rPr>
          <w:rFonts w:ascii="Times New Roman" w:hAnsi="Times New Roman" w:cs="Times New Roman"/>
          <w:b/>
          <w:sz w:val="28"/>
          <w:szCs w:val="28"/>
        </w:rPr>
      </w:pPr>
      <w:r>
        <w:rPr>
          <w:rFonts w:cs="Times New Roman" w:ascii="Times New Roman" w:hAnsi="Times New Roman"/>
          <w:b/>
          <w:sz w:val="28"/>
          <w:szCs w:val="28"/>
        </w:rPr>
      </w:r>
    </w:p>
    <w:p>
      <w:pPr>
        <w:pStyle w:val="Normal"/>
        <w:spacing w:lineRule="auto" w:line="360" w:before="0" w:after="0"/>
        <w:jc w:val="center"/>
        <w:rPr>
          <w:rFonts w:ascii="Times New Roman" w:hAnsi="Times New Roman" w:eastAsia="Times New Roman" w:cs="Times New Roman"/>
          <w:b/>
          <w:color w:val="000000"/>
          <w:sz w:val="28"/>
          <w:szCs w:val="28"/>
        </w:rPr>
      </w:pPr>
      <w:r>
        <w:br w:type="page"/>
      </w:r>
      <w:r>
        <w:rPr>
          <w:rFonts w:eastAsia="Times New Roman" w:cs="Times New Roman" w:ascii="Times New Roman" w:hAnsi="Times New Roman"/>
          <w:b/>
          <w:color w:val="000000"/>
          <w:sz w:val="28"/>
          <w:szCs w:val="28"/>
        </w:rPr>
        <w:t>ЗМІСТ</w:t>
      </w:r>
    </w:p>
    <w:p>
      <w:pPr>
        <w:pStyle w:val="Normal"/>
        <w:spacing w:lineRule="auto" w:line="360" w:before="0" w:after="0"/>
        <w:ind w:firstLine="680"/>
        <w:jc w:val="both"/>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t>Вступ………………………………………………………………………….3</w:t>
      </w:r>
    </w:p>
    <w:p>
      <w:pPr>
        <w:pStyle w:val="Normal"/>
        <w:spacing w:lineRule="auto" w:line="360" w:before="0" w:after="0"/>
        <w:ind w:firstLine="680"/>
        <w:jc w:val="both"/>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t>Розділ 1. ПРОДУКТНЕ ДОСЛІДЖЕННЯ……………………………….6</w:t>
      </w:r>
    </w:p>
    <w:p>
      <w:pPr>
        <w:pStyle w:val="Normal"/>
        <w:pBdr/>
        <w:tabs>
          <w:tab w:val="clear" w:pos="708"/>
          <w:tab w:val="left" w:pos="9356" w:leader="none"/>
        </w:tabs>
        <w:spacing w:lineRule="auto" w:line="360" w:before="0" w:after="0"/>
        <w:ind w:left="708"/>
        <w:jc w:val="both"/>
        <w:rPr>
          <w:rFonts w:ascii="Times New Roman" w:hAnsi="Times New Roman" w:eastAsia="Times New Roman" w:cs="Times New Roman"/>
          <w:color w:val="000000"/>
          <w:sz w:val="28"/>
          <w:szCs w:val="28"/>
        </w:rPr>
      </w:pPr>
      <w:r>
        <w:rPr>
          <w:rFonts w:eastAsia="Times New Roman" w:cs="Times New Roman" w:ascii="Times New Roman" w:hAnsi="Times New Roman"/>
          <w:sz w:val="28"/>
          <w:szCs w:val="28"/>
        </w:rPr>
        <w:t xml:space="preserve">1.1. </w:t>
      </w:r>
      <w:r>
        <w:rPr>
          <w:rFonts w:eastAsia="Times New Roman" w:cs="Times New Roman" w:ascii="Times New Roman" w:hAnsi="Times New Roman"/>
          <w:color w:val="000000"/>
          <w:sz w:val="28"/>
          <w:szCs w:val="28"/>
        </w:rPr>
        <w:t xml:space="preserve">Купівельні тенденції світового ринку дитячої літератури </w:t>
      </w:r>
    </w:p>
    <w:p>
      <w:pPr>
        <w:pStyle w:val="Normal"/>
        <w:pBdr/>
        <w:tabs>
          <w:tab w:val="clear" w:pos="708"/>
          <w:tab w:val="left" w:pos="9356" w:leader="none"/>
        </w:tabs>
        <w:spacing w:lineRule="auto" w:line="360" w:before="0" w:after="0"/>
        <w:ind w:left="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та українського……………………………………………………….............6</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 xml:space="preserve">1.2. </w:t>
      </w:r>
      <w:r>
        <w:rPr>
          <w:rFonts w:eastAsia="Times New Roman" w:cs="Times New Roman" w:ascii="Times New Roman" w:hAnsi="Times New Roman"/>
          <w:sz w:val="28"/>
          <w:szCs w:val="28"/>
        </w:rPr>
        <w:t>Популярність жанру нон-фікшн для дітей в Україні…………………7</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1.</w:t>
      </w:r>
      <w:r>
        <w:rPr>
          <w:rFonts w:eastAsia="Times New Roman" w:cs="Times New Roman" w:ascii="Times New Roman" w:hAnsi="Times New Roman"/>
          <w:sz w:val="28"/>
          <w:szCs w:val="28"/>
        </w:rPr>
        <w:t>3. Трендові теми…………………………………………………………....8</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1.</w:t>
      </w:r>
      <w:r>
        <w:rPr>
          <w:rFonts w:eastAsia="Times New Roman" w:cs="Times New Roman" w:ascii="Times New Roman" w:hAnsi="Times New Roman"/>
          <w:sz w:val="28"/>
          <w:szCs w:val="28"/>
        </w:rPr>
        <w:t>4. Огляд конкурентних позицій………………………………….............10</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1.</w:t>
      </w:r>
      <w:r>
        <w:rPr>
          <w:rFonts w:eastAsia="Times New Roman" w:cs="Times New Roman" w:ascii="Times New Roman" w:hAnsi="Times New Roman"/>
          <w:sz w:val="28"/>
          <w:szCs w:val="28"/>
        </w:rPr>
        <w:t>5. Висновки………………………………………………………………..11</w:t>
      </w:r>
    </w:p>
    <w:p>
      <w:pPr>
        <w:pStyle w:val="Normal"/>
        <w:spacing w:lineRule="auto" w:line="360" w:before="0" w:after="0"/>
        <w:ind w:left="709"/>
        <w:jc w:val="both"/>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t>Розділ 2. ВИВЧЕННЯ ЦІЛЬОВОЇ АУДИТОРІЇ ЗА ДОПОМОГОЮ СПОЖИВЧОГО ДОСЛІДЖЕННЯ……………….…………………….12</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2.1. Вторинне дослідження цільової аудиторії……………………….…..12</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2.2. Первинне дослідження цільової аудиторії…………………………...14</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2.3. Висновки………………………………………………………………..16</w:t>
      </w:r>
    </w:p>
    <w:p>
      <w:pPr>
        <w:pStyle w:val="Normal"/>
        <w:spacing w:lineRule="auto" w:line="360" w:before="0" w:after="0"/>
        <w:ind w:firstLine="680"/>
        <w:jc w:val="both"/>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t>Розділ 3. ОПИС ПРОДУКТУ…………………………………………….17</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3.1. Від задуму до втілення……………………………………………….…17</w:t>
      </w:r>
    </w:p>
    <w:p>
      <w:pPr>
        <w:pStyle w:val="Normal"/>
        <w:spacing w:lineRule="auto" w:line="360" w:before="0" w:after="0"/>
        <w:ind w:left="709"/>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3.2. Змістова концепція…………………………………………………….19</w:t>
      </w:r>
    </w:p>
    <w:p>
      <w:pPr>
        <w:pStyle w:val="Normal"/>
        <w:spacing w:lineRule="auto" w:line="360" w:before="0" w:after="0"/>
        <w:ind w:left="127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3.2.1. Сюжет і головні герої…………………………………………..19</w:t>
      </w:r>
    </w:p>
    <w:p>
      <w:pPr>
        <w:pStyle w:val="Normal"/>
        <w:spacing w:lineRule="auto" w:line="360" w:before="0" w:after="0"/>
        <w:ind w:left="127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3.2.2. Підтексти………………………………………………………..22</w:t>
      </w:r>
    </w:p>
    <w:p>
      <w:pPr>
        <w:pStyle w:val="Normal"/>
        <w:spacing w:lineRule="auto" w:line="360" w:before="0" w:after="0"/>
        <w:ind w:left="1276"/>
        <w:jc w:val="both"/>
        <w:rPr>
          <w:rFonts w:ascii="Times New Roman" w:hAnsi="Times New Roman" w:eastAsia="Times New Roman" w:cs="Times New Roman"/>
          <w:color w:val="000000"/>
          <w:sz w:val="28"/>
          <w:szCs w:val="28"/>
        </w:rPr>
      </w:pPr>
      <w:r>
        <w:rPr>
          <w:rFonts w:eastAsia="Times New Roman" w:cs="Times New Roman" w:ascii="Times New Roman" w:hAnsi="Times New Roman"/>
          <w:sz w:val="28"/>
          <w:szCs w:val="28"/>
        </w:rPr>
        <w:t>3.2.3. Обґрунтування назви………………………………………..…</w:t>
      </w:r>
      <w:r>
        <w:rPr>
          <w:rFonts w:eastAsia="Times New Roman" w:cs="Times New Roman" w:ascii="Times New Roman" w:hAnsi="Times New Roman"/>
          <w:color w:val="000000"/>
          <w:sz w:val="28"/>
          <w:szCs w:val="28"/>
        </w:rPr>
        <w:t>23</w:t>
      </w:r>
    </w:p>
    <w:p>
      <w:pPr>
        <w:pStyle w:val="Normal"/>
        <w:spacing w:lineRule="auto" w:line="360" w:before="0" w:after="0"/>
        <w:ind w:left="709"/>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3.3. Дизайн-концепція……………………………………………………...23</w:t>
      </w:r>
    </w:p>
    <w:p>
      <w:pPr>
        <w:pStyle w:val="Normal"/>
        <w:spacing w:lineRule="auto" w:line="360" w:before="0" w:after="0"/>
        <w:ind w:left="1275"/>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3.3.1. Ілюстрації видання…………………………………………......25</w:t>
      </w:r>
    </w:p>
    <w:p>
      <w:pPr>
        <w:pStyle w:val="Normal"/>
        <w:spacing w:lineRule="auto" w:line="360" w:before="0" w:after="0"/>
        <w:ind w:left="1275"/>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3.3.2. Шрифтове оформлення……………………………………..….26</w:t>
      </w:r>
    </w:p>
    <w:p>
      <w:pPr>
        <w:pStyle w:val="Normal"/>
        <w:spacing w:lineRule="auto" w:line="360" w:before="0" w:after="0"/>
        <w:ind w:left="1275"/>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3.3.3. Обкладинка………………………………………………….….28</w:t>
      </w:r>
    </w:p>
    <w:p>
      <w:pPr>
        <w:pStyle w:val="Normal"/>
        <w:spacing w:lineRule="auto" w:line="360" w:before="0" w:after="0"/>
        <w:ind w:left="708"/>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3.</w:t>
      </w:r>
      <w:r>
        <w:rPr>
          <w:rFonts w:eastAsia="Times New Roman" w:cs="Times New Roman" w:ascii="Times New Roman" w:hAnsi="Times New Roman"/>
          <w:sz w:val="28"/>
          <w:szCs w:val="28"/>
        </w:rPr>
        <w:t>4</w:t>
      </w: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sz w:val="28"/>
          <w:szCs w:val="28"/>
        </w:rPr>
        <w:t>Редакторське опрацювання тексту…………………………………….29</w:t>
      </w:r>
    </w:p>
    <w:p>
      <w:pPr>
        <w:pStyle w:val="Normal"/>
        <w:spacing w:lineRule="auto" w:line="360" w:before="0" w:after="0"/>
        <w:ind w:left="1275"/>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3.4.1. Структура ……………………………………………................29</w:t>
      </w:r>
    </w:p>
    <w:p>
      <w:pPr>
        <w:pStyle w:val="Normal"/>
        <w:spacing w:lineRule="auto" w:line="360" w:before="0" w:after="0"/>
        <w:ind w:left="1275"/>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3.4.2. Етапи редагування ……………………………………………..30</w:t>
      </w:r>
    </w:p>
    <w:p>
      <w:pPr>
        <w:pStyle w:val="Normal"/>
        <w:spacing w:lineRule="auto" w:line="360" w:before="0" w:after="0"/>
        <w:ind w:left="1275"/>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3.4.3. Складнощі редагування……………………………………......32</w:t>
      </w:r>
    </w:p>
    <w:p>
      <w:pPr>
        <w:pStyle w:val="Normal"/>
        <w:spacing w:lineRule="auto" w:line="360" w:before="0" w:after="0"/>
        <w:ind w:left="709"/>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3.</w:t>
      </w:r>
      <w:r>
        <w:rPr>
          <w:rFonts w:eastAsia="Times New Roman" w:cs="Times New Roman" w:ascii="Times New Roman" w:hAnsi="Times New Roman"/>
          <w:sz w:val="28"/>
          <w:szCs w:val="28"/>
        </w:rPr>
        <w:t>5</w:t>
      </w: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sz w:val="28"/>
          <w:szCs w:val="28"/>
        </w:rPr>
        <w:t>Значення комунікації в редакційно-видавничому процесі……….…33</w:t>
      </w:r>
    </w:p>
    <w:p>
      <w:pPr>
        <w:pStyle w:val="Normal"/>
        <w:spacing w:lineRule="auto" w:line="360" w:before="0" w:after="0"/>
        <w:ind w:left="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3.6. Технічні характеристики………………………………………..…….35</w:t>
      </w:r>
    </w:p>
    <w:p>
      <w:pPr>
        <w:pStyle w:val="Normal"/>
        <w:spacing w:lineRule="auto" w:line="360" w:before="0" w:after="0"/>
        <w:ind w:left="709"/>
        <w:jc w:val="both"/>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t>Список використаних джерел………………………………………...…37</w:t>
      </w:r>
    </w:p>
    <w:p>
      <w:pPr>
        <w:pStyle w:val="Normal"/>
        <w:spacing w:lineRule="auto" w:line="360" w:before="0" w:after="0"/>
        <w:ind w:left="709"/>
        <w:jc w:val="both"/>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t>Додатки………………………………………………………….………….43</w:t>
      </w:r>
    </w:p>
    <w:p>
      <w:pPr>
        <w:pStyle w:val="Normal"/>
        <w:spacing w:lineRule="auto" w:line="360"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spacing w:lineRule="auto" w:line="360" w:before="0" w:after="0"/>
        <w:jc w:val="center"/>
        <w:rPr>
          <w:rFonts w:ascii="Times New Roman" w:hAnsi="Times New Roman" w:eastAsia="Times New Roman" w:cs="Times New Roman"/>
          <w:b/>
          <w:sz w:val="28"/>
          <w:szCs w:val="28"/>
        </w:rPr>
      </w:pPr>
      <w:r>
        <w:rPr>
          <w:rFonts w:eastAsia="Times New Roman" w:cs="Times New Roman" w:ascii="Times New Roman" w:hAnsi="Times New Roman"/>
          <w:b/>
          <w:sz w:val="28"/>
          <w:szCs w:val="28"/>
        </w:rPr>
      </w:r>
    </w:p>
    <w:p>
      <w:pPr>
        <w:pStyle w:val="Normal"/>
        <w:spacing w:lineRule="auto" w:line="360" w:before="0" w:after="0"/>
        <w:jc w:val="center"/>
        <w:rPr>
          <w:rFonts w:ascii="Times New Roman" w:hAnsi="Times New Roman" w:eastAsia="Times New Roman" w:cs="Times New Roman"/>
          <w:b/>
          <w:sz w:val="28"/>
          <w:szCs w:val="28"/>
        </w:rPr>
      </w:pPr>
      <w:r>
        <w:rPr>
          <w:rFonts w:eastAsia="Times New Roman" w:cs="Times New Roman" w:ascii="Times New Roman" w:hAnsi="Times New Roman"/>
          <w:b/>
          <w:sz w:val="28"/>
          <w:szCs w:val="28"/>
        </w:rPr>
      </w:r>
      <w:r>
        <w:br w:type="page"/>
      </w:r>
    </w:p>
    <w:p>
      <w:pPr>
        <w:pStyle w:val="Normal"/>
        <w:spacing w:lineRule="auto" w:line="360" w:before="0" w:after="0"/>
        <w:jc w:val="center"/>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t>Вступ</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У контексті реалізації європейського курсу України наша держава активно розбудовує дипломатичні відносини з країнами європейського континенту. Політика інформаційного впливу, скерованого на утвердження європейської ідентичності в українському суспільстві, ґрунтується переважно на економіко-правовій необхідності такого вектору для України. Натомість про культурну зумовленість цього процесу говорять мало. Водночас Українська держава історично пов’язана з Європою міцними династичними зв’язками, і наші культури розвивалися в потужному взаємовпливі.</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Пропонований інформаційний продукт — це </w:t>
      </w:r>
      <w:r>
        <w:rPr>
          <w:rFonts w:eastAsia="Times New Roman" w:cs="Times New Roman" w:ascii="Times New Roman" w:hAnsi="Times New Roman"/>
          <w:color w:val="000000"/>
          <w:sz w:val="28"/>
          <w:szCs w:val="28"/>
        </w:rPr>
        <w:t>художньо-пізнавальна</w:t>
      </w:r>
      <w:r>
        <w:rPr>
          <w:rFonts w:eastAsia="Times New Roman" w:cs="Times New Roman" w:ascii="Times New Roman" w:hAnsi="Times New Roman"/>
          <w:sz w:val="28"/>
          <w:szCs w:val="28"/>
        </w:rPr>
        <w:t xml:space="preserve"> книжка для дітей про Єлизавету Ярославну, королеву Норвегії та дочку Ярослава Мудрого. Інформація у книжці розкривається під час подорожі української сім’ї містом Осло. </w:t>
      </w:r>
      <w:r>
        <w:rPr>
          <w:rFonts w:eastAsia="Times New Roman" w:cs="Times New Roman" w:ascii="Times New Roman" w:hAnsi="Times New Roman"/>
          <w:color w:val="000000"/>
          <w:sz w:val="28"/>
          <w:szCs w:val="28"/>
        </w:rPr>
        <w:t>Вигадані елементи оповіді (головні герої, подорож сім’ї до Осло, зустріч і бесіда з королевою Еллісів) поєднуються з реальними історичними фактами про Єлизавету Ярославну та сучасними даними (визначні місця Осло, символи Норвегії, устрій школи української діаспори в Осло). </w:t>
      </w:r>
      <w:r>
        <w:rPr>
          <w:rFonts w:eastAsia="Times New Roman" w:cs="Times New Roman" w:ascii="Times New Roman" w:hAnsi="Times New Roman"/>
          <w:sz w:val="28"/>
          <w:szCs w:val="28"/>
        </w:rPr>
        <w:t xml:space="preserve">Продукт актуальний, адже </w:t>
      </w:r>
      <w:r>
        <w:rPr>
          <w:rFonts w:eastAsia="Times New Roman" w:cs="Times New Roman" w:ascii="Times New Roman" w:hAnsi="Times New Roman"/>
          <w:sz w:val="28"/>
          <w:szCs w:val="28"/>
          <w:highlight w:val="white"/>
        </w:rPr>
        <w:t>натхнений темою тісних кровних контактів між Україною та Норвегією — передовою європейською країною за всіма показниками.</w:t>
      </w:r>
    </w:p>
    <w:p>
      <w:pPr>
        <w:pStyle w:val="Normal"/>
        <w:spacing w:lineRule="auto" w:line="360" w:before="0" w:after="0"/>
        <w:ind w:firstLine="680"/>
        <w:jc w:val="both"/>
        <w:rPr>
          <w:rFonts w:ascii="Times New Roman" w:hAnsi="Times New Roman" w:eastAsia="Times New Roman" w:cs="Times New Roman"/>
          <w:b/>
          <w:sz w:val="28"/>
          <w:szCs w:val="28"/>
        </w:rPr>
      </w:pPr>
      <w:r>
        <w:rPr>
          <w:rFonts w:eastAsia="Times New Roman" w:cs="Times New Roman" w:ascii="Times New Roman" w:hAnsi="Times New Roman"/>
          <w:b/>
          <w:color w:val="000000"/>
          <w:sz w:val="28"/>
          <w:szCs w:val="28"/>
        </w:rPr>
        <w:t>Мета</w:t>
      </w:r>
      <w:r>
        <w:rPr>
          <w:rFonts w:eastAsia="Times New Roman" w:cs="Times New Roman" w:ascii="Times New Roman" w:hAnsi="Times New Roman"/>
          <w:color w:val="000000"/>
          <w:sz w:val="28"/>
          <w:szCs w:val="28"/>
        </w:rPr>
        <w:t xml:space="preserve"> створення книжки</w:t>
      </w:r>
      <w:r>
        <w:rPr>
          <w:rFonts w:eastAsia="Times New Roman" w:cs="Times New Roman" w:ascii="Times New Roman" w:hAnsi="Times New Roman"/>
          <w:b/>
          <w:sz w:val="28"/>
          <w:szCs w:val="28"/>
        </w:rPr>
        <w:t xml:space="preserve"> — </w:t>
      </w:r>
      <w:r>
        <w:rPr>
          <w:rFonts w:eastAsia="Times New Roman" w:cs="Times New Roman" w:ascii="Times New Roman" w:hAnsi="Times New Roman"/>
          <w:color w:val="000000"/>
          <w:sz w:val="28"/>
          <w:szCs w:val="28"/>
        </w:rPr>
        <w:t>розкрити дітям через читання долю історичних постатей, які прокладали культурні шляхи між Україною та Європою; співвіднести історичні події з тими, хто їх здійснював.</w:t>
      </w:r>
    </w:p>
    <w:p>
      <w:pPr>
        <w:pStyle w:val="Normal"/>
        <w:spacing w:lineRule="auto" w:line="360" w:before="0" w:after="0"/>
        <w:ind w:firstLine="680"/>
        <w:jc w:val="both"/>
        <w:rPr>
          <w:rFonts w:ascii="Times New Roman" w:hAnsi="Times New Roman" w:eastAsia="Times New Roman" w:cs="Times New Roman"/>
          <w:b/>
          <w:sz w:val="28"/>
          <w:szCs w:val="28"/>
        </w:rPr>
      </w:pPr>
      <w:r>
        <w:rPr>
          <w:rFonts w:eastAsia="Times New Roman" w:cs="Times New Roman" w:ascii="Times New Roman" w:hAnsi="Times New Roman"/>
          <w:b/>
          <w:color w:val="000000"/>
          <w:sz w:val="28"/>
          <w:szCs w:val="28"/>
        </w:rPr>
        <w:t>Смисл</w:t>
      </w:r>
      <w:r>
        <w:rPr>
          <w:rFonts w:eastAsia="Times New Roman" w:cs="Times New Roman" w:ascii="Times New Roman" w:hAnsi="Times New Roman"/>
          <w:b/>
          <w:sz w:val="28"/>
          <w:szCs w:val="28"/>
        </w:rPr>
        <w:t xml:space="preserve"> — </w:t>
      </w:r>
      <w:r>
        <w:rPr>
          <w:rFonts w:eastAsia="Times New Roman" w:cs="Times New Roman" w:ascii="Times New Roman" w:hAnsi="Times New Roman"/>
          <w:color w:val="000000"/>
          <w:sz w:val="28"/>
          <w:szCs w:val="28"/>
        </w:rPr>
        <w:t>вишукувати й відновлювати точки дотику України та Європи, досліджуючи історію та культурні взаємовпливи. Виховувати в молодого покоління розуміння, що ми не включаємося до Європи, а повертаємося до неї завдяки спільним тисячолітнім контактам.</w:t>
      </w:r>
    </w:p>
    <w:p>
      <w:pPr>
        <w:pStyle w:val="Normal"/>
        <w:shd w:val="clear" w:color="auto" w:fill="FFFFFF"/>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Україні бракує видань, що виписують історію нашої держави простими реченнями, логічними маркерами, без традиційних штампів і кліше. Цю думку підтверджує директор Інституту гуманітарних проблем, професор Віктор </w:t>
      </w:r>
      <w:r>
        <w:rPr>
          <w:rFonts w:eastAsia="Times New Roman" w:cs="Times New Roman" w:ascii="Times New Roman" w:hAnsi="Times New Roman"/>
          <w:sz w:val="28"/>
          <w:szCs w:val="28"/>
        </w:rPr>
        <w:t>Пушкін: «</w:t>
      </w:r>
      <w:r>
        <w:rPr>
          <w:rFonts w:eastAsia="Times New Roman" w:cs="Times New Roman" w:ascii="Times New Roman" w:hAnsi="Times New Roman"/>
          <w:sz w:val="28"/>
          <w:szCs w:val="28"/>
          <w:highlight w:val="white"/>
        </w:rPr>
        <w:t>Зараз вивчають здебільшого суцільні дати, хронологію подій, але людей треба вчити думати, критично мислити. Без цього в Україні не буде нової політичної еліти, яку необхідно формувати вже сьогодні» [1].</w:t>
      </w:r>
      <w:r>
        <w:rPr>
          <w:rFonts w:eastAsia="Times New Roman" w:cs="Times New Roman" w:ascii="Times New Roman" w:hAnsi="Times New Roman"/>
          <w:color w:val="3E3E3E"/>
          <w:sz w:val="28"/>
          <w:szCs w:val="28"/>
          <w:highlight w:val="white"/>
        </w:rPr>
        <w:t xml:space="preserve"> </w:t>
      </w:r>
      <w:r>
        <w:rPr>
          <w:rFonts w:eastAsia="Times New Roman" w:cs="Times New Roman" w:ascii="Times New Roman" w:hAnsi="Times New Roman"/>
          <w:color w:val="000000"/>
          <w:sz w:val="28"/>
          <w:szCs w:val="28"/>
        </w:rPr>
        <w:t xml:space="preserve">З огляду на це, проєкт містить потужну пізнавальну компоненту, що дає змогу використати його у школі на уроках історії на різних щаблях освітнього процесу. </w:t>
      </w:r>
    </w:p>
    <w:p>
      <w:pPr>
        <w:pStyle w:val="Normal"/>
        <w:shd w:val="clear" w:color="auto" w:fill="FFFFFF"/>
        <w:spacing w:lineRule="auto" w:line="360" w:before="0" w:after="0"/>
        <w:ind w:firstLine="680"/>
        <w:jc w:val="both"/>
        <w:rPr>
          <w:rFonts w:ascii="Times New Roman" w:hAnsi="Times New Roman" w:eastAsia="Times New Roman" w:cs="Times New Roman"/>
          <w:color w:val="3E3E3E"/>
          <w:sz w:val="28"/>
          <w:szCs w:val="28"/>
          <w:highlight w:val="white"/>
        </w:rPr>
      </w:pPr>
      <w:r>
        <w:rPr>
          <w:rFonts w:eastAsia="Times New Roman" w:cs="Times New Roman" w:ascii="Times New Roman" w:hAnsi="Times New Roman"/>
          <w:color w:val="000000"/>
          <w:sz w:val="28"/>
          <w:szCs w:val="28"/>
        </w:rPr>
        <w:t xml:space="preserve">Пропедевтично учні вивчають князів Київської Русі, починаючи з 5 класу, на базі усних і писемних джерел (переказів, легенд), пам’яток архітектури, як-от Золоті Ворота, Софійський собор </w:t>
      </w:r>
      <w:r>
        <w:rPr>
          <w:rFonts w:eastAsia="Times New Roman" w:cs="Times New Roman" w:ascii="Times New Roman" w:hAnsi="Times New Roman"/>
          <w:sz w:val="28"/>
          <w:szCs w:val="28"/>
        </w:rPr>
        <w:t>[2]</w:t>
      </w:r>
      <w:r>
        <w:rPr>
          <w:rFonts w:eastAsia="Times New Roman" w:cs="Times New Roman" w:ascii="Times New Roman" w:hAnsi="Times New Roman"/>
          <w:color w:val="000000"/>
          <w:sz w:val="28"/>
          <w:szCs w:val="28"/>
        </w:rPr>
        <w:t>, хоча спорадичні відомості трапляються ще в початковій школі на уроках «Я досліджую світ».</w:t>
      </w:r>
      <w:r>
        <w:rPr>
          <w:rFonts w:eastAsia="Times New Roman" w:cs="Times New Roman" w:ascii="Times New Roman" w:hAnsi="Times New Roman"/>
          <w:sz w:val="28"/>
          <w:szCs w:val="28"/>
        </w:rPr>
        <w:t> </w:t>
      </w:r>
      <w:r>
        <w:rPr>
          <w:rFonts w:eastAsia="Times New Roman" w:cs="Times New Roman" w:ascii="Times New Roman" w:hAnsi="Times New Roman"/>
          <w:color w:val="000000"/>
          <w:sz w:val="28"/>
          <w:szCs w:val="28"/>
        </w:rPr>
        <w:t xml:space="preserve">Від 5 класу учні затямлюють собі, що Ярослав Мудрий провадив політику «шлюбної дипломатії», </w:t>
      </w:r>
      <w:r>
        <w:rPr>
          <w:rFonts w:eastAsia="Times New Roman" w:cs="Times New Roman" w:ascii="Times New Roman" w:hAnsi="Times New Roman"/>
          <w:sz w:val="28"/>
          <w:szCs w:val="28"/>
        </w:rPr>
        <w:t xml:space="preserve">«одружуючи своїх дітей із правителями держав та їхніми дітьми» [3, c. 100]. Доньки й сини Ярослава Мудрого при тому можуть згадуватися лише як доказ факту міждинастичних зв’язків, організованих князем. Тексти проаналізованих підручників (Петро </w:t>
      </w:r>
      <w:r>
        <w:rPr>
          <w:rFonts w:cs="Times New Roman" w:ascii="Times New Roman" w:hAnsi="Times New Roman"/>
          <w:sz w:val="28"/>
        </w:rPr>
        <w:t xml:space="preserve">Мороз, Ірина Мороз «Вступ до історії. 5 клас», 2018; Олена Пометун, Ірина Костюк,  Юлія Малієнко «Історія України (Вступ до історії). 5 клас», 2013; </w:t>
      </w:r>
      <w:r>
        <w:rPr>
          <w:rFonts w:eastAsia="Times New Roman" w:cs="Times New Roman" w:ascii="Times New Roman" w:hAnsi="Times New Roman"/>
          <w:sz w:val="28"/>
          <w:szCs w:val="28"/>
        </w:rPr>
        <w:t xml:space="preserve">Віталій Власов, Оксана Данилевська «Вступ до історії України. 5 клас», 2010; </w:t>
      </w:r>
      <w:r>
        <w:rPr>
          <w:rFonts w:cs="Times New Roman" w:ascii="Times New Roman" w:hAnsi="Times New Roman"/>
          <w:sz w:val="28"/>
        </w:rPr>
        <w:t>Віктор Мисан «Вступ до історії України. 5 клас», 2010)</w:t>
      </w:r>
      <w:r>
        <w:rPr>
          <w:rFonts w:eastAsia="Times New Roman" w:cs="Times New Roman" w:ascii="Times New Roman" w:hAnsi="Times New Roman"/>
          <w:sz w:val="36"/>
          <w:szCs w:val="28"/>
        </w:rPr>
        <w:t xml:space="preserve"> </w:t>
      </w:r>
      <w:r>
        <w:rPr>
          <w:rFonts w:eastAsia="Times New Roman" w:cs="Times New Roman" w:ascii="Times New Roman" w:hAnsi="Times New Roman"/>
          <w:sz w:val="28"/>
          <w:szCs w:val="28"/>
        </w:rPr>
        <w:t>не надають відомостей про освіту дітей Ярослава Мудрого, виховання чи стиль життя.</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Тож цей проєкт стане корисним на уроках історії. Адже він дає можливість </w:t>
      </w:r>
      <w:r>
        <w:rPr>
          <w:rFonts w:eastAsia="Times New Roman" w:cs="Times New Roman" w:ascii="Times New Roman" w:hAnsi="Times New Roman"/>
          <w:sz w:val="28"/>
          <w:szCs w:val="28"/>
        </w:rPr>
        <w:t xml:space="preserve">поглянути </w:t>
      </w:r>
      <w:r>
        <w:rPr>
          <w:rFonts w:eastAsia="Times New Roman" w:cs="Times New Roman" w:ascii="Times New Roman" w:hAnsi="Times New Roman"/>
          <w:color w:val="000000"/>
          <w:sz w:val="28"/>
          <w:szCs w:val="28"/>
        </w:rPr>
        <w:t>інакше на плин історії, побачити й почути «живих» героїв. На думку дослідника Дмитра Шутова, «у сучасному освітньому середовищі художнє слово продовжує залишатись потужним і дієвим засобом подорожей у минуле та може бути використаним як непоганий помічник у проектуванні майбутнього</w:t>
      </w:r>
      <w:r>
        <w:rPr>
          <w:rFonts w:eastAsia="Times New Roman" w:cs="Times New Roman" w:ascii="Times New Roman" w:hAnsi="Times New Roman"/>
          <w:sz w:val="28"/>
          <w:szCs w:val="28"/>
        </w:rPr>
        <w:t>»</w:t>
      </w:r>
      <w:r>
        <w:rPr>
          <w:rFonts w:eastAsia="Times New Roman" w:cs="Times New Roman" w:ascii="Times New Roman" w:hAnsi="Times New Roman"/>
          <w:color w:val="000000"/>
          <w:sz w:val="28"/>
          <w:szCs w:val="28"/>
        </w:rPr>
        <w:t xml:space="preserve"> [4].</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Книжка може служити матеріалом для додаткового тексту в підручниках. Про явище додаткового тексту згадує Олена Пометун, наголошуючи на його особливій важливості для гуманітарних предметів. У додаткових текстах можуть бути уривки з науково-популярної</w:t>
      </w:r>
      <w:r>
        <w:rPr>
          <w:rFonts w:eastAsia="Times New Roman" w:cs="Times New Roman" w:ascii="Times New Roman" w:hAnsi="Times New Roman"/>
          <w:sz w:val="28"/>
          <w:szCs w:val="28"/>
        </w:rPr>
        <w:t xml:space="preserve"> та</w:t>
      </w:r>
      <w:r>
        <w:rPr>
          <w:rFonts w:eastAsia="Times New Roman" w:cs="Times New Roman" w:ascii="Times New Roman" w:hAnsi="Times New Roman"/>
          <w:color w:val="000000"/>
          <w:sz w:val="28"/>
          <w:szCs w:val="28"/>
        </w:rPr>
        <w:t xml:space="preserve"> художньої літератури, біографії учених. «Цільове використання цих елементів тексту дозволяє вчителю формувати в учнів найважливіше серед умінь учнів — уміння аналізувати інтерпретації історичної дійсності. Як додатковий текст у підручнику мають наводитись також політичні біографії видатних діячів історичних, які допомагають учням «олюднювати історію», співвідносити історичні події та тих, хто їх здійснював, аналізувати людські мотиви, цілі, вчинки. Такі тексти підвищують зацікавленість дітей, їх мотивацію, впливають на їх емоції, пов’язують навчання з життям» [5, с. 178].</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Зважаючи на те, що майже 50 % тексту присвячено фактам про місто Осло та Норвегію, а місцями книжка пропонує паралельний текст норвезькою та українською мовами, її можна застосовувати також на уроках норвезької мови для українців або ж на уроках української мови для носіїв норвезької (приміром, у діаспорних середовищах Норвегії).</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Пізнавальні матеріали, передбачені на прикінцевих сторінках видання, тренують уважність, знання дітей з математики, географії.</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r>
        <w:br w:type="page"/>
      </w:r>
    </w:p>
    <w:p>
      <w:pPr>
        <w:pStyle w:val="Normal"/>
        <w:spacing w:lineRule="auto" w:line="360" w:before="0" w:after="0"/>
        <w:ind w:firstLine="680"/>
        <w:jc w:val="center"/>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t>Розділ 1. ПРОДУКТНЕ ДОСЛІДЖЕННЯ</w:t>
      </w:r>
    </w:p>
    <w:p>
      <w:pPr>
        <w:pStyle w:val="Normal"/>
        <w:spacing w:lineRule="auto" w:line="360" w:before="0" w:after="0"/>
        <w:ind w:firstLine="680"/>
        <w:jc w:val="center"/>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Перед затвердженням проєкту книжки було проведено продуктне дослідження вторинних даних, спрямован</w:t>
      </w:r>
      <w:r>
        <w:rPr>
          <w:rFonts w:eastAsia="Times New Roman" w:cs="Times New Roman" w:ascii="Times New Roman" w:hAnsi="Times New Roman"/>
          <w:sz w:val="28"/>
          <w:szCs w:val="28"/>
        </w:rPr>
        <w:t>е</w:t>
      </w:r>
      <w:r>
        <w:rPr>
          <w:rFonts w:eastAsia="Times New Roman" w:cs="Times New Roman" w:ascii="Times New Roman" w:hAnsi="Times New Roman"/>
          <w:color w:val="000000"/>
          <w:sz w:val="28"/>
          <w:szCs w:val="28"/>
        </w:rPr>
        <w:t xml:space="preserve"> перевірити ідею на ринкову адекватність. З-поміж цілей дослідження були такі:</w:t>
      </w:r>
    </w:p>
    <w:p>
      <w:pPr>
        <w:pStyle w:val="Normal"/>
        <w:numPr>
          <w:ilvl w:val="0"/>
          <w:numId w:val="18"/>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перевірити жанр пізнавальної дитячої книжки на доцільність;</w:t>
      </w:r>
    </w:p>
    <w:p>
      <w:pPr>
        <w:pStyle w:val="Normal"/>
        <w:numPr>
          <w:ilvl w:val="0"/>
          <w:numId w:val="18"/>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перевірити задуманий продукт на унікальність</w:t>
      </w:r>
      <w:r>
        <w:rPr>
          <w:rFonts w:eastAsia="Times New Roman" w:cs="Times New Roman" w:ascii="Times New Roman" w:hAnsi="Times New Roman"/>
          <w:sz w:val="28"/>
          <w:szCs w:val="28"/>
        </w:rPr>
        <w:t>.</w:t>
      </w:r>
    </w:p>
    <w:p>
      <w:pPr>
        <w:pStyle w:val="Normal"/>
        <w:pBdr/>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Продуктний напрям дослідження дав змогу оцінити сучасні умови видавничого ринку та визначити позиції конкурентів за параметрами </w:t>
      </w:r>
      <w:r>
        <w:rPr>
          <w:rFonts w:eastAsia="Times New Roman" w:cs="Times New Roman" w:ascii="Times New Roman" w:hAnsi="Times New Roman"/>
          <w:sz w:val="28"/>
          <w:szCs w:val="28"/>
        </w:rPr>
        <w:t>купівельних тенденцій, трендових жанрів на світовому ринку дитячої літератури та українському, трендових тем книговидання в Україні, конкурентних позицій.</w:t>
      </w:r>
    </w:p>
    <w:p>
      <w:pPr>
        <w:pStyle w:val="Normal"/>
        <w:pBdr/>
        <w:spacing w:lineRule="auto" w:line="360" w:before="0" w:after="0"/>
        <w:ind w:left="680"/>
        <w:jc w:val="both"/>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r>
    </w:p>
    <w:p>
      <w:pPr>
        <w:pStyle w:val="Normal"/>
        <w:numPr>
          <w:ilvl w:val="1"/>
          <w:numId w:val="21"/>
        </w:numPr>
        <w:pBdr/>
        <w:spacing w:lineRule="auto" w:line="360" w:before="0" w:after="0"/>
        <w:jc w:val="both"/>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t>Купівельні тенденції світового ринку дитячої літератури та українського</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sz w:val="28"/>
          <w:szCs w:val="28"/>
        </w:rPr>
        <w:t>За даними NPD Group’s Market Research 2018 [6]</w:t>
      </w:r>
      <w:r>
        <w:rPr>
          <w:rFonts w:eastAsia="Times New Roman" w:cs="Times New Roman" w:ascii="Times New Roman" w:hAnsi="Times New Roman"/>
          <w:color w:val="000000"/>
          <w:sz w:val="28"/>
          <w:szCs w:val="28"/>
        </w:rPr>
        <w:t>,  2018 року художня література для дітей дещо знизила позиції порівняно з 2017 роком, а дитяча нон-фікшн література, навпаки, зросла на ринку. Художня література для дітей знизилася на 3 %, а нон-фікшн — зросла на 1 %.</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Кількість видань нон-фікшн для дітей зростає від 5 до 10 % у таких категоріях: </w:t>
      </w:r>
    </w:p>
    <w:p>
      <w:pPr>
        <w:pStyle w:val="Normal"/>
        <w:numPr>
          <w:ilvl w:val="0"/>
          <w:numId w:val="3"/>
        </w:numPr>
        <w:pBdr/>
        <w:spacing w:lineRule="auto" w:line="360" w:before="0" w:after="0"/>
        <w:ind w:firstLine="284"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книжки про соціальні ситуації, </w:t>
      </w:r>
    </w:p>
    <w:p>
      <w:pPr>
        <w:pStyle w:val="Normal"/>
        <w:numPr>
          <w:ilvl w:val="0"/>
          <w:numId w:val="3"/>
        </w:numPr>
        <w:pBdr/>
        <w:spacing w:lineRule="auto" w:line="360" w:before="0" w:after="0"/>
        <w:ind w:firstLine="284"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свята / релігію,</w:t>
      </w:r>
    </w:p>
    <w:p>
      <w:pPr>
        <w:pStyle w:val="Normal"/>
        <w:numPr>
          <w:ilvl w:val="0"/>
          <w:numId w:val="3"/>
        </w:numPr>
        <w:pBdr/>
        <w:spacing w:lineRule="auto" w:line="360" w:before="0" w:after="0"/>
        <w:ind w:firstLine="284"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ігри та діяльність, </w:t>
      </w:r>
    </w:p>
    <w:p>
      <w:pPr>
        <w:pStyle w:val="Normal"/>
        <w:numPr>
          <w:ilvl w:val="0"/>
          <w:numId w:val="3"/>
        </w:numPr>
        <w:pBdr/>
        <w:spacing w:lineRule="auto" w:line="360" w:before="0" w:after="0"/>
        <w:ind w:firstLine="284"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навчальні видання. </w:t>
      </w:r>
    </w:p>
    <w:p>
      <w:pPr>
        <w:pStyle w:val="Normal"/>
        <w:pBdr/>
        <w:spacing w:lineRule="auto" w:line="360" w:before="0" w:after="0"/>
        <w:ind w:left="284"/>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Популярні теми в сучасній дитячій літературі:</w:t>
      </w:r>
    </w:p>
    <w:p>
      <w:pPr>
        <w:pStyle w:val="Normal"/>
        <w:numPr>
          <w:ilvl w:val="0"/>
          <w:numId w:val="10"/>
        </w:numPr>
        <w:pBdr/>
        <w:spacing w:lineRule="auto" w:line="360" w:before="0" w:after="0"/>
        <w:ind w:firstLine="284"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про силу дівчаток, </w:t>
      </w:r>
    </w:p>
    <w:p>
      <w:pPr>
        <w:pStyle w:val="Normal"/>
        <w:numPr>
          <w:ilvl w:val="0"/>
          <w:numId w:val="10"/>
        </w:numPr>
        <w:pBdr/>
        <w:spacing w:lineRule="auto" w:line="360" w:before="0" w:after="0"/>
        <w:ind w:firstLine="284"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різноманітність, </w:t>
      </w:r>
    </w:p>
    <w:p>
      <w:pPr>
        <w:pStyle w:val="Normal"/>
        <w:numPr>
          <w:ilvl w:val="0"/>
          <w:numId w:val="10"/>
        </w:numPr>
        <w:pBdr/>
        <w:spacing w:lineRule="auto" w:line="360" w:before="0" w:after="0"/>
        <w:ind w:firstLine="284"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STEAM, </w:t>
      </w:r>
    </w:p>
    <w:p>
      <w:pPr>
        <w:pStyle w:val="Normal"/>
        <w:numPr>
          <w:ilvl w:val="0"/>
          <w:numId w:val="10"/>
        </w:numPr>
        <w:pBdr/>
        <w:spacing w:lineRule="auto" w:line="360" w:before="0" w:after="0"/>
        <w:ind w:firstLine="284"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оздоровчі та соціальні проблеми, </w:t>
      </w:r>
    </w:p>
    <w:p>
      <w:pPr>
        <w:pStyle w:val="Normal"/>
        <w:numPr>
          <w:ilvl w:val="0"/>
          <w:numId w:val="10"/>
        </w:numPr>
        <w:pBdr/>
        <w:spacing w:lineRule="auto" w:line="360" w:before="0" w:after="0"/>
        <w:ind w:firstLine="284"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класика,</w:t>
      </w:r>
    </w:p>
    <w:p>
      <w:pPr>
        <w:pStyle w:val="Normal"/>
        <w:numPr>
          <w:ilvl w:val="0"/>
          <w:numId w:val="10"/>
        </w:numPr>
        <w:pBdr/>
        <w:spacing w:lineRule="auto" w:line="360" w:before="0" w:after="0"/>
        <w:ind w:firstLine="284"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гумор.</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У презентації про останні тенденції купівлі споживачів у книжковій галузі Крістен Маклін, виконавча директорка відділу розвитку бізнесу NPD Books, заявила, що продажі дитячих книг залишаються стабільними.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i/>
          <w:sz w:val="28"/>
          <w:szCs w:val="28"/>
        </w:rPr>
        <w:t>Український</w:t>
      </w:r>
      <w:r>
        <w:rPr>
          <w:rFonts w:eastAsia="Times New Roman" w:cs="Times New Roman" w:ascii="Times New Roman" w:hAnsi="Times New Roman"/>
          <w:sz w:val="28"/>
          <w:szCs w:val="28"/>
        </w:rPr>
        <w:t xml:space="preserve"> ринок демонструє зростання випуску літератури для дітей. На це вказують дані Книжкової палати України імені Федорова [7]:</w:t>
      </w:r>
    </w:p>
    <w:p>
      <w:pPr>
        <w:pStyle w:val="Normal"/>
        <w:numPr>
          <w:ilvl w:val="0"/>
          <w:numId w:val="22"/>
        </w:numPr>
        <w:pBdr/>
        <w:spacing w:lineRule="auto" w:line="360" w:before="0" w:after="0"/>
        <w:ind w:firstLine="284"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за кількістю назв частка дитячої літератури становила 9,4 % від загальної кількості (за перші 9 місяців 2019 року);</w:t>
      </w:r>
    </w:p>
    <w:p>
      <w:pPr>
        <w:pStyle w:val="Normal"/>
        <w:numPr>
          <w:ilvl w:val="0"/>
          <w:numId w:val="22"/>
        </w:numPr>
        <w:pBdr/>
        <w:spacing w:lineRule="auto" w:line="360" w:before="0" w:after="0"/>
        <w:ind w:firstLine="284"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за накладами — 7,5 % від загального накладу (за перші 9 місяців 2019 року);</w:t>
      </w:r>
    </w:p>
    <w:p>
      <w:pPr>
        <w:pStyle w:val="Normal"/>
        <w:numPr>
          <w:ilvl w:val="0"/>
          <w:numId w:val="22"/>
        </w:numPr>
        <w:pBdr/>
        <w:spacing w:lineRule="auto" w:line="360" w:before="0" w:after="0"/>
        <w:ind w:firstLine="284"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якщо порівнювати з даними за 2018 рік, то за назвами частка ринку дитячої літератури  2019 року збільшилася, а за накладами — зменшилася.</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За даними Ukrainian Reading and Publishing Data (листопад 2018 року) [8], дитяча література посідає провідні позиції за купівельним потенціалом, читацьким попитом та обсягами видавання. Дитячу літературу купували 16,8 % опитаних, читали — понад 20 %, а дитяча література становила 50 %  пропозицій видавництв.</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Дитяча література та література для підлітків посідає п’яту позицію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з-поміж найцікавіших жанрів українських читачів. Цікаво, що в жінок ця книжка за читанням перебуває на другому місці (31 % опитаних жінок читали протягом року дитячу літературу) після класичних творів та романів (34 %). І лише 11 % чоловіків читають дитячі книжки та підліткову літературу.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Отже, дитячу літературу вигідно видавати в Україні. Читають дитячі книжки більше жінки, ніж чоловіки.</w:t>
      </w:r>
    </w:p>
    <w:p>
      <w:pPr>
        <w:pStyle w:val="Normal"/>
        <w:spacing w:lineRule="auto" w:line="360" w:before="0" w:after="0"/>
        <w:ind w:firstLine="680"/>
        <w:jc w:val="both"/>
        <w:rPr>
          <w:rFonts w:ascii="Times New Roman" w:hAnsi="Times New Roman" w:eastAsia="Times New Roman" w:cs="Times New Roman"/>
          <w:b/>
          <w:sz w:val="28"/>
          <w:szCs w:val="28"/>
        </w:rPr>
      </w:pPr>
      <w:r>
        <w:rPr>
          <w:rFonts w:eastAsia="Times New Roman" w:cs="Times New Roman" w:ascii="Times New Roman" w:hAnsi="Times New Roman"/>
          <w:b/>
          <w:sz w:val="28"/>
          <w:szCs w:val="28"/>
        </w:rPr>
      </w:r>
    </w:p>
    <w:p>
      <w:pPr>
        <w:pStyle w:val="Normal"/>
        <w:spacing w:lineRule="auto" w:line="360" w:before="0" w:after="0"/>
        <w:ind w:firstLine="680"/>
        <w:jc w:val="both"/>
        <w:rPr>
          <w:rFonts w:ascii="Times New Roman" w:hAnsi="Times New Roman" w:eastAsia="Times New Roman" w:cs="Times New Roman"/>
          <w:b/>
          <w:sz w:val="28"/>
          <w:szCs w:val="28"/>
        </w:rPr>
      </w:pPr>
      <w:r>
        <w:rPr>
          <w:rFonts w:eastAsia="Times New Roman" w:cs="Times New Roman" w:ascii="Times New Roman" w:hAnsi="Times New Roman"/>
          <w:b/>
          <w:sz w:val="28"/>
          <w:szCs w:val="28"/>
        </w:rPr>
        <w:t>1.2. Популярність жанру нон-фікшн для дітей в Україні</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Ніша дитячого нон-фікшн в Україні починає стрімко розвиватися, видавці активно випускають «пізнавальну літературу» для дітей та підлітків. Як свідчать статистичні дані дослідження Ганни Череміс і Тетяни Крайнікової: «</w:t>
      </w:r>
      <w:r>
        <w:rPr>
          <w:rFonts w:eastAsia="Times New Roman" w:cs="Times New Roman" w:ascii="Times New Roman" w:hAnsi="Times New Roman"/>
          <w:i/>
          <w:sz w:val="28"/>
          <w:szCs w:val="28"/>
        </w:rPr>
        <w:t>76 респондентів з 83 опитаних дітей</w:t>
      </w:r>
      <w:r>
        <w:rPr>
          <w:rFonts w:eastAsia="Times New Roman" w:cs="Times New Roman" w:ascii="Times New Roman" w:hAnsi="Times New Roman"/>
          <w:b/>
          <w:sz w:val="28"/>
          <w:szCs w:val="28"/>
        </w:rPr>
        <w:t xml:space="preserve"> </w:t>
      </w:r>
      <w:r>
        <w:rPr>
          <w:rFonts w:eastAsia="Times New Roman" w:cs="Times New Roman" w:ascii="Times New Roman" w:hAnsi="Times New Roman"/>
          <w:sz w:val="28"/>
          <w:szCs w:val="28"/>
        </w:rPr>
        <w:t>читає нон-фікшн, особливо виділяючи жанр “пізнавальних книжок про навколишній світ та тварин”» [9].</w:t>
      </w:r>
    </w:p>
    <w:p>
      <w:pPr>
        <w:pStyle w:val="Normal"/>
        <w:pBdr/>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Добірки дитячого нон-фікшн регулярно з’являються на сайтах  Yakaboo, Barabooka, «Читомо», «Казкарка», ресурсах для мам (WoMo.ua. [10], «Кашалот. Книжковий клуб»). До Форуму видавців 2019 ресурс «Читомо» підготував добірку нових творів пізнавальної літератури для дітей [11].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На Форумі видавців 2019 премією «Найкраща література для дітей від 9 до 12 років» відзначили книжку </w:t>
      </w:r>
      <w:r>
        <w:rPr>
          <w:rFonts w:eastAsia="Times New Roman" w:cs="Times New Roman" w:ascii="Times New Roman" w:hAnsi="Times New Roman"/>
          <w:sz w:val="28"/>
          <w:szCs w:val="28"/>
          <w:shd w:fill="FEFEFE" w:val="clear"/>
        </w:rPr>
        <w:t xml:space="preserve">Стефана Каста «Експедиція з мурахою Софі» видавництва «Час майстрів». Ця книжка </w:t>
      </w:r>
      <w:r>
        <w:rPr>
          <w:rFonts w:eastAsia="Times New Roman" w:cs="Times New Roman" w:ascii="Times New Roman" w:hAnsi="Times New Roman"/>
          <w:i/>
          <w:sz w:val="28"/>
          <w:szCs w:val="28"/>
          <w:shd w:fill="FEFEFE" w:val="clear"/>
        </w:rPr>
        <w:t xml:space="preserve">гібридного жанру </w:t>
      </w:r>
      <w:r>
        <w:rPr>
          <w:rFonts w:eastAsia="Times New Roman" w:cs="Times New Roman" w:ascii="Times New Roman" w:hAnsi="Times New Roman"/>
          <w:sz w:val="28"/>
          <w:szCs w:val="28"/>
          <w:shd w:fill="FEFEFE" w:val="clear"/>
        </w:rPr>
        <w:t>поєднує енциклопедичні відомості з домішками художньої вигадки.</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Про популярність жанру нехудожньої книги в дитячій літературі свідчить і ситуація на Франкфуртському книжковому ярмарку 2019</w:t>
      </w:r>
      <w:r>
        <w:rPr>
          <w:rFonts w:eastAsia="Times New Roman" w:cs="Times New Roman" w:ascii="Times New Roman" w:hAnsi="Times New Roman"/>
          <w:i/>
          <w:sz w:val="28"/>
          <w:szCs w:val="28"/>
        </w:rPr>
        <w:t>.</w:t>
      </w:r>
      <w:r>
        <w:rPr>
          <w:rFonts w:eastAsia="Times New Roman" w:cs="Times New Roman" w:ascii="Times New Roman" w:hAnsi="Times New Roman"/>
          <w:sz w:val="28"/>
          <w:szCs w:val="28"/>
        </w:rPr>
        <w:t xml:space="preserve"> Зі слів директора видавництва «Ранок» Віктора Круглова: «</w:t>
      </w:r>
      <w:r>
        <w:rPr>
          <w:rFonts w:eastAsia="Times New Roman" w:cs="Times New Roman" w:ascii="Times New Roman" w:hAnsi="Times New Roman"/>
          <w:sz w:val="28"/>
          <w:szCs w:val="28"/>
          <w:highlight w:val="white"/>
        </w:rPr>
        <w:t xml:space="preserve">Світові гравці видавничого ринку полювали на права книг жанру нон-фікшн, як на найсмачнішого й найбільшого звіра. Великі видавництва збільшили пропозицію таких книжок майже вдвічі. Цікаво, що нон-фікшн оповідання розвиваються не лише в дорослому сегменті, а й у дитячому. Підлітковий нон-фікшн — нова, але не менш цікава ніша для книжкового ринку» [12]. </w:t>
      </w:r>
    </w:p>
    <w:p>
      <w:pPr>
        <w:pStyle w:val="Normal"/>
        <w:spacing w:lineRule="auto" w:line="360" w:before="0" w:after="0"/>
        <w:ind w:firstLine="680"/>
        <w:jc w:val="both"/>
        <w:rPr>
          <w:rFonts w:ascii="Times New Roman" w:hAnsi="Times New Roman" w:eastAsia="Times New Roman" w:cs="Times New Roman"/>
          <w:b/>
          <w:sz w:val="28"/>
          <w:szCs w:val="28"/>
        </w:rPr>
      </w:pPr>
      <w:r>
        <w:rPr>
          <w:rFonts w:eastAsia="Times New Roman" w:cs="Times New Roman" w:ascii="Times New Roman" w:hAnsi="Times New Roman"/>
          <w:b/>
          <w:sz w:val="28"/>
          <w:szCs w:val="28"/>
        </w:rPr>
      </w:r>
    </w:p>
    <w:p>
      <w:pPr>
        <w:pStyle w:val="Normal"/>
        <w:spacing w:lineRule="auto" w:line="360" w:before="0" w:after="0"/>
        <w:ind w:firstLine="680"/>
        <w:jc w:val="both"/>
        <w:rPr>
          <w:rFonts w:ascii="Times New Roman" w:hAnsi="Times New Roman" w:eastAsia="Times New Roman" w:cs="Times New Roman"/>
          <w:b/>
          <w:sz w:val="28"/>
          <w:szCs w:val="28"/>
        </w:rPr>
      </w:pPr>
      <w:r>
        <w:rPr>
          <w:rFonts w:eastAsia="Times New Roman" w:cs="Times New Roman" w:ascii="Times New Roman" w:hAnsi="Times New Roman"/>
          <w:b/>
          <w:sz w:val="28"/>
          <w:szCs w:val="28"/>
        </w:rPr>
        <w:t>1.3. Трендові теми</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Німецькомовний книжковий ринок дитячої літератури, з огляду </w:t>
      </w:r>
      <w:r>
        <w:rPr>
          <w:rFonts w:eastAsia="Times New Roman" w:cs="Times New Roman" w:ascii="Times New Roman" w:hAnsi="Times New Roman"/>
          <w:sz w:val="28"/>
          <w:szCs w:val="28"/>
          <w:highlight w:val="white"/>
        </w:rPr>
        <w:t xml:space="preserve">Лейпцизького книжкового ярмарку 2019 року, </w:t>
      </w:r>
      <w:r>
        <w:rPr>
          <w:rFonts w:eastAsia="Times New Roman" w:cs="Times New Roman" w:ascii="Times New Roman" w:hAnsi="Times New Roman"/>
          <w:sz w:val="28"/>
          <w:szCs w:val="28"/>
        </w:rPr>
        <w:t>акцентує на суспільно важливих темах:</w:t>
      </w:r>
    </w:p>
    <w:p>
      <w:pPr>
        <w:pStyle w:val="Normal"/>
        <w:numPr>
          <w:ilvl w:val="0"/>
          <w:numId w:val="4"/>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захист природи;</w:t>
      </w:r>
    </w:p>
    <w:p>
      <w:pPr>
        <w:pStyle w:val="Normal"/>
        <w:numPr>
          <w:ilvl w:val="0"/>
          <w:numId w:val="4"/>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цілі сталого розвитку;</w:t>
      </w:r>
    </w:p>
    <w:p>
      <w:pPr>
        <w:pStyle w:val="Normal"/>
        <w:numPr>
          <w:ilvl w:val="0"/>
          <w:numId w:val="4"/>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сильні жінки;</w:t>
      </w:r>
    </w:p>
    <w:p>
      <w:pPr>
        <w:pStyle w:val="Normal"/>
        <w:numPr>
          <w:ilvl w:val="0"/>
          <w:numId w:val="4"/>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highlight w:val="white"/>
        </w:rPr>
        <w:t>рівноправ’я;</w:t>
      </w:r>
    </w:p>
    <w:p>
      <w:pPr>
        <w:pStyle w:val="Normal"/>
        <w:numPr>
          <w:ilvl w:val="0"/>
          <w:numId w:val="4"/>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highlight w:val="white"/>
        </w:rPr>
        <w:t>політика;</w:t>
      </w:r>
    </w:p>
    <w:p>
      <w:pPr>
        <w:pStyle w:val="Normal"/>
        <w:numPr>
          <w:ilvl w:val="0"/>
          <w:numId w:val="4"/>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highlight w:val="white"/>
        </w:rPr>
        <w:t>сім’я, дружба, любов, суперечки;</w:t>
      </w:r>
    </w:p>
    <w:p>
      <w:pPr>
        <w:pStyle w:val="Normal"/>
        <w:numPr>
          <w:ilvl w:val="0"/>
          <w:numId w:val="4"/>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highlight w:val="white"/>
        </w:rPr>
        <w:t>зрілість, юність;</w:t>
      </w:r>
    </w:p>
    <w:p>
      <w:pPr>
        <w:pStyle w:val="Normal"/>
        <w:numPr>
          <w:ilvl w:val="0"/>
          <w:numId w:val="4"/>
        </w:numPr>
        <w:pBdr/>
        <w:spacing w:lineRule="auto" w:line="360" w:before="0" w:after="0"/>
        <w:ind w:firstLine="680" w:left="0"/>
        <w:jc w:val="both"/>
        <w:rPr>
          <w:rFonts w:ascii="Times New Roman" w:hAnsi="Times New Roman" w:eastAsia="Times New Roman" w:cs="Times New Roman"/>
          <w:b/>
          <w:color w:val="000000"/>
          <w:sz w:val="28"/>
          <w:szCs w:val="28"/>
        </w:rPr>
      </w:pPr>
      <w:r>
        <w:rPr>
          <w:rFonts w:eastAsia="Times New Roman" w:cs="Times New Roman" w:ascii="Times New Roman" w:hAnsi="Times New Roman"/>
          <w:color w:val="000000"/>
          <w:sz w:val="28"/>
          <w:szCs w:val="28"/>
          <w:highlight w:val="white"/>
        </w:rPr>
        <w:t>смерть.</w:t>
      </w:r>
    </w:p>
    <w:p>
      <w:pPr>
        <w:pStyle w:val="Normal"/>
        <w:spacing w:lineRule="auto" w:line="360" w:before="0" w:after="0"/>
        <w:ind w:firstLine="68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«Видавництва обіцяють упродовж року нову довідкову літературу на теми глобального потепління та захисту природи» [13]. </w:t>
      </w:r>
    </w:p>
    <w:p>
      <w:pPr>
        <w:pStyle w:val="Normal"/>
        <w:spacing w:lineRule="auto" w:line="360" w:before="0" w:after="0"/>
        <w:ind w:firstLine="680"/>
        <w:jc w:val="both"/>
        <w:rPr>
          <w:rFonts w:ascii="Times New Roman" w:hAnsi="Times New Roman" w:eastAsia="Times New Roman" w:cs="Times New Roman"/>
          <w:i/>
          <w:i/>
          <w:sz w:val="28"/>
          <w:szCs w:val="28"/>
        </w:rPr>
      </w:pPr>
      <w:r>
        <w:rPr>
          <w:rFonts w:eastAsia="Times New Roman" w:cs="Times New Roman" w:ascii="Times New Roman" w:hAnsi="Times New Roman"/>
          <w:i/>
          <w:sz w:val="28"/>
          <w:szCs w:val="28"/>
        </w:rPr>
      </w:r>
    </w:p>
    <w:p>
      <w:pPr>
        <w:pStyle w:val="Normal"/>
        <w:spacing w:lineRule="auto" w:line="360" w:before="0" w:after="0"/>
        <w:ind w:firstLine="680"/>
        <w:jc w:val="both"/>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Український вимір</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Олена Довгань у своєму дослідженні про вплив читацьких інтересів на формування читацької компетентності молодших школярів здійснила аналіз читацьких формулярів і запитів школярів початкових класів ЗОШ міста Кам’янця-Подільського. «Інтереси читачів у своєму дослідженні виявляли різними способами впродовж усього часу перебування дитини в школі. У бесідах, що проводились із дітьми після уроків чи на уроках із різних предметів, відзначали, хто що читав із певного питання, чим саме цікава та чи інша книжка, про що хотів би ще прочитати той чи інший учень, цим самим засвідчивши ріст культурного рівня школяра» [14].</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Вивчаючи коло читацьких інтересів молодших школярів, дослідниця дійшла висновку, що в 4 класі діти читають:</w:t>
      </w:r>
    </w:p>
    <w:p>
      <w:pPr>
        <w:pStyle w:val="Normal"/>
        <w:numPr>
          <w:ilvl w:val="0"/>
          <w:numId w:val="24"/>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пригодницькі твори, </w:t>
      </w:r>
    </w:p>
    <w:p>
      <w:pPr>
        <w:pStyle w:val="Normal"/>
        <w:numPr>
          <w:ilvl w:val="0"/>
          <w:numId w:val="24"/>
        </w:numPr>
        <w:pBdr/>
        <w:spacing w:lineRule="auto" w:line="360" w:before="0" w:after="0"/>
        <w:ind w:firstLine="680" w:left="0"/>
        <w:jc w:val="both"/>
        <w:rPr>
          <w:rFonts w:ascii="Times New Roman" w:hAnsi="Times New Roman" w:eastAsia="Times New Roman" w:cs="Times New Roman"/>
          <w:i/>
          <w:i/>
          <w:color w:val="000000"/>
          <w:sz w:val="28"/>
          <w:szCs w:val="28"/>
        </w:rPr>
      </w:pPr>
      <w:r>
        <w:rPr>
          <w:rFonts w:eastAsia="Times New Roman" w:cs="Times New Roman" w:ascii="Times New Roman" w:hAnsi="Times New Roman"/>
          <w:i/>
          <w:color w:val="000000"/>
          <w:sz w:val="28"/>
          <w:szCs w:val="28"/>
        </w:rPr>
        <w:t xml:space="preserve">про мандрівки, </w:t>
      </w:r>
    </w:p>
    <w:p>
      <w:pPr>
        <w:pStyle w:val="Normal"/>
        <w:numPr>
          <w:ilvl w:val="0"/>
          <w:numId w:val="24"/>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наукові відкриття, </w:t>
      </w:r>
    </w:p>
    <w:p>
      <w:pPr>
        <w:pStyle w:val="Normal"/>
        <w:numPr>
          <w:ilvl w:val="0"/>
          <w:numId w:val="24"/>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про наших дослідників.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Дослідження показали, що популярні серед молодших школярів теми:</w:t>
      </w:r>
    </w:p>
    <w:p>
      <w:pPr>
        <w:pStyle w:val="Normal"/>
        <w:numPr>
          <w:ilvl w:val="0"/>
          <w:numId w:val="7"/>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виникнення речей, їх будова, </w:t>
      </w:r>
    </w:p>
    <w:p>
      <w:pPr>
        <w:pStyle w:val="Normal"/>
        <w:numPr>
          <w:ilvl w:val="0"/>
          <w:numId w:val="7"/>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тваринний та рослинний світ.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Водночас діти «конкретно хочуть отримати відповіді на поставлені питання </w:t>
      </w:r>
      <w:r>
        <w:rPr>
          <w:rFonts w:eastAsia="Times New Roman" w:cs="Times New Roman" w:ascii="Times New Roman" w:hAnsi="Times New Roman"/>
          <w:i/>
          <w:sz w:val="28"/>
          <w:szCs w:val="28"/>
        </w:rPr>
        <w:t>“Звідки беруться машини?”, “З чого роблять папір?”, “З чого виготовляють скло?”, “Як орієнтуються птахи у польоті?”, “Чому дерева скидають листя?”</w:t>
      </w:r>
      <w:r>
        <w:rPr>
          <w:rFonts w:eastAsia="Times New Roman" w:cs="Times New Roman" w:ascii="Times New Roman" w:hAnsi="Times New Roman"/>
          <w:sz w:val="28"/>
          <w:szCs w:val="28"/>
        </w:rPr>
        <w:t xml:space="preserve"> тощо. З віком збільшується кількість пізнавальних питань про </w:t>
      </w:r>
      <w:r>
        <w:rPr>
          <w:rFonts w:eastAsia="Times New Roman" w:cs="Times New Roman" w:ascii="Times New Roman" w:hAnsi="Times New Roman"/>
          <w:i/>
          <w:sz w:val="28"/>
          <w:szCs w:val="28"/>
        </w:rPr>
        <w:t>будову та створення Землі, космос, будову людини, питання життя і смерті людини та тварин.</w:t>
      </w:r>
      <w:r>
        <w:rPr>
          <w:rFonts w:eastAsia="Times New Roman" w:cs="Times New Roman" w:ascii="Times New Roman" w:hAnsi="Times New Roman"/>
          <w:sz w:val="28"/>
          <w:szCs w:val="28"/>
        </w:rPr>
        <w:t xml:space="preserve"> Природний інтерес продовжує розвиватись. Дітей хвилюють уже не тільки явища, а причини виникнення того чи того явища» [14].</w:t>
      </w:r>
    </w:p>
    <w:p>
      <w:pPr>
        <w:pStyle w:val="Normal"/>
        <w:spacing w:lineRule="auto" w:line="360" w:before="0" w:after="0"/>
        <w:ind w:firstLine="680"/>
        <w:jc w:val="both"/>
        <w:rPr>
          <w:rFonts w:ascii="Times New Roman" w:hAnsi="Times New Roman" w:eastAsia="Times New Roman" w:cs="Times New Roman"/>
          <w:b/>
          <w:sz w:val="28"/>
          <w:szCs w:val="28"/>
        </w:rPr>
      </w:pPr>
      <w:r>
        <w:rPr>
          <w:rFonts w:eastAsia="Times New Roman" w:cs="Times New Roman" w:ascii="Times New Roman" w:hAnsi="Times New Roman"/>
          <w:b/>
          <w:sz w:val="28"/>
          <w:szCs w:val="28"/>
        </w:rPr>
      </w:r>
    </w:p>
    <w:p>
      <w:pPr>
        <w:pStyle w:val="Normal"/>
        <w:spacing w:lineRule="auto" w:line="360" w:before="0" w:after="0"/>
        <w:ind w:firstLine="680"/>
        <w:jc w:val="both"/>
        <w:rPr>
          <w:rFonts w:ascii="Times New Roman" w:hAnsi="Times New Roman" w:eastAsia="Times New Roman" w:cs="Times New Roman"/>
          <w:b/>
          <w:sz w:val="28"/>
          <w:szCs w:val="28"/>
        </w:rPr>
      </w:pPr>
      <w:r>
        <w:rPr>
          <w:rFonts w:eastAsia="Times New Roman" w:cs="Times New Roman" w:ascii="Times New Roman" w:hAnsi="Times New Roman"/>
          <w:b/>
          <w:sz w:val="28"/>
          <w:szCs w:val="28"/>
        </w:rPr>
        <w:t>1.4. Огляд конкурентних позицій</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Проведений аналіз позицій конкурентів довів, що задуманий продукт є унікальним. На ринку незаповнена ніша пізнавальних видань для дітей на історичну тематику, обмаль книжок присвячено постаті української жінки у світовій історії.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Про дочок Ярослава Мудрого написано дуже небагато. Більшість творів розповідають про Анну, королеву Франції, оскільки про неї збереглося найбільше відомостей із французьких джерел. </w:t>
      </w:r>
    </w:p>
    <w:p>
      <w:pPr>
        <w:pStyle w:val="Normal"/>
        <w:numPr>
          <w:ilvl w:val="0"/>
          <w:numId w:val="14"/>
        </w:numPr>
        <w:spacing w:lineRule="auto" w:line="360" w:before="0" w:after="0"/>
        <w:ind w:firstLine="709" w:left="-284"/>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 xml:space="preserve">У річищі наукової літератури для глибокого історичного аналізу написані такі </w:t>
      </w:r>
      <w:r>
        <w:rPr>
          <w:rFonts w:eastAsia="Times New Roman" w:cs="Times New Roman" w:ascii="Times New Roman" w:hAnsi="Times New Roman"/>
          <w:sz w:val="28"/>
          <w:szCs w:val="28"/>
        </w:rPr>
        <w:t>твори: Євген Луняк «Анна Руська — Королева Франції» (Книга, 2012); Філіпп Делорм «Анна Київська. Дружина Генріха І» (Laurus, 2016).</w:t>
      </w:r>
    </w:p>
    <w:p>
      <w:pPr>
        <w:pStyle w:val="Normal"/>
        <w:numPr>
          <w:ilvl w:val="0"/>
          <w:numId w:val="5"/>
        </w:numPr>
        <w:spacing w:lineRule="auto" w:line="360" w:before="0" w:after="0"/>
        <w:ind w:firstLine="709" w:left="-284"/>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Комікс «</w:t>
      </w:r>
      <w:r>
        <w:rPr>
          <w:rFonts w:eastAsia="Times New Roman" w:cs="Times New Roman" w:ascii="Times New Roman" w:hAnsi="Times New Roman"/>
          <w:sz w:val="28"/>
          <w:szCs w:val="28"/>
          <w:highlight w:val="white"/>
        </w:rPr>
        <w:t>Анна Ярославна. Мальована стрічка» (2018)</w:t>
      </w:r>
      <w:r>
        <w:rPr>
          <w:rFonts w:eastAsia="Times New Roman" w:cs="Times New Roman" w:ascii="Times New Roman" w:hAnsi="Times New Roman"/>
          <w:sz w:val="28"/>
          <w:szCs w:val="28"/>
        </w:rPr>
        <w:t xml:space="preserve"> створили з 14-ти картин, виконаних в одному форматі 14-ма сучасними українськими художницями з Києва, Полтави, Волині. Авторка ідеї — Ольга Паньків. Авторка тексту — Дзвінка Матіяш [15].</w:t>
      </w:r>
    </w:p>
    <w:p>
      <w:pPr>
        <w:pStyle w:val="Normal"/>
        <w:numPr>
          <w:ilvl w:val="0"/>
          <w:numId w:val="5"/>
        </w:numPr>
        <w:spacing w:lineRule="auto" w:line="360" w:before="0" w:after="0"/>
        <w:ind w:firstLine="709" w:left="-284"/>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Дві книжки присвячені постаті Єлизавети Ярославни — «Королівське Дзеркало» Вери Генріксен (Літопис, 2002) та «Єлизавета Ярославна — королева двох держав» Наталії Крутенко (Либідь, 2015 рік). </w:t>
      </w:r>
    </w:p>
    <w:p>
      <w:pPr>
        <w:pStyle w:val="Normal"/>
        <w:numPr>
          <w:ilvl w:val="0"/>
          <w:numId w:val="5"/>
        </w:numPr>
        <w:spacing w:lineRule="auto" w:line="360" w:before="0" w:after="0"/>
        <w:ind w:firstLine="709" w:left="-284"/>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З-поміж видань для дітей можна назвати книжку «Сила дівчат: маленькі історії великих вчинків» Катерини Бабкіної та Марка Лівіна (Наш формат, 2018), де королеві Анні відведено одну рубрику.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 xml:space="preserve">Особливість нашого проєкту полягає в обраному жанрі книжки та полідискурсивності створеної історії. Читач дізнається факти української історії в соціопросторі сучасного європейського міста. Завдяки поєднанню художнього викладу з пізнавальним контентом читач має змогу поспілкуватися з історичною постаттю королеви Еллісів, простежити причиново-наслідкові зв’язки в життєустрої наших пращурів. </w:t>
      </w:r>
    </w:p>
    <w:p>
      <w:pPr>
        <w:pStyle w:val="Normal"/>
        <w:spacing w:lineRule="auto" w:line="360" w:before="0" w:after="0"/>
        <w:ind w:firstLine="680"/>
        <w:jc w:val="both"/>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r>
    </w:p>
    <w:p>
      <w:pPr>
        <w:pStyle w:val="Normal"/>
        <w:spacing w:lineRule="auto" w:line="360" w:before="0" w:after="0"/>
        <w:ind w:firstLine="680"/>
        <w:jc w:val="both"/>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t>1.5. Висновки</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Продуктне дослідження вторинних даних дало змогу виявити, що </w:t>
      </w:r>
      <w:r>
        <w:rPr>
          <w:rFonts w:eastAsia="Times New Roman" w:cs="Times New Roman" w:ascii="Times New Roman" w:hAnsi="Times New Roman"/>
          <w:sz w:val="28"/>
          <w:szCs w:val="28"/>
        </w:rPr>
        <w:t>дитяча нон-фікшн література в Україні та світі посідає провідні позиції за купівельним потенціалом, читацьким попитом та обсягами видавання. Отже, це — перспективний напрям розвитку видавничої галузі.</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Ідея проєкту підтримує нинішні тренди книговидання щодо висвітлення мандрівок містом, опису туристичних об’єктів, теми сильної жінки в центрі сюжету. До того ж проєкт ґрунтується на унікальних, досі не висвітлених фактах.</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b/>
          <w:color w:val="000000"/>
          <w:sz w:val="28"/>
          <w:szCs w:val="28"/>
        </w:rPr>
        <w:t xml:space="preserve">Унікальним і новим для українського ринку дитячої літератури </w:t>
      </w:r>
      <w:r>
        <w:rPr>
          <w:rFonts w:eastAsia="Times New Roman" w:cs="Times New Roman" w:ascii="Times New Roman" w:hAnsi="Times New Roman"/>
          <w:color w:val="000000"/>
          <w:sz w:val="28"/>
          <w:szCs w:val="28"/>
        </w:rPr>
        <w:t>стало висвітлення фактів про дочок Ярослава Мудрого в контексті мандрівки сучасною столицею Норвегії — Осло.</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r>
        <w:br w:type="page"/>
      </w:r>
    </w:p>
    <w:p>
      <w:pPr>
        <w:pStyle w:val="Normal"/>
        <w:spacing w:lineRule="auto" w:line="360" w:before="0" w:after="0"/>
        <w:ind w:firstLine="680"/>
        <w:jc w:val="center"/>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t>Розділ 2. ВИВЧЕННЯ ЦІЛЬОВОЇ АУДИТОРІЇ ЗА ДОПОМОГОЮ СПОЖИВЧОГО ДОСЛІДЖЕННЯ</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Пряма цільова аудиторія — діти 8–12 років.</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Опосередкована цільова аудиторія — батьки, бажання й потреби яких впливають на вибір книжки для дітей.</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spacing w:lineRule="auto" w:line="360" w:before="0" w:after="0"/>
        <w:ind w:firstLine="680"/>
        <w:jc w:val="both"/>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t>2.1. Вторинне дослідження цільової аудиторії</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 xml:space="preserve">Для вивчення потреб дітей від 8 до 12 років та їхніх батьків було проведено </w:t>
      </w:r>
      <w:r>
        <w:rPr>
          <w:rFonts w:eastAsia="Times New Roman" w:cs="Times New Roman" w:ascii="Times New Roman" w:hAnsi="Times New Roman"/>
          <w:i/>
          <w:color w:val="000000"/>
          <w:sz w:val="28"/>
          <w:szCs w:val="28"/>
        </w:rPr>
        <w:t>споживче</w:t>
      </w:r>
      <w:r>
        <w:rPr>
          <w:rFonts w:eastAsia="Times New Roman" w:cs="Times New Roman" w:ascii="Times New Roman" w:hAnsi="Times New Roman"/>
          <w:color w:val="000000"/>
          <w:sz w:val="28"/>
          <w:szCs w:val="28"/>
        </w:rPr>
        <w:t xml:space="preserve"> дослідження вторинних даних, у межах якого аналізували відгуки </w:t>
      </w:r>
      <w:r>
        <w:rPr>
          <w:rFonts w:eastAsia="Times New Roman" w:cs="Times New Roman" w:ascii="Times New Roman" w:hAnsi="Times New Roman"/>
          <w:sz w:val="28"/>
          <w:szCs w:val="28"/>
        </w:rPr>
        <w:t xml:space="preserve">батьків-читачів в інтернет-книгарні </w:t>
      </w:r>
      <w:r>
        <w:rPr>
          <w:rFonts w:eastAsia="Times New Roman" w:cs="Times New Roman" w:ascii="Times New Roman" w:hAnsi="Times New Roman"/>
          <w:i/>
          <w:sz w:val="28"/>
          <w:szCs w:val="28"/>
        </w:rPr>
        <w:t xml:space="preserve">Yakaboo, </w:t>
      </w:r>
      <w:r>
        <w:rPr>
          <w:rFonts w:eastAsia="Times New Roman" w:cs="Times New Roman" w:ascii="Times New Roman" w:hAnsi="Times New Roman"/>
          <w:sz w:val="28"/>
          <w:szCs w:val="28"/>
        </w:rPr>
        <w:t>коментарі дописувачів у фейсбуці, інстаграмі (сторінки спільноти «ВСЛ», «Vivat», «Рідна мова», «ІРІО», «Книжкове море»), результати опитування Хмельницької обласної бібліотеки для дітей імені Т. Г. Шевченка (2016), а також дитячі рецензії на ресурсі «Ключ» та від гуртка «Написатор» на сайті «БараБука».</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sz w:val="28"/>
          <w:szCs w:val="28"/>
        </w:rPr>
        <w:t xml:space="preserve">У споживчому дослідженні увагу зосереджено також на батьках, адже, як виявилося, на вибір книжок для дітей часто впливають батьки. Вони можуть запитувати думку дитини під час купівлі, а можуть придбати книжку на власний розсуд. Про це дізнаємося з відгуків на фейсбуці та батьківському блозі (див. додаток 1). </w:t>
      </w:r>
      <w:r>
        <w:rPr>
          <w:rFonts w:eastAsia="Times New Roman" w:cs="Times New Roman" w:ascii="Times New Roman" w:hAnsi="Times New Roman"/>
          <w:color w:val="000000"/>
          <w:sz w:val="28"/>
          <w:szCs w:val="28"/>
        </w:rPr>
        <w:t>До того ж інколи батьки купують дітям книжки із сюжетами, які пов’язані з власними нереалізованими мріями (див. додаток 2).</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З проаналізованих відгуків батьків про книжки непрямих конкурентів (див. додаток 3) з-поміж </w:t>
      </w:r>
      <w:r>
        <w:rPr>
          <w:rFonts w:eastAsia="Times New Roman" w:cs="Times New Roman" w:ascii="Times New Roman" w:hAnsi="Times New Roman"/>
          <w:i/>
          <w:color w:val="000000"/>
          <w:sz w:val="28"/>
          <w:szCs w:val="28"/>
        </w:rPr>
        <w:t>незадоволених</w:t>
      </w:r>
      <w:r>
        <w:rPr>
          <w:rFonts w:eastAsia="Times New Roman" w:cs="Times New Roman" w:ascii="Times New Roman" w:hAnsi="Times New Roman"/>
          <w:color w:val="000000"/>
          <w:sz w:val="28"/>
          <w:szCs w:val="28"/>
        </w:rPr>
        <w:t xml:space="preserve"> потреб виявлено такі:</w:t>
      </w:r>
    </w:p>
    <w:p>
      <w:pPr>
        <w:pStyle w:val="Normal"/>
        <w:numPr>
          <w:ilvl w:val="0"/>
          <w:numId w:val="6"/>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корисна інформація;</w:t>
      </w:r>
    </w:p>
    <w:p>
      <w:pPr>
        <w:pStyle w:val="Normal"/>
        <w:numPr>
          <w:ilvl w:val="0"/>
          <w:numId w:val="6"/>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якісне поліграфічне виконання та ілюстрації;</w:t>
      </w:r>
    </w:p>
    <w:p>
      <w:pPr>
        <w:pStyle w:val="Normal"/>
        <w:numPr>
          <w:ilvl w:val="0"/>
          <w:numId w:val="6"/>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проста мова викладу;</w:t>
      </w:r>
    </w:p>
    <w:p>
      <w:pPr>
        <w:pStyle w:val="Normal"/>
        <w:numPr>
          <w:ilvl w:val="0"/>
          <w:numId w:val="6"/>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унікальний фактаж;</w:t>
      </w:r>
    </w:p>
    <w:p>
      <w:pPr>
        <w:pStyle w:val="Normal"/>
        <w:numPr>
          <w:ilvl w:val="0"/>
          <w:numId w:val="6"/>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доступність тексту для читання вголос.</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Шукаючи думки дітей про книжки, варто зважати, що цілісний зріз дитячого читання сьогодні складно отримати. Про це згадує головна бібліотекарка Хмельницької обласної бібліотеки ім. Т. Г. Шевченка — Антоніна Захаренко: «Створити повну й достовірну картину читання дітей сьогодні дуже складно. У першу чергу, це пов’язано з тим, що досліджують читання лише бібліотеки. Воно не досліджується в рамках академічних інститутів. Жодного всеукраїнського дослідження читання дітей на державному рівні за останні роки не проведено. А бібліотеки отримують фрагментарні дані, деякою мірою поверхневі» [16].</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В онлайновому опитуванні «Жанрові уподобання читачів», проведеному Хмельницькою обласною бібліотекою для дітей ім. Т. Г. Шевченка (2016) [17], метою якого було вивчити думки дітей про те, що вони найбільше полюбляють читати, взяли участь 1074 дітей. З-поміж них:</w:t>
      </w:r>
    </w:p>
    <w:p>
      <w:pPr>
        <w:pStyle w:val="Normal"/>
        <w:numPr>
          <w:ilvl w:val="0"/>
          <w:numId w:val="12"/>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учнів 4 кл. — 185;</w:t>
      </w:r>
    </w:p>
    <w:p>
      <w:pPr>
        <w:pStyle w:val="Normal"/>
        <w:numPr>
          <w:ilvl w:val="0"/>
          <w:numId w:val="12"/>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учнів 5 кл. — 141;</w:t>
      </w:r>
    </w:p>
    <w:p>
      <w:pPr>
        <w:pStyle w:val="Normal"/>
        <w:numPr>
          <w:ilvl w:val="0"/>
          <w:numId w:val="12"/>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учнів 6 кл. — 167;</w:t>
      </w:r>
    </w:p>
    <w:p>
      <w:pPr>
        <w:pStyle w:val="Normal"/>
        <w:numPr>
          <w:ilvl w:val="0"/>
          <w:numId w:val="12"/>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учнів 7 кл. — 192;</w:t>
      </w:r>
    </w:p>
    <w:p>
      <w:pPr>
        <w:pStyle w:val="Normal"/>
        <w:numPr>
          <w:ilvl w:val="0"/>
          <w:numId w:val="12"/>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учнів 8 кл. — 204;</w:t>
      </w:r>
    </w:p>
    <w:p>
      <w:pPr>
        <w:pStyle w:val="Normal"/>
        <w:numPr>
          <w:ilvl w:val="0"/>
          <w:numId w:val="12"/>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учнів 9 кл. — 185.</w:t>
      </w:r>
    </w:p>
    <w:p>
      <w:pPr>
        <w:pStyle w:val="Normal"/>
        <w:pBdr/>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Серед </w:t>
      </w:r>
      <w:r>
        <w:rPr>
          <w:rFonts w:eastAsia="Times New Roman" w:cs="Times New Roman" w:ascii="Times New Roman" w:hAnsi="Times New Roman"/>
          <w:sz w:val="28"/>
          <w:szCs w:val="28"/>
        </w:rPr>
        <w:t>опитаних</w:t>
      </w:r>
      <w:r>
        <w:rPr>
          <w:rFonts w:eastAsia="Times New Roman" w:cs="Times New Roman" w:ascii="Times New Roman" w:hAnsi="Times New Roman"/>
          <w:color w:val="000000"/>
          <w:sz w:val="28"/>
          <w:szCs w:val="28"/>
        </w:rPr>
        <w:t xml:space="preserve"> дітей були читачі обласної бібліотеки для дітей імені     Т. Г. Шевченка, Ярмолинецької, Деражнянської, Ізяславської, Славутської, Полонської, Старокостянтинівської, Старосинявської, Чемеровецької РДБ, Нетішинської, Кам’янець-Подільської № 6, № 8 МДБ, Судилківської СДБ — клієнтів програми «Data Giraffe». Найбільшу активність виявили учні 8-го (19,0 %) та 7-го (18,0 %) класів. Однаковий відсоток — учні 4-го й 9-го класів (по 17,2 %). Менше зацікавились опитуванням учні 6-го (15,5 %) та 5-го (13,1 %) класів.</w:t>
      </w:r>
    </w:p>
    <w:p>
      <w:pPr>
        <w:pStyle w:val="Normal"/>
        <w:pBdr/>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Дослідження Хмельницької обласної бібліотеки для дітей імені Т. Г. Шевченка визначило жанрові вподобання малих читачів (див. додаток 4) та виснувало, що «діти надають перевагу читанню літератури дозвіллєвого характеру — це пригоди, фантастика, детективи. В пошані в них і читання сучасної прози. А от класику, історичні романи та поезію вони люблять читати менше. І зовсім мало уваги звертають на науково-популярну літературу».</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Прочитавши на ресурсах «Ключ», літгуртка від «БараБуки» — «Написатор» — 12 відгуків дітей, які вчаться в 4 класі, про книжки визначено такі потреби дітей:</w:t>
      </w:r>
    </w:p>
    <w:p>
      <w:pPr>
        <w:pStyle w:val="Normal"/>
        <w:numPr>
          <w:ilvl w:val="0"/>
          <w:numId w:val="1"/>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яскраві деталізовані малюнки;</w:t>
      </w:r>
    </w:p>
    <w:p>
      <w:pPr>
        <w:pStyle w:val="Normal"/>
        <w:numPr>
          <w:ilvl w:val="0"/>
          <w:numId w:val="1"/>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головний герой, якого можна ототожнити собі;</w:t>
      </w:r>
    </w:p>
    <w:p>
      <w:pPr>
        <w:pStyle w:val="Normal"/>
        <w:numPr>
          <w:ilvl w:val="0"/>
          <w:numId w:val="1"/>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тваринка як герой тексту;</w:t>
      </w:r>
    </w:p>
    <w:p>
      <w:pPr>
        <w:pStyle w:val="Normal"/>
        <w:numPr>
          <w:ilvl w:val="0"/>
          <w:numId w:val="1"/>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менше тексту, більше малюнків.</w:t>
      </w:r>
    </w:p>
    <w:p>
      <w:pPr>
        <w:pStyle w:val="Normal"/>
        <w:spacing w:lineRule="auto" w:line="360" w:before="0" w:after="0"/>
        <w:ind w:firstLine="680"/>
        <w:jc w:val="both"/>
        <w:rPr>
          <w:rFonts w:ascii="Times New Roman" w:hAnsi="Times New Roman" w:eastAsia="Times New Roman" w:cs="Times New Roman"/>
          <w:b/>
          <w:sz w:val="28"/>
          <w:szCs w:val="28"/>
        </w:rPr>
      </w:pPr>
      <w:r>
        <w:rPr>
          <w:rFonts w:eastAsia="Times New Roman" w:cs="Times New Roman" w:ascii="Times New Roman" w:hAnsi="Times New Roman"/>
          <w:b/>
          <w:sz w:val="28"/>
          <w:szCs w:val="28"/>
        </w:rPr>
      </w:r>
    </w:p>
    <w:p>
      <w:pPr>
        <w:pStyle w:val="Normal"/>
        <w:spacing w:lineRule="auto" w:line="360" w:before="0" w:after="0"/>
        <w:ind w:firstLine="680"/>
        <w:jc w:val="both"/>
        <w:rPr>
          <w:rFonts w:ascii="Times New Roman" w:hAnsi="Times New Roman" w:eastAsia="Times New Roman" w:cs="Times New Roman"/>
          <w:b/>
          <w:sz w:val="28"/>
          <w:szCs w:val="28"/>
        </w:rPr>
      </w:pPr>
      <w:r>
        <w:rPr>
          <w:rFonts w:eastAsia="Times New Roman" w:cs="Times New Roman" w:ascii="Times New Roman" w:hAnsi="Times New Roman"/>
          <w:b/>
          <w:sz w:val="28"/>
          <w:szCs w:val="28"/>
        </w:rPr>
        <w:t>2.2. Первинне дослідження цільової аудиторії</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Щоб дослідити </w:t>
      </w:r>
      <w:r>
        <w:rPr>
          <w:rFonts w:eastAsia="Times New Roman" w:cs="Times New Roman" w:ascii="Times New Roman" w:hAnsi="Times New Roman"/>
          <w:color w:val="000000"/>
          <w:sz w:val="28"/>
          <w:szCs w:val="28"/>
        </w:rPr>
        <w:t xml:space="preserve">поведінку цільової аудиторії, ми провели спостереження за дітьми й батьками в книгарні під час презентації книжки (непрямий конкурент) </w:t>
      </w:r>
      <w:r>
        <w:rPr>
          <w:rFonts w:eastAsia="Times New Roman" w:cs="Times New Roman" w:ascii="Times New Roman" w:hAnsi="Times New Roman"/>
          <w:sz w:val="28"/>
          <w:szCs w:val="28"/>
        </w:rPr>
        <w:t>Надійки Гербіш «Мандрівки з Чарівним Атласом: Париж» (Видавництво Старого Лева, 2019).</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Мета</w:t>
      </w:r>
      <w:r>
        <w:rPr>
          <w:rFonts w:eastAsia="Times New Roman" w:cs="Times New Roman" w:ascii="Times New Roman" w:hAnsi="Times New Roman"/>
          <w:sz w:val="28"/>
          <w:szCs w:val="28"/>
        </w:rPr>
        <w:t>: виявити, на що звертають увагу діти (початкової школи) у книжках.</w:t>
      </w:r>
    </w:p>
    <w:p>
      <w:pPr>
        <w:pStyle w:val="Normal"/>
        <w:numPr>
          <w:ilvl w:val="0"/>
          <w:numId w:val="8"/>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діти відповідали на запитання авторки?</w:t>
      </w:r>
    </w:p>
    <w:p>
      <w:pPr>
        <w:pStyle w:val="Normal"/>
        <w:numPr>
          <w:ilvl w:val="0"/>
          <w:numId w:val="8"/>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книжки в книгарні діти брали до рук самі?</w:t>
      </w:r>
    </w:p>
    <w:p>
      <w:pPr>
        <w:pStyle w:val="Normal"/>
        <w:spacing w:lineRule="auto" w:line="360" w:before="0" w:after="0"/>
        <w:ind w:firstLine="680"/>
        <w:jc w:val="both"/>
        <w:rPr>
          <w:rFonts w:ascii="Times New Roman" w:hAnsi="Times New Roman" w:eastAsia="Times New Roman" w:cs="Times New Roman"/>
          <w:b/>
          <w:sz w:val="28"/>
          <w:szCs w:val="28"/>
        </w:rPr>
      </w:pPr>
      <w:r>
        <w:rPr>
          <w:rFonts w:eastAsia="Times New Roman" w:cs="Times New Roman" w:ascii="Times New Roman" w:hAnsi="Times New Roman"/>
          <w:b/>
          <w:sz w:val="28"/>
          <w:szCs w:val="28"/>
        </w:rPr>
      </w:r>
    </w:p>
    <w:p>
      <w:pPr>
        <w:pStyle w:val="Normal"/>
        <w:spacing w:lineRule="auto" w:line="360" w:before="0" w:after="0"/>
        <w:ind w:firstLine="680"/>
        <w:jc w:val="center"/>
        <w:rPr>
          <w:rFonts w:ascii="Times New Roman" w:hAnsi="Times New Roman" w:eastAsia="Times New Roman" w:cs="Times New Roman"/>
          <w:b/>
          <w:sz w:val="28"/>
          <w:szCs w:val="28"/>
        </w:rPr>
      </w:pPr>
      <w:r>
        <w:rPr>
          <w:rFonts w:eastAsia="Times New Roman" w:cs="Times New Roman" w:ascii="Times New Roman" w:hAnsi="Times New Roman"/>
          <w:b/>
          <w:sz w:val="28"/>
          <w:szCs w:val="28"/>
        </w:rPr>
        <w:t>Бланк спостереження</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Місце</w:t>
      </w:r>
      <w:r>
        <w:rPr>
          <w:rFonts w:eastAsia="Times New Roman" w:cs="Times New Roman" w:ascii="Times New Roman" w:hAnsi="Times New Roman"/>
          <w:sz w:val="28"/>
          <w:szCs w:val="28"/>
        </w:rPr>
        <w:t>: книгарня-кав’ярня Старого Лева (вул. Прорізна, 10, м. Київ).</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Час</w:t>
      </w:r>
      <w:r>
        <w:rPr>
          <w:rFonts w:eastAsia="Times New Roman" w:cs="Times New Roman" w:ascii="Times New Roman" w:hAnsi="Times New Roman"/>
          <w:sz w:val="28"/>
          <w:szCs w:val="28"/>
        </w:rPr>
        <w:t>: 4 жовтня 2019 р., 18:30–19:30.</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Обставини проведення спостереження</w:t>
      </w:r>
      <w:r>
        <w:rPr>
          <w:rFonts w:eastAsia="Times New Roman" w:cs="Times New Roman" w:ascii="Times New Roman" w:hAnsi="Times New Roman"/>
          <w:sz w:val="28"/>
          <w:szCs w:val="28"/>
        </w:rPr>
        <w:t>: презентація книжки Надійки Гербіш «Мандрівки з Чарівним Атласом: Париж».</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Роль і вплив спостерігача</w:t>
      </w:r>
      <w:r>
        <w:rPr>
          <w:rFonts w:eastAsia="Times New Roman" w:cs="Times New Roman" w:ascii="Times New Roman" w:hAnsi="Times New Roman"/>
          <w:sz w:val="28"/>
          <w:szCs w:val="28"/>
        </w:rPr>
        <w:t>: стороннє спостереження, спостерігач не взаємодіє та не встановлює контактів з тими, за ким спостерігає.</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Характеристика об’єктів спостереження</w:t>
      </w:r>
      <w:r>
        <w:rPr>
          <w:rFonts w:eastAsia="Times New Roman" w:cs="Times New Roman" w:ascii="Times New Roman" w:hAnsi="Times New Roman"/>
          <w:sz w:val="28"/>
          <w:szCs w:val="28"/>
        </w:rPr>
        <w:t>: 20 дітей, віком від 7 до 11 років.</w:t>
      </w:r>
    </w:p>
    <w:p>
      <w:pPr>
        <w:pStyle w:val="Normal"/>
        <w:spacing w:lineRule="auto" w:line="360" w:before="0" w:after="0"/>
        <w:ind w:firstLine="680"/>
        <w:jc w:val="both"/>
        <w:rPr>
          <w:rFonts w:ascii="Times New Roman" w:hAnsi="Times New Roman" w:eastAsia="Times New Roman" w:cs="Times New Roman"/>
          <w:b/>
          <w:sz w:val="28"/>
          <w:szCs w:val="28"/>
        </w:rPr>
      </w:pPr>
      <w:r>
        <w:rPr>
          <w:rFonts w:eastAsia="Times New Roman" w:cs="Times New Roman" w:ascii="Times New Roman" w:hAnsi="Times New Roman"/>
          <w:b/>
          <w:sz w:val="28"/>
          <w:szCs w:val="28"/>
        </w:rPr>
        <w:t>Опис спостереження</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На запитання авторки: «Хто буде супроводжувати наших героїв у новій книжці?» — відповіді дітей:</w:t>
      </w:r>
    </w:p>
    <w:p>
      <w:pPr>
        <w:pStyle w:val="Normal"/>
        <w:numPr>
          <w:ilvl w:val="0"/>
          <w:numId w:val="11"/>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мишка,</w:t>
      </w:r>
    </w:p>
    <w:p>
      <w:pPr>
        <w:pStyle w:val="Normal"/>
        <w:numPr>
          <w:ilvl w:val="0"/>
          <w:numId w:val="11"/>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хом’ячок</w:t>
      </w:r>
    </w:p>
    <w:p>
      <w:pPr>
        <w:pStyle w:val="Normal"/>
        <w:numPr>
          <w:ilvl w:val="0"/>
          <w:numId w:val="11"/>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котик,</w:t>
      </w:r>
    </w:p>
    <w:p>
      <w:pPr>
        <w:pStyle w:val="Normal"/>
        <w:numPr>
          <w:ilvl w:val="0"/>
          <w:numId w:val="11"/>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собачка.</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Одна дівчинка на презентацію принесла мишеня, яке авторка одразу ж назвала Анатоль (як і героя з нової книжки). Діти жваво відреагували на тваринку, усі намагалися її погладити.</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Діти замовкали, коли художниця їм показувала малюнки з нової книжки. Уважно розглядали.</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До початку презентації та після діти брали до рук різні книжки з полиць книгарні. Усі обрані книжки були великого формату й містили багато ілюстрацій. Діти умощувалися та роздивлялися великі сторінки. Книжки, які брали діти: «Ботанікум», «Анімаліум», «Підводний світ», «Таємничі загадки».</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Під час презентації Надійка Гербіш згадала про такий випадок. На зустрічі зі школярами вона запитала дітей: «Хто хотів би побувати в Парижі?» І один хлопчик відповів із сумом на обличчі: «Я ніколи не поїду в Париж. Бо кажуть: побачити Париж — і померти». Із цих слів авторка зробила для себе висновок, що діти все сприймають буквально.</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Зі спостережень авторки сучасні діти дуже люблять користуватися ґаджетами, тож герої її книжки теж будуть «ґуґлити».</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Запитавши дітей, про що вони хочуть прочитати в наступній книжці, модераторка презентації дістала такі відповіді:</w:t>
      </w:r>
    </w:p>
    <w:p>
      <w:pPr>
        <w:pStyle w:val="Normal"/>
        <w:numPr>
          <w:ilvl w:val="0"/>
          <w:numId w:val="13"/>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про Терезку,</w:t>
      </w:r>
    </w:p>
    <w:p>
      <w:pPr>
        <w:pStyle w:val="Normal"/>
        <w:numPr>
          <w:ilvl w:val="0"/>
          <w:numId w:val="13"/>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про Луку,</w:t>
      </w:r>
    </w:p>
    <w:p>
      <w:pPr>
        <w:pStyle w:val="Normal"/>
        <w:numPr>
          <w:ilvl w:val="0"/>
          <w:numId w:val="13"/>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про бабусю,</w:t>
      </w:r>
    </w:p>
    <w:p>
      <w:pPr>
        <w:pStyle w:val="Normal"/>
        <w:numPr>
          <w:ilvl w:val="0"/>
          <w:numId w:val="13"/>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про нове місто.</w:t>
      </w:r>
    </w:p>
    <w:p>
      <w:pPr>
        <w:pStyle w:val="Normal"/>
        <w:pBdr/>
        <w:spacing w:lineRule="auto" w:line="360" w:before="0" w:after="0"/>
        <w:ind w:left="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spacing w:lineRule="auto" w:line="360" w:before="0" w:after="0"/>
        <w:ind w:firstLine="680"/>
        <w:jc w:val="both"/>
        <w:rPr>
          <w:rFonts w:ascii="Times New Roman" w:hAnsi="Times New Roman" w:eastAsia="Times New Roman" w:cs="Times New Roman"/>
          <w:b/>
          <w:sz w:val="28"/>
          <w:szCs w:val="28"/>
        </w:rPr>
      </w:pPr>
      <w:r>
        <w:rPr>
          <w:rFonts w:eastAsia="Times New Roman" w:cs="Times New Roman" w:ascii="Times New Roman" w:hAnsi="Times New Roman"/>
          <w:b/>
          <w:sz w:val="28"/>
          <w:szCs w:val="28"/>
        </w:rPr>
      </w:r>
    </w:p>
    <w:p>
      <w:pPr>
        <w:pStyle w:val="Normal"/>
        <w:spacing w:lineRule="auto" w:line="360" w:before="0" w:after="0"/>
        <w:ind w:firstLine="680"/>
        <w:jc w:val="both"/>
        <w:rPr>
          <w:rFonts w:ascii="Times New Roman" w:hAnsi="Times New Roman" w:eastAsia="Times New Roman" w:cs="Times New Roman"/>
          <w:b/>
          <w:sz w:val="28"/>
          <w:szCs w:val="28"/>
        </w:rPr>
      </w:pPr>
      <w:r>
        <w:rPr>
          <w:rFonts w:eastAsia="Times New Roman" w:cs="Times New Roman" w:ascii="Times New Roman" w:hAnsi="Times New Roman"/>
          <w:b/>
          <w:sz w:val="28"/>
          <w:szCs w:val="28"/>
        </w:rPr>
        <w:t xml:space="preserve">2.3. Висновки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Батьки впливають на вибір книжки для дітей, тож їхні потреби й бажання варто брати до уваги.</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Діти найперше в книжках реагують на головних героїв, тваринок, малюнки. Діти люблять шукати інформацію в інтернеті, залюбки беруть до рук великоформатні книжки, в яких багато ілюстрацій і мало тексту.</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Спираючись на ці дані, у книжці для дітей обов’язково варто:</w:t>
      </w:r>
    </w:p>
    <w:p>
      <w:pPr>
        <w:pStyle w:val="Normal"/>
        <w:numPr>
          <w:ilvl w:val="0"/>
          <w:numId w:val="23"/>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створювати чітку сюжетну лінію з головним героєм; </w:t>
      </w:r>
    </w:p>
    <w:p>
      <w:pPr>
        <w:pStyle w:val="Normal"/>
        <w:numPr>
          <w:ilvl w:val="0"/>
          <w:numId w:val="23"/>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долучати до історії чи зображувати на малюнках тваринок; </w:t>
      </w:r>
    </w:p>
    <w:p>
      <w:pPr>
        <w:pStyle w:val="Normal"/>
        <w:numPr>
          <w:ilvl w:val="0"/>
          <w:numId w:val="23"/>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писати стислими текстовими блоками; </w:t>
      </w:r>
    </w:p>
    <w:p>
      <w:pPr>
        <w:pStyle w:val="Normal"/>
        <w:numPr>
          <w:ilvl w:val="0"/>
          <w:numId w:val="23"/>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заохочувати дітей до пошуку фактів в інтернеті;</w:t>
      </w:r>
    </w:p>
    <w:p>
      <w:pPr>
        <w:pStyle w:val="Normal"/>
        <w:numPr>
          <w:ilvl w:val="0"/>
          <w:numId w:val="23"/>
        </w:numPr>
        <w:pBdr/>
        <w:spacing w:lineRule="auto" w:line="360" w:before="0" w:after="0"/>
        <w:ind w:firstLine="680"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використовувати менше слів та висловів з непрямим значенням.</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r>
        <w:br w:type="page"/>
      </w:r>
    </w:p>
    <w:p>
      <w:pPr>
        <w:pStyle w:val="Normal"/>
        <w:spacing w:lineRule="auto" w:line="360" w:before="0" w:after="0"/>
        <w:ind w:firstLine="680"/>
        <w:jc w:val="center"/>
        <w:rPr>
          <w:rFonts w:ascii="Times New Roman" w:hAnsi="Times New Roman" w:eastAsia="Times New Roman" w:cs="Times New Roman"/>
          <w:b/>
          <w:sz w:val="28"/>
          <w:szCs w:val="28"/>
        </w:rPr>
      </w:pPr>
      <w:r>
        <w:rPr>
          <w:rFonts w:eastAsia="Times New Roman" w:cs="Times New Roman" w:ascii="Times New Roman" w:hAnsi="Times New Roman"/>
          <w:b/>
          <w:sz w:val="28"/>
          <w:szCs w:val="28"/>
        </w:rPr>
        <w:t>Розділ 3. ОПИС ПРОДУКТУ</w:t>
      </w:r>
    </w:p>
    <w:p>
      <w:pPr>
        <w:pStyle w:val="Normal"/>
        <w:spacing w:lineRule="auto" w:line="360" w:before="0" w:after="0"/>
        <w:ind w:firstLine="680"/>
        <w:jc w:val="center"/>
        <w:rPr>
          <w:rFonts w:ascii="Times New Roman" w:hAnsi="Times New Roman" w:eastAsia="Times New Roman" w:cs="Times New Roman"/>
          <w:b/>
          <w:sz w:val="28"/>
          <w:szCs w:val="28"/>
        </w:rPr>
      </w:pPr>
      <w:r>
        <w:rPr>
          <w:rFonts w:eastAsia="Times New Roman" w:cs="Times New Roman" w:ascii="Times New Roman" w:hAnsi="Times New Roman"/>
          <w:b/>
          <w:sz w:val="28"/>
          <w:szCs w:val="28"/>
        </w:rPr>
      </w:r>
    </w:p>
    <w:p>
      <w:pPr>
        <w:pStyle w:val="Normal"/>
        <w:numPr>
          <w:ilvl w:val="1"/>
          <w:numId w:val="15"/>
        </w:numPr>
        <w:pBdr/>
        <w:spacing w:lineRule="auto" w:line="360" w:before="0" w:after="0"/>
        <w:ind w:firstLine="680" w:left="0"/>
        <w:jc w:val="both"/>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t>Від задуму до втілення</w:t>
      </w:r>
    </w:p>
    <w:p>
      <w:pPr>
        <w:pStyle w:val="Normal"/>
        <w:pBdr/>
        <w:tabs>
          <w:tab w:val="clear" w:pos="708"/>
          <w:tab w:val="left" w:pos="426" w:leader="none"/>
        </w:tabs>
        <w:spacing w:lineRule="auto" w:line="360" w:before="0" w:after="0"/>
        <w:ind w:left="709"/>
        <w:jc w:val="both"/>
        <w:rPr>
          <w:rFonts w:ascii="Times New Roman" w:hAnsi="Times New Roman" w:eastAsia="Times New Roman" w:cs="Times New Roman"/>
          <w:i/>
          <w:i/>
          <w:color w:val="000000"/>
          <w:sz w:val="28"/>
          <w:szCs w:val="28"/>
        </w:rPr>
      </w:pPr>
      <w:r>
        <w:rPr>
          <w:rFonts w:eastAsia="Times New Roman" w:cs="Times New Roman" w:ascii="Times New Roman" w:hAnsi="Times New Roman"/>
          <w:i/>
          <w:color w:val="000000"/>
          <w:sz w:val="28"/>
          <w:szCs w:val="28"/>
        </w:rPr>
        <w:t>Виникнення задуму</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Поштовхом до написання історії про Єлизавету Ярославну стала екскурсія до Софії Київської, присвячена життю доньок Ярослава Мудрого. Музейні експозиції, факти й тлумачення від науковиці Ольги Паньків навели на висновок, що українці знають лише імена своїх пращурів, але не уявляють їхнього буття.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Як виявилося, князівни були вельми освіченими, хоча за тих часів у Європі освіта була недоступною для жінки. Дочки Ярослава вміли читати, писати, рахувати, знали грецьку мову, латину й шведську. Князівни мали слуг та жили у просторих покоях. Виховання ніби готувало їх до королівських обов’язків.</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Враження та відкриття, здобуті під час екскурсії, породили намір написати історію про дітей Ярослава Мудрого доступною мовою із захопливим сюжетом, яка б наблизила маленьких читачів до життя в ХІ столітті, розкрила цікаві факти про князівську родину та спонукала пишатися славетними пращурами й досліджувати їхні долі.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 xml:space="preserve">Задум спонукав вивчити інформаційні матеріали й згадки про дочок Ярослава Мудрого в українських та закордонних джерелах. Проведений аналіз виснував брак дитячих книжок, присвячених родині князя Ярослава. Тож задум пізнавальної книжки для дітей про дочок Ярослава, європейських королев, їхній внесок у культурне становлення Європи </w:t>
      </w:r>
      <w:r>
        <w:rPr>
          <w:rFonts w:eastAsia="Times New Roman" w:cs="Times New Roman" w:ascii="Times New Roman" w:hAnsi="Times New Roman"/>
          <w:b/>
          <w:color w:val="000000"/>
          <w:sz w:val="28"/>
          <w:szCs w:val="28"/>
        </w:rPr>
        <w:t>адекватний ринковим реаліям та читацьким потребам</w:t>
      </w:r>
      <w:r>
        <w:rPr>
          <w:rFonts w:eastAsia="Times New Roman" w:cs="Times New Roman" w:ascii="Times New Roman" w:hAnsi="Times New Roman"/>
          <w:color w:val="000000"/>
          <w:sz w:val="28"/>
          <w:szCs w:val="28"/>
        </w:rPr>
        <w:t>.</w:t>
      </w:r>
    </w:p>
    <w:p>
      <w:pPr>
        <w:pStyle w:val="Normal"/>
        <w:spacing w:lineRule="auto" w:line="360" w:before="0" w:after="0"/>
        <w:ind w:left="709"/>
        <w:jc w:val="both"/>
        <w:rPr>
          <w:rFonts w:ascii="Times New Roman" w:hAnsi="Times New Roman" w:eastAsia="Times New Roman" w:cs="Times New Roman"/>
          <w:i/>
          <w:i/>
          <w:color w:val="000000"/>
          <w:sz w:val="28"/>
          <w:szCs w:val="28"/>
        </w:rPr>
      </w:pPr>
      <w:r>
        <w:rPr>
          <w:rFonts w:eastAsia="Times New Roman" w:cs="Times New Roman" w:ascii="Times New Roman" w:hAnsi="Times New Roman"/>
          <w:i/>
          <w:color w:val="000000"/>
          <w:sz w:val="28"/>
          <w:szCs w:val="28"/>
        </w:rPr>
      </w:r>
    </w:p>
    <w:p>
      <w:pPr>
        <w:pStyle w:val="Normal"/>
        <w:spacing w:lineRule="auto" w:line="360" w:before="0" w:after="0"/>
        <w:ind w:left="709"/>
        <w:jc w:val="both"/>
        <w:rPr>
          <w:rFonts w:ascii="Times New Roman" w:hAnsi="Times New Roman" w:eastAsia="Times New Roman" w:cs="Times New Roman"/>
          <w:i/>
          <w:i/>
          <w:color w:val="000000"/>
          <w:sz w:val="28"/>
          <w:szCs w:val="28"/>
        </w:rPr>
      </w:pPr>
      <w:r>
        <w:rPr>
          <w:rFonts w:eastAsia="Times New Roman" w:cs="Times New Roman" w:ascii="Times New Roman" w:hAnsi="Times New Roman"/>
          <w:i/>
          <w:color w:val="000000"/>
          <w:sz w:val="28"/>
          <w:szCs w:val="28"/>
        </w:rPr>
        <w:t xml:space="preserve">Концепти ідеї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 xml:space="preserve">Із задуму випливало питання, як створити впізнаваний продукт з особливою інформаційною цінністю. Виникла </w:t>
      </w:r>
      <w:r>
        <w:rPr>
          <w:rFonts w:eastAsia="Times New Roman" w:cs="Times New Roman" w:ascii="Times New Roman" w:hAnsi="Times New Roman"/>
          <w:b/>
          <w:color w:val="000000"/>
          <w:sz w:val="28"/>
          <w:szCs w:val="28"/>
        </w:rPr>
        <w:t>ідея</w:t>
      </w:r>
      <w:r>
        <w:rPr>
          <w:rFonts w:eastAsia="Times New Roman" w:cs="Times New Roman" w:ascii="Times New Roman" w:hAnsi="Times New Roman"/>
          <w:color w:val="000000"/>
          <w:sz w:val="28"/>
          <w:szCs w:val="28"/>
        </w:rPr>
        <w:t xml:space="preserve"> — написати книжку про Єлизавету Ярославну, королеву Норвегії, в сюжеті подорожі містом Осло.</w:t>
      </w:r>
    </w:p>
    <w:p>
      <w:pPr>
        <w:pStyle w:val="Normal"/>
        <w:spacing w:lineRule="auto" w:line="360" w:before="0" w:after="0"/>
        <w:ind w:firstLine="680"/>
        <w:jc w:val="both"/>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b/>
          <w:color w:val="000000"/>
          <w:sz w:val="28"/>
          <w:szCs w:val="28"/>
        </w:rPr>
        <w:t>Жанр:</w:t>
      </w:r>
      <w:r>
        <w:rPr>
          <w:rFonts w:eastAsia="Times New Roman" w:cs="Times New Roman" w:ascii="Times New Roman" w:hAnsi="Times New Roman"/>
          <w:color w:val="000000"/>
          <w:sz w:val="28"/>
          <w:szCs w:val="28"/>
        </w:rPr>
        <w:t xml:space="preserve"> пізнавальна дитяча книжка з елементами художньої вигадки.</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b/>
          <w:color w:val="000000"/>
          <w:sz w:val="28"/>
          <w:szCs w:val="28"/>
        </w:rPr>
        <w:t>Каркас сюжету:</w:t>
      </w:r>
      <w:r>
        <w:rPr>
          <w:rFonts w:eastAsia="Times New Roman" w:cs="Times New Roman" w:ascii="Times New Roman" w:hAnsi="Times New Roman"/>
          <w:color w:val="000000"/>
          <w:sz w:val="28"/>
          <w:szCs w:val="28"/>
        </w:rPr>
        <w:t xml:space="preserve"> реальні факти з життя Єлизавети Ярославни випливають під час мандрівки містом Осло.</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b/>
          <w:color w:val="000000"/>
          <w:sz w:val="28"/>
          <w:szCs w:val="28"/>
        </w:rPr>
        <w:t>Головна героїня</w:t>
      </w:r>
      <w:r>
        <w:rPr>
          <w:rFonts w:eastAsia="Times New Roman" w:cs="Times New Roman" w:ascii="Times New Roman" w:hAnsi="Times New Roman"/>
          <w:color w:val="000000"/>
          <w:sz w:val="28"/>
          <w:szCs w:val="28"/>
        </w:rPr>
        <w:t xml:space="preserve"> — дівчина-одноліток цільової аудиторії. </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Оскільки </w:t>
      </w:r>
      <w:r>
        <w:rPr>
          <w:rFonts w:eastAsia="Times New Roman" w:cs="Times New Roman" w:ascii="Times New Roman" w:hAnsi="Times New Roman"/>
          <w:sz w:val="28"/>
          <w:szCs w:val="28"/>
        </w:rPr>
        <w:t>дитячі книжки більше читає жіноча аудиторія, за даними Ukrainian Reading and Publishing Data [8],</w:t>
      </w:r>
      <w:r>
        <w:rPr>
          <w:rFonts w:eastAsia="Times New Roman" w:cs="Times New Roman" w:ascii="Times New Roman" w:hAnsi="Times New Roman"/>
          <w:b/>
          <w:color w:val="5B9BD5"/>
          <w:sz w:val="28"/>
          <w:szCs w:val="28"/>
        </w:rPr>
        <w:t xml:space="preserve"> </w:t>
      </w:r>
      <w:r>
        <w:rPr>
          <w:rFonts w:eastAsia="Times New Roman" w:cs="Times New Roman" w:ascii="Times New Roman" w:hAnsi="Times New Roman"/>
          <w:color w:val="000000"/>
          <w:sz w:val="28"/>
          <w:szCs w:val="28"/>
        </w:rPr>
        <w:t>акценти в розповіді мають бути на королеві, її освіті, вбранні, поведінці, вихованні тощо.</w:t>
      </w:r>
    </w:p>
    <w:p>
      <w:pPr>
        <w:pStyle w:val="Normal"/>
        <w:spacing w:lineRule="auto" w:line="360" w:before="0" w:after="0"/>
        <w:ind w:firstLine="680"/>
        <w:jc w:val="both"/>
        <w:rPr>
          <w:rFonts w:ascii="Times New Roman" w:hAnsi="Times New Roman" w:eastAsia="Times New Roman" w:cs="Times New Roman"/>
          <w:b/>
          <w:color w:val="5B9BD5"/>
          <w:sz w:val="28"/>
          <w:szCs w:val="28"/>
        </w:rPr>
      </w:pPr>
      <w:r>
        <w:rPr>
          <w:rFonts w:eastAsia="Times New Roman" w:cs="Times New Roman" w:ascii="Times New Roman" w:hAnsi="Times New Roman"/>
          <w:b/>
          <w:color w:val="5B9BD5"/>
          <w:sz w:val="28"/>
          <w:szCs w:val="28"/>
        </w:rPr>
      </w:r>
    </w:p>
    <w:p>
      <w:pPr>
        <w:pStyle w:val="Normal"/>
        <w:spacing w:lineRule="auto" w:line="360" w:before="0" w:after="0"/>
        <w:ind w:left="709"/>
        <w:jc w:val="both"/>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Збирання інформації</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Написанню авторського оригіналу передував етап збирання інформації. Взявшись за створення дитячої літератури, варто серйозно поставитись до цього завдання. Як слушно стверджує Емілія Огар, дослідниця видань для дітей: «Текст, адресований дитині — найбільш довірливій зі всіх можливих читацьких категорій, повинен бути бездоганним й щодо достовірності, точності використаного у ньому фактичного матеріалу» [18, с. 132]. Тому під час написання та опрацювання тексту до нашого видання значну увагу приділяли вірогідності поданих фактів.</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Варто розуміти, що достеменно в деталях історію часів Київської держави не відновити. Водночас її тяглість можна простежити за допомогою правильно вибудуваних логічних зв’язків. Авторка спиралася у своєму творі на висновки дослідників історії.</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Усі історичні відомості про дочок Ярослава Мудрого вірогідні, їх одержано від Ольги Паньків — завідувачки г</w:t>
      </w:r>
      <w:r>
        <w:rPr>
          <w:rFonts w:eastAsia="Times New Roman" w:cs="Times New Roman" w:ascii="Times New Roman" w:hAnsi="Times New Roman"/>
          <w:sz w:val="28"/>
          <w:szCs w:val="28"/>
          <w:highlight w:val="white"/>
        </w:rPr>
        <w:t>алереї «Брама Заборовського» Національного заповідника «Софія Київська». Вона ж була ідейною натхненницею проєкту «Анна Ярославна. Мальована стрічка» (комікс про життя Анни Ярославни), для втілення якого його творчині досліджували життя Анни Ярославни.</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Інформацію про місто Осло, українську школу «Еллісів» та фотоконтент надала Ніна Хаґен, українка, яка мешкає в Осло та є співзасновницею згаданої школи.</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Текст написала Олена Герасимова. Джерелами для написання тексту стали:</w:t>
      </w:r>
    </w:p>
    <w:p>
      <w:pPr>
        <w:pStyle w:val="Normal"/>
        <w:numPr>
          <w:ilvl w:val="0"/>
          <w:numId w:val="16"/>
        </w:numPr>
        <w:spacing w:lineRule="auto" w:line="360" w:before="0" w:after="0"/>
        <w:ind w:firstLine="568" w:left="-142"/>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книжки про Єлизавету Ярославну: «Королівське Дзеркало» Вери Генріксен (Літопис, 2002), «Єлизавета Ярославна — королева двох держав</w:t>
      </w:r>
      <w:r>
        <w:rPr>
          <w:rFonts w:eastAsia="Times New Roman" w:cs="Times New Roman" w:ascii="Times New Roman" w:hAnsi="Times New Roman"/>
          <w:sz w:val="28"/>
          <w:szCs w:val="28"/>
        </w:rPr>
        <w:t>» Наталії Крутенко (Либідь, 2015 рік);</w:t>
      </w:r>
    </w:p>
    <w:p>
      <w:pPr>
        <w:pStyle w:val="Normal"/>
        <w:numPr>
          <w:ilvl w:val="0"/>
          <w:numId w:val="16"/>
        </w:numPr>
        <w:spacing w:lineRule="auto" w:line="360" w:before="0" w:after="0"/>
        <w:ind w:firstLine="568" w:left="-142"/>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статті про дочок Ярослава Мудрого: «</w:t>
      </w:r>
      <w:r>
        <w:rPr>
          <w:rFonts w:eastAsia="Times New Roman" w:cs="Times New Roman" w:ascii="Times New Roman" w:hAnsi="Times New Roman"/>
          <w:color w:val="000000"/>
          <w:sz w:val="28"/>
          <w:szCs w:val="28"/>
        </w:rPr>
        <w:t>Золотоволоса дочка Ярослава» [19], «The Princess of Discord: Anna of Kyiv and Her Influence on Medieval France» [20], «</w:t>
      </w:r>
      <w:r>
        <w:rPr>
          <w:rFonts w:eastAsia="Times New Roman" w:cs="Times New Roman" w:ascii="Times New Roman" w:hAnsi="Times New Roman"/>
          <w:sz w:val="28"/>
          <w:szCs w:val="28"/>
          <w:highlight w:val="white"/>
        </w:rPr>
        <w:t>Anglo Saxon England and Kyivan Rus: The Old Ties» [21];</w:t>
      </w:r>
    </w:p>
    <w:p>
      <w:pPr>
        <w:pStyle w:val="Normal"/>
        <w:numPr>
          <w:ilvl w:val="0"/>
          <w:numId w:val="16"/>
        </w:numPr>
        <w:spacing w:lineRule="auto" w:line="360" w:before="0" w:after="0"/>
        <w:ind w:firstLine="568" w:left="-142"/>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статті про визначні місця міста Осло з офіційних гайдів visitnorway.com [22], visitOSLO.com [23];</w:t>
      </w:r>
    </w:p>
    <w:p>
      <w:pPr>
        <w:pStyle w:val="Normal"/>
        <w:numPr>
          <w:ilvl w:val="0"/>
          <w:numId w:val="16"/>
        </w:numPr>
        <w:spacing w:lineRule="auto" w:line="360" w:before="0" w:after="0"/>
        <w:ind w:firstLine="568" w:left="-142"/>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інформація від Ніни Хаґен — мешканки Осло, вродженої українки, що вчителює у школі «Еллісів» для української діаспори.</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 xml:space="preserve">Розділ «Школа </w:t>
      </w:r>
      <w:r>
        <w:rPr>
          <w:rFonts w:eastAsia="Times New Roman" w:cs="Times New Roman" w:ascii="Times New Roman" w:hAnsi="Times New Roman"/>
          <w:color w:val="000000"/>
          <w:sz w:val="28"/>
          <w:szCs w:val="28"/>
          <w:lang w:val="ru-RU"/>
        </w:rPr>
        <w:t>“</w:t>
      </w:r>
      <w:r>
        <w:rPr>
          <w:rFonts w:eastAsia="Times New Roman" w:cs="Times New Roman" w:ascii="Times New Roman" w:hAnsi="Times New Roman"/>
          <w:color w:val="000000"/>
          <w:sz w:val="28"/>
          <w:szCs w:val="28"/>
        </w:rPr>
        <w:t>Еллісів</w:t>
      </w:r>
      <w:r>
        <w:rPr>
          <w:rFonts w:eastAsia="Times New Roman" w:cs="Times New Roman" w:ascii="Times New Roman" w:hAnsi="Times New Roman"/>
          <w:color w:val="000000"/>
          <w:sz w:val="28"/>
          <w:szCs w:val="28"/>
          <w:lang w:val="ru-RU"/>
        </w:rPr>
        <w:t>”</w:t>
      </w:r>
      <w:r>
        <w:rPr>
          <w:rFonts w:eastAsia="Times New Roman" w:cs="Times New Roman" w:ascii="Times New Roman" w:hAnsi="Times New Roman"/>
          <w:color w:val="000000"/>
          <w:sz w:val="28"/>
          <w:szCs w:val="28"/>
        </w:rPr>
        <w:t>» написала Ніна Хаґен. Він ознайомлює читачів з устроєм першої української школи в Осло.</w:t>
      </w:r>
    </w:p>
    <w:p>
      <w:pPr>
        <w:pStyle w:val="Normal"/>
        <w:spacing w:lineRule="auto" w:line="360" w:before="0" w:after="0"/>
        <w:ind w:firstLine="680"/>
        <w:jc w:val="both"/>
        <w:rPr>
          <w:rFonts w:ascii="Times New Roman" w:hAnsi="Times New Roman" w:eastAsia="Times New Roman" w:cs="Times New Roman"/>
          <w:b/>
          <w:sz w:val="28"/>
          <w:szCs w:val="28"/>
        </w:rPr>
      </w:pPr>
      <w:r>
        <w:rPr>
          <w:rFonts w:eastAsia="Times New Roman" w:cs="Times New Roman" w:ascii="Times New Roman" w:hAnsi="Times New Roman"/>
          <w:b/>
          <w:sz w:val="28"/>
          <w:szCs w:val="28"/>
        </w:rPr>
      </w:r>
    </w:p>
    <w:p>
      <w:pPr>
        <w:pStyle w:val="Normal"/>
        <w:spacing w:lineRule="auto" w:line="360" w:before="0" w:after="0"/>
        <w:ind w:firstLine="680"/>
        <w:jc w:val="both"/>
        <w:rPr>
          <w:rFonts w:ascii="Times New Roman" w:hAnsi="Times New Roman" w:eastAsia="Times New Roman" w:cs="Times New Roman"/>
          <w:sz w:val="28"/>
          <w:szCs w:val="28"/>
          <w:u w:val="single"/>
        </w:rPr>
      </w:pPr>
      <w:r>
        <w:rPr>
          <w:rFonts w:eastAsia="Times New Roman" w:cs="Times New Roman" w:ascii="Times New Roman" w:hAnsi="Times New Roman"/>
          <w:b/>
          <w:color w:val="000000"/>
          <w:sz w:val="28"/>
          <w:szCs w:val="28"/>
        </w:rPr>
        <w:t>3.2. Змістова концепція</w:t>
      </w:r>
    </w:p>
    <w:p>
      <w:pPr>
        <w:pStyle w:val="Normal"/>
        <w:spacing w:lineRule="auto" w:line="360" w:before="0" w:after="0"/>
        <w:ind w:left="127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3.2.1. Сюжет і головні герої</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Тема проєкту — книжка-мандрівка про факти з життя Єлизавети Ярославни, дочки Ярослава Мудрого й королеви Норвегії.</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Оповідь ведеться від авторки.</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b/>
          <w:color w:val="000000"/>
          <w:sz w:val="28"/>
          <w:szCs w:val="28"/>
        </w:rPr>
        <w:t>Експозиція</w:t>
      </w:r>
      <w:r>
        <w:rPr>
          <w:rFonts w:eastAsia="Times New Roman" w:cs="Times New Roman" w:ascii="Times New Roman" w:hAnsi="Times New Roman"/>
          <w:color w:val="000000"/>
          <w:sz w:val="28"/>
          <w:szCs w:val="28"/>
        </w:rPr>
        <w:t xml:space="preserve"> — приїзд української сім’ї до міста Осло, знайомство зі столицею Норвегії, її визначними місцями та символами, устроєм життя.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b/>
          <w:color w:val="000000"/>
          <w:sz w:val="28"/>
          <w:szCs w:val="28"/>
        </w:rPr>
        <w:t>Зав’язка</w:t>
      </w:r>
      <w:r>
        <w:rPr>
          <w:rFonts w:eastAsia="Times New Roman" w:cs="Times New Roman" w:ascii="Times New Roman" w:hAnsi="Times New Roman"/>
          <w:color w:val="000000"/>
          <w:sz w:val="28"/>
          <w:szCs w:val="28"/>
        </w:rPr>
        <w:t xml:space="preserve"> твору відбувається в момент, коли Софія знайомиться з Богданкою і бачить у її руках ляльку-мотанку. Ляльку звати Еллісів на честь королеви Норвегії, яка була дочкою Ярослава Мудрого. Саме від Богданки Софія дізнається про королеву та українську школу «Еллісів» у місті Осло. Їхня зустріч завершується тим, що Богдана запрошує Софію до школи та поспіхом губить свою ляльку. Софія має твердий намір відвідати школу, повернути ляльку та розпитати детально про Еллісів.</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b/>
          <w:color w:val="000000"/>
          <w:sz w:val="28"/>
          <w:szCs w:val="28"/>
        </w:rPr>
        <w:t>Розвиток дії.</w:t>
      </w:r>
      <w:r>
        <w:rPr>
          <w:rFonts w:eastAsia="Times New Roman" w:cs="Times New Roman" w:ascii="Times New Roman" w:hAnsi="Times New Roman"/>
          <w:color w:val="000000"/>
          <w:sz w:val="28"/>
          <w:szCs w:val="28"/>
        </w:rPr>
        <w:t xml:space="preserve"> Вночі до Софії уві сні приходить королева Еллісів, водночас зникає лялька-мотанка. Між ними зав’язується діалог, який відкриває дівчинці таємниці минулого. Зокрема, Софія дізнається про вбрання, обереги, прикраси, виховання, вільний час та навчання князівських дочок. Проте дещо залишається нез’ясованим.</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Наступного дня сім’я прямує до української школи. Там вони знайомляться з учителькою — пані Ніною. Софію ознайомлюють з устроєм суботньої школи української діаспори в Осло. Під час спілкування Софія дізнається більше про королеву Єлизавету.</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 xml:space="preserve">Цієї ночі головній героїні знову являється Еллісів, якій Софія ставить останнє запитання. </w:t>
      </w:r>
      <w:r>
        <w:rPr>
          <w:rFonts w:eastAsia="Times New Roman" w:cs="Times New Roman" w:ascii="Times New Roman" w:hAnsi="Times New Roman"/>
          <w:b/>
          <w:color w:val="000000"/>
          <w:sz w:val="28"/>
          <w:szCs w:val="28"/>
        </w:rPr>
        <w:t>Кульмінація</w:t>
      </w:r>
      <w:r>
        <w:rPr>
          <w:rFonts w:eastAsia="Times New Roman" w:cs="Times New Roman" w:ascii="Times New Roman" w:hAnsi="Times New Roman"/>
          <w:color w:val="000000"/>
          <w:sz w:val="28"/>
          <w:szCs w:val="28"/>
        </w:rPr>
        <w:t xml:space="preserve"> — відповідь королеви, що свідчить про неопалиму любов до Батьківщини та нерозривний зв’язок із рідною землею.</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b/>
          <w:color w:val="000000"/>
          <w:sz w:val="28"/>
          <w:szCs w:val="28"/>
        </w:rPr>
        <w:t>Розв’язка.</w:t>
      </w:r>
      <w:r>
        <w:rPr>
          <w:rFonts w:eastAsia="Times New Roman" w:cs="Times New Roman" w:ascii="Times New Roman" w:hAnsi="Times New Roman"/>
          <w:color w:val="000000"/>
          <w:sz w:val="28"/>
          <w:szCs w:val="28"/>
        </w:rPr>
        <w:t xml:space="preserve"> На ранок Софія прокидається і знаходить квиток до Будапешта — столиці Угорщини, де свого часу королевою була третя дочка Ярослава Мудрого Анастасія.</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Змістова концепція видання підводить до того, що ця книжка стане першою частиною серії про дочок Ярослава Мудрого. У другій частині головна героїня має дізнатися про дочку Анастасію, а в третій — про Анну Ярославну, королеву Франції.</w:t>
      </w:r>
    </w:p>
    <w:p>
      <w:pPr>
        <w:pStyle w:val="Normal"/>
        <w:spacing w:lineRule="auto" w:line="360" w:before="0" w:after="0"/>
        <w:ind w:left="1276"/>
        <w:jc w:val="both"/>
        <w:rPr>
          <w:rFonts w:ascii="Times New Roman" w:hAnsi="Times New Roman" w:eastAsia="Times New Roman" w:cs="Times New Roman"/>
          <w:i/>
          <w:i/>
          <w:color w:val="000000"/>
          <w:sz w:val="28"/>
          <w:szCs w:val="28"/>
        </w:rPr>
      </w:pPr>
      <w:r>
        <w:rPr>
          <w:rFonts w:eastAsia="Times New Roman" w:cs="Times New Roman" w:ascii="Times New Roman" w:hAnsi="Times New Roman"/>
          <w:i/>
          <w:color w:val="000000"/>
          <w:sz w:val="28"/>
          <w:szCs w:val="28"/>
        </w:rPr>
      </w:r>
    </w:p>
    <w:p>
      <w:pPr>
        <w:pStyle w:val="Normal"/>
        <w:spacing w:lineRule="auto" w:line="360" w:before="0" w:after="0"/>
        <w:ind w:left="709"/>
        <w:jc w:val="both"/>
        <w:rPr>
          <w:rFonts w:ascii="Times New Roman" w:hAnsi="Times New Roman" w:eastAsia="Times New Roman" w:cs="Times New Roman"/>
          <w:i/>
          <w:i/>
          <w:sz w:val="28"/>
          <w:szCs w:val="28"/>
        </w:rPr>
      </w:pPr>
      <w:r>
        <w:rPr>
          <w:rFonts w:eastAsia="Times New Roman" w:cs="Times New Roman" w:ascii="Times New Roman" w:hAnsi="Times New Roman"/>
          <w:i/>
          <w:color w:val="000000"/>
          <w:sz w:val="28"/>
          <w:szCs w:val="28"/>
        </w:rPr>
        <w:t>Герої</w:t>
      </w:r>
    </w:p>
    <w:p>
      <w:pPr>
        <w:pStyle w:val="Normal"/>
        <w:numPr>
          <w:ilvl w:val="0"/>
          <w:numId w:val="19"/>
        </w:numPr>
        <w:spacing w:lineRule="auto" w:line="360" w:before="0" w:after="0"/>
        <w:ind w:hanging="0" w:left="42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Головна героїня — Софія, дівчинка 11–13 років.</w:t>
      </w:r>
    </w:p>
    <w:p>
      <w:pPr>
        <w:pStyle w:val="Normal"/>
        <w:spacing w:lineRule="auto" w:line="360" w:before="0" w:after="0"/>
        <w:ind w:left="426"/>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Ім’я Софії не випадкове. Воно має відсилати читача до собору Софія Київська — храму, зведеного за часів князювання Ярослава Мудрого.</w:t>
      </w:r>
    </w:p>
    <w:p>
      <w:pPr>
        <w:pStyle w:val="Normal"/>
        <w:numPr>
          <w:ilvl w:val="0"/>
          <w:numId w:val="20"/>
        </w:numPr>
        <w:spacing w:lineRule="auto" w:line="360" w:before="0" w:after="0"/>
        <w:ind w:hanging="0" w:left="42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Батьки Софії. Їхня роль у сюжеті другорядна, вони супроводжують доньку в подорожі та сприяють її пошукам інформації.</w:t>
      </w:r>
    </w:p>
    <w:p>
      <w:pPr>
        <w:pStyle w:val="Normal"/>
        <w:numPr>
          <w:ilvl w:val="0"/>
          <w:numId w:val="20"/>
        </w:numPr>
        <w:spacing w:lineRule="auto" w:line="360" w:before="0" w:after="0"/>
        <w:ind w:hanging="0" w:left="42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Богданка — дівчинка-одноліток Софії, живе в Осло. Її тато — норвежець, а мама — українка. Ім’я Богданки запропонувала співавторка книжки Ніна Хаґен. Богданка знає українську мову та вчиться щосуботи в українській школі «Еллісів». Саме вона знайомить головну героїню з королевою Еллісів.</w:t>
      </w:r>
    </w:p>
    <w:p>
      <w:pPr>
        <w:pStyle w:val="Normal"/>
        <w:numPr>
          <w:ilvl w:val="0"/>
          <w:numId w:val="20"/>
        </w:numPr>
        <w:spacing w:lineRule="auto" w:line="360" w:before="0" w:after="0"/>
        <w:ind w:hanging="0" w:left="42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Королева Еллісів — Єлизавета Ярославна, яка двічі приходить Софії уві сні та відповідає на її запитання. </w:t>
      </w:r>
    </w:p>
    <w:p>
      <w:pPr>
        <w:pStyle w:val="Normal"/>
        <w:numPr>
          <w:ilvl w:val="0"/>
          <w:numId w:val="20"/>
        </w:numPr>
        <w:spacing w:lineRule="auto" w:line="360" w:before="0" w:after="0"/>
        <w:ind w:hanging="0" w:left="42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Професор Столе — українець, який викладає в університеті Осло.</w:t>
      </w:r>
    </w:p>
    <w:p>
      <w:pPr>
        <w:pStyle w:val="Normal"/>
        <w:numPr>
          <w:ilvl w:val="0"/>
          <w:numId w:val="20"/>
        </w:numPr>
        <w:spacing w:lineRule="auto" w:line="360" w:before="0" w:after="0"/>
        <w:ind w:hanging="0" w:left="42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Пані Ніна — вчителька у школі «Еллісів», українка </w:t>
      </w:r>
      <w:r>
        <w:rPr>
          <w:rFonts w:eastAsia="Times New Roman" w:cs="Times New Roman" w:ascii="Times New Roman" w:hAnsi="Times New Roman"/>
          <w:sz w:val="28"/>
          <w:szCs w:val="28"/>
        </w:rPr>
        <w:t>з походження.</w:t>
      </w:r>
      <w:r>
        <w:rPr>
          <w:rFonts w:eastAsia="Times New Roman" w:cs="Times New Roman" w:ascii="Times New Roman" w:hAnsi="Times New Roman"/>
          <w:color w:val="000000"/>
          <w:sz w:val="28"/>
          <w:szCs w:val="28"/>
        </w:rPr>
        <w:t xml:space="preserve"> Прототипом цієї героїні стала співавторка книжки Ніна Хаґен.</w:t>
      </w:r>
    </w:p>
    <w:p>
      <w:pPr>
        <w:pStyle w:val="Normal"/>
        <w:numPr>
          <w:ilvl w:val="0"/>
          <w:numId w:val="20"/>
        </w:numPr>
        <w:spacing w:lineRule="auto" w:line="360" w:before="0" w:after="0"/>
        <w:ind w:hanging="0" w:left="42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Кролик — персонаж, який тричі трапляється на шляху головної героїні під час її подорожі. Він стає своєрідним провідником Софії до інформації про Єлизавету Ярославну.</w:t>
      </w:r>
    </w:p>
    <w:p>
      <w:pPr>
        <w:pStyle w:val="Normal"/>
        <w:spacing w:lineRule="auto" w:line="360" w:before="0" w:after="0"/>
        <w:ind w:firstLine="680"/>
        <w:jc w:val="both"/>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r>
    </w:p>
    <w:p>
      <w:pPr>
        <w:pStyle w:val="Normal"/>
        <w:spacing w:lineRule="auto" w:line="360" w:before="0" w:after="0"/>
        <w:ind w:left="709"/>
        <w:jc w:val="both"/>
        <w:rPr>
          <w:rFonts w:ascii="Times New Roman" w:hAnsi="Times New Roman" w:eastAsia="Times New Roman" w:cs="Times New Roman"/>
          <w:i/>
          <w:i/>
          <w:sz w:val="28"/>
          <w:szCs w:val="28"/>
        </w:rPr>
      </w:pPr>
      <w:r>
        <w:rPr>
          <w:rFonts w:eastAsia="Times New Roman" w:cs="Times New Roman" w:ascii="Times New Roman" w:hAnsi="Times New Roman"/>
          <w:i/>
          <w:color w:val="000000"/>
          <w:sz w:val="28"/>
          <w:szCs w:val="28"/>
        </w:rPr>
        <w:t>Головна героїня</w:t>
      </w:r>
    </w:p>
    <w:p>
      <w:pPr>
        <w:pStyle w:val="Normal"/>
        <w:pBdr/>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Стрижневий концепт постаті головної героїні твору — сучасність. Вона користується ґуґлом, навігатором, онлайн-перекладачем, охоче знімкує, шукає цікавої інформації та пригод. Її психологічний портрет став збірним образом дітей, за якими спостерігала авторка під час зародження ідеї книжки. </w:t>
      </w:r>
    </w:p>
    <w:p>
      <w:pPr>
        <w:pStyle w:val="Normal"/>
        <w:pBdr/>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Єдина риса, яка не властива сучасним дітям 8–12 років, але наявна в характері головної героїні, — прагнення до живого спілкування. Діти в реальному світі більш замкнуті та схильні до віртуальної комунікації. Софія ж протягом розгортання сюжету не раз сама стає ініціатором розмови з незнайомими людьми, а також із задоволенням підтримує бесіду. Прикметно, що впродовж цих розмов героїня черпає цінні для себе відомості. Тут є прихована інтенція — спонукати читачів до фізичного міжособистісного спілкування.</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spacing w:lineRule="auto" w:line="360" w:before="0" w:after="0"/>
        <w:ind w:left="709"/>
        <w:jc w:val="both"/>
        <w:rPr>
          <w:rFonts w:ascii="Times New Roman" w:hAnsi="Times New Roman" w:eastAsia="Times New Roman" w:cs="Times New Roman"/>
          <w:i/>
          <w:i/>
          <w:sz w:val="28"/>
          <w:szCs w:val="28"/>
        </w:rPr>
      </w:pPr>
      <w:r>
        <w:rPr>
          <w:rFonts w:eastAsia="Times New Roman" w:cs="Times New Roman" w:ascii="Times New Roman" w:hAnsi="Times New Roman"/>
          <w:i/>
          <w:color w:val="000000"/>
          <w:sz w:val="28"/>
          <w:szCs w:val="28"/>
        </w:rPr>
        <w:t>Символи в тексті</w:t>
      </w:r>
    </w:p>
    <w:p>
      <w:pPr>
        <w:pStyle w:val="Normal"/>
        <w:numPr>
          <w:ilvl w:val="0"/>
          <w:numId w:val="2"/>
        </w:numPr>
        <w:pBdr/>
        <w:spacing w:lineRule="auto" w:line="360" w:before="0" w:after="0"/>
        <w:ind w:firstLine="284"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Королівський палац в місті Осло, де Софія зустрічає Богданку. Палац навіює урочистість історії, про яку згодом дізнається Софія.</w:t>
      </w:r>
    </w:p>
    <w:p>
      <w:pPr>
        <w:pStyle w:val="Normal"/>
        <w:numPr>
          <w:ilvl w:val="0"/>
          <w:numId w:val="2"/>
        </w:numPr>
        <w:pBdr/>
        <w:spacing w:lineRule="auto" w:line="360" w:before="0" w:after="0"/>
        <w:ind w:firstLine="284"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Образ Кролика взято із книжки </w:t>
      </w:r>
      <w:r>
        <w:rPr>
          <w:rFonts w:eastAsia="Times New Roman" w:cs="Times New Roman" w:ascii="Times New Roman" w:hAnsi="Times New Roman"/>
          <w:color w:val="000000"/>
          <w:sz w:val="28"/>
          <w:szCs w:val="28"/>
          <w:highlight w:val="white"/>
        </w:rPr>
        <w:t>Юстейна Ґордера «Світ Софії» (Літопис, 2019), де білий кролик став символом всесвіту та людей, що його населяють</w:t>
      </w:r>
      <w:r>
        <w:rPr>
          <w:rFonts w:eastAsia="Times New Roman" w:cs="Times New Roman" w:ascii="Times New Roman" w:hAnsi="Times New Roman"/>
          <w:color w:val="000000"/>
          <w:sz w:val="28"/>
          <w:szCs w:val="28"/>
        </w:rPr>
        <w:t xml:space="preserve">. У нашій книжці він утілює пошук глибинних сенсів. </w:t>
      </w:r>
    </w:p>
    <w:p>
      <w:pPr>
        <w:pStyle w:val="Normal"/>
        <w:spacing w:lineRule="auto" w:line="360" w:before="0" w:after="0"/>
        <w:ind w:firstLine="284"/>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Задум не передбачав уведення в сюжет персонажа-тварини, однак проведене спостереження за дітьми засвідчило, що малі читачі позитивно реагують на тварин-персонажів і охоче читають про них.</w:t>
      </w:r>
    </w:p>
    <w:p>
      <w:pPr>
        <w:pStyle w:val="Normal"/>
        <w:numPr>
          <w:ilvl w:val="0"/>
          <w:numId w:val="9"/>
        </w:numPr>
        <w:pBdr/>
        <w:spacing w:lineRule="auto" w:line="360" w:before="0" w:after="0"/>
        <w:ind w:firstLine="284" w:left="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Персонаж професора Столе, з яким знайомиться Софія перед відвідинами школи, не даремно викладає в університеті. Таким чином читача зацікавлюють європейською вищою освітою.</w:t>
      </w:r>
    </w:p>
    <w:p>
      <w:pPr>
        <w:pStyle w:val="Normal"/>
        <w:spacing w:lineRule="auto" w:line="360" w:before="0" w:after="0"/>
        <w:ind w:left="1418"/>
        <w:jc w:val="both"/>
        <w:rPr>
          <w:rFonts w:ascii="Times New Roman" w:hAnsi="Times New Roman" w:eastAsia="Times New Roman" w:cs="Times New Roman"/>
          <w:i/>
          <w:i/>
          <w:color w:val="000000"/>
          <w:sz w:val="28"/>
          <w:szCs w:val="28"/>
        </w:rPr>
      </w:pPr>
      <w:r>
        <w:rPr>
          <w:rFonts w:eastAsia="Times New Roman" w:cs="Times New Roman" w:ascii="Times New Roman" w:hAnsi="Times New Roman"/>
          <w:i/>
          <w:color w:val="000000"/>
          <w:sz w:val="28"/>
          <w:szCs w:val="28"/>
        </w:rPr>
      </w:r>
    </w:p>
    <w:p>
      <w:pPr>
        <w:pStyle w:val="Normal"/>
        <w:spacing w:lineRule="auto" w:line="360" w:before="0" w:after="0"/>
        <w:ind w:left="1418"/>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3.2.2. Підтексти</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Під час створення історії для книжки авторка заклала кілька підтекстів, що розвивали б та доповнювали смислові інтенції твору. Це такі підтексти:</w:t>
      </w:r>
    </w:p>
    <w:p>
      <w:pPr>
        <w:pStyle w:val="Normal"/>
        <w:numPr>
          <w:ilvl w:val="0"/>
          <w:numId w:val="17"/>
        </w:numPr>
        <w:pBdr/>
        <w:spacing w:lineRule="auto" w:line="360" w:before="0" w:after="0"/>
        <w:ind w:firstLine="680" w:left="0"/>
        <w:jc w:val="both"/>
        <w:rPr>
          <w:rFonts w:ascii="Times New Roman" w:hAnsi="Times New Roman" w:eastAsia="Times New Roman" w:cs="Times New Roman"/>
          <w:i/>
          <w:i/>
          <w:color w:val="000000"/>
          <w:sz w:val="28"/>
          <w:szCs w:val="28"/>
        </w:rPr>
      </w:pPr>
      <w:r>
        <w:rPr>
          <w:rFonts w:eastAsia="Times New Roman" w:cs="Times New Roman" w:ascii="Times New Roman" w:hAnsi="Times New Roman"/>
          <w:i/>
          <w:color w:val="000000"/>
          <w:sz w:val="28"/>
          <w:szCs w:val="28"/>
        </w:rPr>
        <w:t>Розвиток міжкультурної комунікації</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Перебуваючи в Осло, Софія не раз чує українську мову, дівчинку розуміють мешканці міста. Під час зустрічі з Богданкою вона звертає увагу на українські символи. У школі її захоплюють рідні пейзажі, розповіді дітей про шанування звичаїв України, відзначення свят, гуртки народної творчості. Усе це навіює читачеві близькість Норвегії до України, приязність міжкультурної комунікації. До того ж головна героїня ретельно готується до поїздки в Осло: вчить загальні фрази норвезькою мовою, географію країни, визначні місця Осло, традиції та символи. Це має підштовхнути читачів до розвитку навичок міжкультурної комунікації. </w:t>
      </w:r>
    </w:p>
    <w:p>
      <w:pPr>
        <w:pStyle w:val="Normal"/>
        <w:numPr>
          <w:ilvl w:val="0"/>
          <w:numId w:val="17"/>
        </w:numPr>
        <w:pBdr/>
        <w:spacing w:lineRule="auto" w:line="360" w:before="0" w:after="0"/>
        <w:ind w:firstLine="680" w:left="0"/>
        <w:jc w:val="both"/>
        <w:rPr>
          <w:rFonts w:ascii="Times New Roman" w:hAnsi="Times New Roman" w:eastAsia="Times New Roman" w:cs="Times New Roman"/>
          <w:i/>
          <w:i/>
          <w:color w:val="000000"/>
          <w:sz w:val="28"/>
          <w:szCs w:val="28"/>
        </w:rPr>
      </w:pPr>
      <w:r>
        <w:rPr>
          <w:rFonts w:eastAsia="Times New Roman" w:cs="Times New Roman" w:ascii="Times New Roman" w:hAnsi="Times New Roman"/>
          <w:i/>
          <w:color w:val="000000"/>
          <w:sz w:val="28"/>
          <w:szCs w:val="28"/>
        </w:rPr>
        <w:t>Сприяння самоосвіті та медіаграмотності</w:t>
      </w:r>
    </w:p>
    <w:p>
      <w:pPr>
        <w:pStyle w:val="Normal"/>
        <w:spacing w:lineRule="auto" w:line="360" w:before="0" w:after="0"/>
        <w:ind w:firstLine="680"/>
        <w:jc w:val="both"/>
        <w:rPr>
          <w:rFonts w:ascii="Times New Roman" w:hAnsi="Times New Roman" w:eastAsia="Times New Roman" w:cs="Times New Roman"/>
          <w:b/>
          <w:sz w:val="28"/>
          <w:szCs w:val="28"/>
        </w:rPr>
      </w:pPr>
      <w:r>
        <w:rPr>
          <w:rFonts w:eastAsia="Times New Roman" w:cs="Times New Roman" w:ascii="Times New Roman" w:hAnsi="Times New Roman"/>
          <w:sz w:val="28"/>
          <w:szCs w:val="28"/>
        </w:rPr>
        <w:t>Історія побудована так, що головна героїня прагне здобути інформацію та вишукує її самотужки: через інтернет, спілкування з людьми, правильні запитання. Дитина вміє користуватися інтернет-джерелами задля самоосвіти, нагальних потреб. </w:t>
      </w:r>
    </w:p>
    <w:p>
      <w:pPr>
        <w:pStyle w:val="Normal"/>
        <w:tabs>
          <w:tab w:val="clear" w:pos="708"/>
          <w:tab w:val="left" w:pos="142" w:leader="none"/>
        </w:tabs>
        <w:spacing w:lineRule="auto" w:line="360" w:before="0" w:after="0"/>
        <w:ind w:left="1418"/>
        <w:jc w:val="both"/>
        <w:rPr>
          <w:rFonts w:ascii="Times New Roman" w:hAnsi="Times New Roman" w:eastAsia="Times New Roman" w:cs="Times New Roman"/>
          <w:i/>
          <w:i/>
          <w:color w:val="000000"/>
          <w:sz w:val="28"/>
          <w:szCs w:val="28"/>
        </w:rPr>
      </w:pPr>
      <w:r>
        <w:rPr>
          <w:rFonts w:eastAsia="Times New Roman" w:cs="Times New Roman" w:ascii="Times New Roman" w:hAnsi="Times New Roman"/>
          <w:i/>
          <w:color w:val="000000"/>
          <w:sz w:val="28"/>
          <w:szCs w:val="28"/>
        </w:rPr>
      </w:r>
    </w:p>
    <w:p>
      <w:pPr>
        <w:pStyle w:val="Normal"/>
        <w:tabs>
          <w:tab w:val="clear" w:pos="708"/>
          <w:tab w:val="left" w:pos="142" w:leader="none"/>
        </w:tabs>
        <w:spacing w:lineRule="auto" w:line="360" w:before="0" w:after="0"/>
        <w:ind w:left="1418"/>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br/>
        <w:t>3.2.3. Обґрунтування назви</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Назва має не тільки інформувати про тему книжки, а й привернути  увагу потенційних читачів, закцентувати на тому, що ця історія адресована передовсім дітям.  Пошуки назви відбувалися впродовж усього періоду роботи над книжкою. З-поміж робочих назв були два варіанти: «Зустріч з Еллісів. Киянка в короні Норвегії» або «Еллісів. Киянка та королева вікінгів».</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Насамперед ми розуміли, що вирізняльним компонентом назви стане ім’я Еллісів. Іншомовне походження, незвичність звучання створюють ефект «дізнатися більше» та відрізняють книжку від інших. До слова, жодна з книжок про Єлизавету Ярославну не містить норвезького варіанту її мені. Другим обов’язковим елементом назви має стати натяк на зв’язок українців з Норвегією.</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 xml:space="preserve">Тож після завершення прототипування дизайну книжки ми зупинились на назві — «Еллісів та еллісівці. Українці в Норвегії». </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Компонент «еллісівці» підсилює акцент на особистості Еллісів, </w:t>
      </w:r>
      <w:r>
        <w:rPr>
          <w:rFonts w:eastAsia="Times New Roman" w:cs="Times New Roman" w:ascii="Times New Roman" w:hAnsi="Times New Roman"/>
          <w:sz w:val="28"/>
          <w:szCs w:val="28"/>
        </w:rPr>
        <w:t>створює</w:t>
      </w:r>
      <w:r>
        <w:rPr>
          <w:rFonts w:eastAsia="Times New Roman" w:cs="Times New Roman" w:ascii="Times New Roman" w:hAnsi="Times New Roman"/>
          <w:color w:val="000000"/>
          <w:sz w:val="28"/>
          <w:szCs w:val="28"/>
        </w:rPr>
        <w:t xml:space="preserve"> неясність, ставить запитання: хто такі еллісівці? послідовники Еллісів? прихильники? нащадки? </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Друга частина назви пояснює</w:t>
      </w:r>
      <w:r>
        <w:rPr>
          <w:rFonts w:eastAsia="Times New Roman" w:cs="Times New Roman" w:ascii="Times New Roman" w:hAnsi="Times New Roman"/>
          <w:color w:val="000000"/>
          <w:sz w:val="28"/>
          <w:szCs w:val="28"/>
          <w:lang w:val="ru-RU"/>
        </w:rPr>
        <w:t xml:space="preserve"> </w:t>
      </w:r>
      <w:r>
        <w:rPr>
          <w:rFonts w:eastAsia="Times New Roman" w:cs="Times New Roman" w:ascii="Times New Roman" w:hAnsi="Times New Roman"/>
          <w:color w:val="000000"/>
          <w:sz w:val="28"/>
          <w:szCs w:val="28"/>
        </w:rPr>
        <w:t xml:space="preserve">тему розповіді. Стає зрозуміло, що події розгортатимуться в Норвегії і братимуть участь у них українці. </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Більше пояснень щодо князівського походження, королівської долі можна втілити на обкладинці засобами дизайну та верстки.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spacing w:lineRule="auto" w:line="360" w:before="0" w:after="0"/>
        <w:ind w:firstLine="680"/>
        <w:jc w:val="both"/>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t>3.3. Дизайн-концепція видання</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Діти часто вибирають видання за ілюстраціями, дизайном. Наше спостереження за дітьми в книгарні під час презентації книжки підтвердило, що малюнки — це перше, на що реагують діти. </w:t>
      </w:r>
    </w:p>
    <w:p>
      <w:pPr>
        <w:pStyle w:val="Normal"/>
        <w:spacing w:lineRule="auto" w:line="360" w:before="0" w:after="0"/>
        <w:ind w:firstLine="680"/>
        <w:jc w:val="both"/>
        <w:rPr>
          <w:rFonts w:ascii="Times New Roman" w:hAnsi="Times New Roman" w:eastAsia="Times New Roman" w:cs="Times New Roman"/>
          <w:b/>
          <w:sz w:val="28"/>
          <w:szCs w:val="28"/>
          <w:highlight w:val="yellow"/>
        </w:rPr>
      </w:pPr>
      <w:r>
        <w:rPr>
          <w:rFonts w:eastAsia="Times New Roman" w:cs="Times New Roman" w:ascii="Times New Roman" w:hAnsi="Times New Roman"/>
          <w:color w:val="000000"/>
          <w:sz w:val="28"/>
          <w:szCs w:val="28"/>
        </w:rPr>
        <w:t xml:space="preserve">Дизайнерська концепція видання, що охоплює шрифтовий ансамбль, композицію сторінок і розворотів, формат видання, засоби виділення, зображальний ряд тощо, впливає на сприйняття тексту, адже читач тлумачить фізичні елементи книги як повідомлення. «Вокер у своєму дослідженні 2005 року показала, що діти визначають вікову відповідність, потрібний рівень навичок читання і навіть роблять припущення про очікуваний рівень задоволення, котрий можна екстраполювати з тексту, спираючись лише на розмір слів, наявність або відсутність засічок [гарнітури], кількість слів на сторінці та навіть за кількістю самих сторінок» [24]. Тому важливо зважати  на </w:t>
      </w:r>
      <w:r>
        <w:rPr>
          <w:rFonts w:eastAsia="Times New Roman" w:cs="Times New Roman" w:ascii="Times New Roman" w:hAnsi="Times New Roman"/>
          <w:sz w:val="28"/>
          <w:szCs w:val="28"/>
        </w:rPr>
        <w:t>попередній читацький досвід малих читачів під час розроблення дизайн-концепції.</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Дослідниця української дитячої книжкової графіки другої половини ХХ – початку ХХІ століття Марина Токар стверджує: «У середовищі авторської книги окремим видом художньої репрезентації є побудова ілюстративних концепцій. Ця тенденція, що спостерігається, відрізняє останні п’ять-сім років еволюції дитячого книгодруку (2010-ті)...» [25, c. 66]. Представниками цього напряму науковиця вважає художників дизайн-студії «Аграфка» — Романа Романишина та Андрія Лесіва. Їхні проєкти неодноразово здобували визнання на світовому ринку, права на книжки з їхнім художнім оформленням активно купують закордонні видавництва.  Прикметно, що для кожного проєкту митці добирають власний концепт, стрижневу ідею оформлення, що здатна якомога повніше відобразити тему книжки.</w:t>
      </w:r>
      <w:r>
        <w:rPr>
          <w:rFonts w:eastAsia="Times New Roman" w:cs="Times New Roman" w:ascii="Times New Roman" w:hAnsi="Times New Roman"/>
          <w:i/>
          <w:sz w:val="28"/>
          <w:szCs w:val="28"/>
        </w:rPr>
        <w:t xml:space="preserve"> </w:t>
      </w:r>
      <w:r>
        <w:rPr>
          <w:rFonts w:eastAsia="Times New Roman" w:cs="Times New Roman" w:ascii="Times New Roman" w:hAnsi="Times New Roman"/>
          <w:sz w:val="28"/>
          <w:szCs w:val="28"/>
        </w:rPr>
        <w:t>Ця «концептуальність, певна творча стратегія», вважає Марина Токар, «виступають як інструмент для максимально виразного розкриття змісту твору, сприяють його прочитанню по-новому із активізацією асоціативних зв’язків, доступних читачеві». [25, с. 67]</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Концепція нашої книжки — подорож. Головна героїня подорожує не тільки містом Ослом, а й просторами історії. Кожен художній елемент книжки співзвучний мотиву мандрів. Так, зміст оформлений у вигляді корпусу літака, розповідь починається з карти, текст іншого розвороту обрамлений в межах приміщення аеропорту, розташування текстових блоків в усьому виданні ніби відтворює уявну траєкторію руху читача, часта присутність на сторінках визначних місць Осло (схематично втілених та у вигляді світлин), вставки-пояснення надають книжці характеру гайду. Настрій подорожі спонукає до пізнання, активної участі читача в процесі розгортання історії.</w:t>
      </w:r>
    </w:p>
    <w:p>
      <w:pPr>
        <w:pStyle w:val="Normal"/>
        <w:spacing w:lineRule="auto" w:line="360" w:before="0" w:after="0"/>
        <w:jc w:val="both"/>
        <w:rPr>
          <w:rFonts w:ascii="Times New Roman" w:hAnsi="Times New Roman" w:eastAsia="Times New Roman" w:cs="Times New Roman"/>
          <w:color w:val="999999"/>
          <w:sz w:val="28"/>
          <w:szCs w:val="28"/>
          <w:highlight w:val="white"/>
        </w:rPr>
      </w:pPr>
      <w:r>
        <w:rPr>
          <w:rFonts w:eastAsia="Times New Roman" w:cs="Times New Roman" w:ascii="Times New Roman" w:hAnsi="Times New Roman"/>
          <w:color w:val="999999"/>
          <w:sz w:val="28"/>
          <w:szCs w:val="28"/>
          <w:highlight w:val="white"/>
        </w:rPr>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3.3.1. Ілюстрації видання</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Оформлення видання має гармоніювати з текстом і смислами. Як зазначає науковиця  Вікторія Шевченко: «Ілюстрація в книзі несе інформацію, але не самостійну, а пов'язану з текстом; відбиває явища дійсності в зорово сприйманій, образній, документальній і умовній формі» [26]. Оскільки наша книжка повідомляє факти дійсності в канві художнього викладу, ілюстрації мають виконувати одразу дві функції: відтворювати літературні образи й точно передавати потрібну інформацію.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Для нашого видання обрано розворотну верстку, коли візуальний комплекс на розвороті утворює цілісну композицію. Кожен розворот має оригінальне оформлення з ілюстрацією епізоду Софійчиної подорожі. В ілюстраціях та шрифтовому оформленні дотримано стильової єдності.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highlight w:val="white"/>
        </w:rPr>
        <w:t xml:space="preserve">Для художнього оформлення прицільно обрано прості схематичні малюнки, які стали «найкращим вибором у тенденціях графічного дизайну. Відсутність деталізації </w:t>
      </w:r>
      <w:r>
        <w:rPr>
          <w:rFonts w:eastAsia="Times New Roman" w:cs="Times New Roman" w:ascii="Times New Roman" w:hAnsi="Times New Roman"/>
          <w:sz w:val="28"/>
          <w:szCs w:val="28"/>
        </w:rPr>
        <w:t xml:space="preserve">дозволяє дизайнерам </w:t>
      </w:r>
      <w:r>
        <w:rPr>
          <w:rFonts w:eastAsia="Times New Roman" w:cs="Times New Roman" w:ascii="Times New Roman" w:hAnsi="Times New Roman"/>
          <w:sz w:val="28"/>
          <w:szCs w:val="28"/>
          <w:highlight w:val="white"/>
        </w:rPr>
        <w:t>зосередитися не на самому мистецтві, а на повідомленні, яке воно несе у собі. Ілюстрації часто виглядатимуть схематичними, надто простими та дитячими» [27].</w:t>
      </w:r>
      <w:r>
        <w:rPr>
          <w:rFonts w:eastAsia="Times New Roman" w:cs="Times New Roman" w:ascii="Times New Roman" w:hAnsi="Times New Roman"/>
          <w:color w:val="999999"/>
          <w:sz w:val="28"/>
          <w:szCs w:val="28"/>
          <w:highlight w:val="white"/>
        </w:rPr>
        <w:t xml:space="preserve"> </w:t>
      </w:r>
      <w:r>
        <w:rPr>
          <w:rFonts w:eastAsia="Times New Roman" w:cs="Times New Roman" w:ascii="Times New Roman" w:hAnsi="Times New Roman"/>
          <w:sz w:val="28"/>
          <w:szCs w:val="28"/>
          <w:highlight w:val="white"/>
        </w:rPr>
        <w:t>У композиціях поєднуються узагальнені форми, спрощені образи, контрастні кольори, щоб надати читачам простору для асоціативного сприйняття. Об’єкти, виконані з натуралістичною точністю, на нашу думку, меншою мірою сприяють своєрідності тлумачення розповіді в кожного читача.</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highlight w:val="white"/>
        </w:rPr>
        <w:t>Для створення більшості об’єктів ілюстративного оформлення застосовувалась техніка комп’ютерної графіки. Малюнки повністю виконані засобами комп’ютерного забезпечення, а саме програмами Adobe Illustrator CC 2018, Adobe InDesign CC 2015. Отже, більшість ілюстрацій — векторна графіка, в основі якої лежить лінія. Об’єктно-орієнтовний характер векторної графіки дає змогу втілити в малюнках інтенції до пробудження уяви читачів. Багато ілюстрацій визначних місць Осло, а також експонатів історії створені шляхом трасування растрових світлин.</w:t>
      </w:r>
    </w:p>
    <w:p>
      <w:pPr>
        <w:pStyle w:val="Normal"/>
        <w:spacing w:lineRule="auto" w:line="360" w:before="0" w:after="0"/>
        <w:ind w:firstLine="68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 xml:space="preserve">Для обробки світлин, які надала Ніна </w:t>
      </w:r>
      <w:r>
        <w:rPr>
          <w:rFonts w:eastAsia="Times New Roman" w:cs="Times New Roman" w:ascii="Times New Roman" w:hAnsi="Times New Roman"/>
          <w:sz w:val="28"/>
          <w:szCs w:val="28"/>
        </w:rPr>
        <w:t>Ха</w:t>
      </w:r>
      <w:r>
        <w:rPr>
          <w:rFonts w:eastAsia="Times New Roman" w:cs="Times New Roman" w:ascii="Times New Roman" w:hAnsi="Times New Roman"/>
          <w:sz w:val="28"/>
          <w:szCs w:val="28"/>
          <w:highlight w:val="white"/>
        </w:rPr>
        <w:t>ґен, використовували інструменти Adobe Photoshop CC 2016. Деякі символи Норвегії  взято з вільних фотостоків: Freepick, Pixabay.</w:t>
      </w:r>
      <w:r>
        <w:rPr>
          <w:rFonts w:eastAsia="Times New Roman" w:cs="Times New Roman" w:ascii="Times New Roman" w:hAnsi="Times New Roman"/>
          <w:sz w:val="28"/>
          <w:szCs w:val="28"/>
        </w:rPr>
        <w:t xml:space="preserve">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highlight w:val="white"/>
        </w:rPr>
        <w:t>Найбільшою особливістю нашого видання в художньому плані можна вважати малюнки героїв розповіді. Візуальне втілення образів персонажів — заслуга молодої художниці Аліси Цимбал. Аліса є ровесницею головної героїні творів, тож книжка наповнена відбитками бачення персонажів очима цільової аудиторії. Ці образи близькі читачам, відповідають їхнім смакам та уявленням. Аліса наділила</w:t>
      </w:r>
      <w:r>
        <w:rPr>
          <w:rFonts w:eastAsia="Times New Roman" w:cs="Times New Roman" w:ascii="Times New Roman" w:hAnsi="Times New Roman"/>
          <w:b/>
          <w:sz w:val="28"/>
          <w:szCs w:val="28"/>
        </w:rPr>
        <w:t xml:space="preserve"> </w:t>
      </w:r>
      <w:r>
        <w:rPr>
          <w:rFonts w:eastAsia="Times New Roman" w:cs="Times New Roman" w:ascii="Times New Roman" w:hAnsi="Times New Roman"/>
          <w:sz w:val="28"/>
          <w:szCs w:val="28"/>
        </w:rPr>
        <w:t>персонажів мімікою, жестами й позами відповідно до того, як вона бачить внутрішній світ героїв. Віддзеркалені емоції оживлюють кожного учасника розповіді та допомагають читачам глибше зрозуміти особистості й характери.</w:t>
      </w:r>
    </w:p>
    <w:p>
      <w:pPr>
        <w:pStyle w:val="Normal"/>
        <w:spacing w:lineRule="auto" w:line="360" w:before="0" w:after="0"/>
        <w:ind w:firstLine="68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 xml:space="preserve">Перед початком роботи художниця ознайомилася з текстом твору, кількома проєктними макетами видання та концептуальним задумом художнього оформлення.  Вона прониклася стилем авторок твору та вибудувала систему візуальних образів героїв почерком художниці нового покоління. Сучасність її підходів починається з техніки малювання — скетчінгу. Оригінальність техніки швидкого малюнку криється в його незавершеності. Це ще раз підкреслює концептуальний задум ілюстративного оформлення — мотивувати читачів додумувати, уявляти, креативно осмислювати прочитане. Малюнки Аліса Цимбал створила в одному авторському екземплярі, які ми оцифровували для використання у верстці. </w:t>
      </w:r>
    </w:p>
    <w:p>
      <w:pPr>
        <w:pStyle w:val="Normal"/>
        <w:spacing w:lineRule="auto" w:line="360" w:before="0" w:after="0"/>
        <w:ind w:firstLine="68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3.3.2. Шрифтове оформлення</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На важливості типографіки для дитячої літератури наголошує дослідниця Луїза Галлагхер. Вона висновує, що діти інтерпретують речення на рівні глибшому за семантичний — на семіотичному. Діти тлумачать типографіку за тим, «як шрифти відрізняються один від одного та які культурні і соціальні ідеї й концепти пробуджують. Ця можливість інтерпретувати шрифти на такому рівні має величезне значення для конструювання смислу в дитячих літературних текстах, особливо тих, які прицільно створені, щоб зосередити увагу на зв’язку між “голосом оповідача” в тексті та способом його графічного подання» [24, c. 58–59].</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highlight w:val="white"/>
        </w:rPr>
        <w:t xml:space="preserve">Шрифтові параметри також впливають на засвоєння текстового матеріалу,  запам’ятовування інформації, швидке опрацювання. На думку </w:t>
      </w:r>
      <w:r>
        <w:rPr>
          <w:rFonts w:eastAsia="Times New Roman" w:cs="Times New Roman" w:ascii="Times New Roman" w:hAnsi="Times New Roman"/>
          <w:sz w:val="28"/>
          <w:szCs w:val="28"/>
        </w:rPr>
        <w:t>Ольги Куцевської, «дитина, що лише починає опановувати науку читання, що читає поволі і невпевнено, не повинна мати труднощі з розрізненням окремих шрифтових знаків» [28].</w:t>
      </w:r>
    </w:p>
    <w:p>
      <w:pPr>
        <w:pStyle w:val="Normal"/>
        <w:spacing w:lineRule="auto" w:line="360" w:before="0" w:after="0"/>
        <w:ind w:firstLine="68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 xml:space="preserve">Визначаючи шрифтову композицію видання для дітей, варто пам’ятати про нормативні документи, які регламентують виготовлення друкованої продукції для дітей. Відповідно до вікової категорії дітей наше видання входить до другої та третьої груп, тобто видання потрібно оформлювати за вимогами до видань для дітей молодшого віку (друга група) [29]. Стандарти й гігієнічні вимоги накладають суттєві обмеження на творчі рішення. Ми відійшли від санітарних вимог до шрифтового оформлення, бо шрифт 16 кеглем розбиває цілісність дизайнерської композиції та перешкоджає сприйняттю візуальних образів. Спираючись на те, що сучасне покоління дітей має розвинутіше візуальне сприйняття, застосовує цей канал для засвоєння інформації найбільше, активно практикує екранне читання, вважаємо виправданим відхилення від норм 2007 року на користь звичок і потреб читачів 2020 року. </w:t>
      </w:r>
    </w:p>
    <w:p>
      <w:pPr>
        <w:pStyle w:val="Normal"/>
        <w:spacing w:lineRule="auto" w:line="360" w:before="0" w:after="0"/>
        <w:ind w:firstLine="68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 xml:space="preserve">У шрифтовому оформленні ми керувалися стандартом </w:t>
      </w:r>
      <w:r>
        <w:rPr>
          <w:rFonts w:eastAsia="Times New Roman" w:cs="Times New Roman" w:ascii="Times New Roman" w:hAnsi="Times New Roman"/>
          <w:b/>
          <w:sz w:val="28"/>
          <w:szCs w:val="28"/>
          <w:highlight w:val="white"/>
        </w:rPr>
        <w:t>«</w:t>
      </w:r>
      <w:r>
        <w:rPr>
          <w:rFonts w:eastAsia="Times New Roman" w:cs="Times New Roman" w:ascii="Times New Roman" w:hAnsi="Times New Roman"/>
          <w:sz w:val="28"/>
          <w:szCs w:val="28"/>
          <w:highlight w:val="white"/>
        </w:rPr>
        <w:t>Видання для дітей. Поліграфічне виконання. ДСТУ 29-62002». Для основного тексту ми обрали простий беззасічковий шрифт Caspar звичайного накреслення 12 кегля. Обрана гарнітура не відволікає від змісту, не перебиває ілюстративну частину видання та сприяє читанню.</w:t>
      </w:r>
    </w:p>
    <w:p>
      <w:pPr>
        <w:pStyle w:val="Normal"/>
        <w:spacing w:lineRule="auto" w:line="360" w:before="0" w:after="0"/>
        <w:ind w:firstLine="68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Для  видавничих вставлень передбачено власне шрифтове оформлення. «Додатковий текст, як правило, дрібніший, ніж основний, довідково-допоміжний також друкується дрібним кеглем, але має виділення, які акцентують увагу читача і виконують пошукові функції» [25].</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Тексти пояснень і запитань виконані рукописним шрифтом гарнітури Gunny Rewritten 12 пт. Вони органічно поєднується з гарнітурою основного тексту та делікатно вписується в композицію ілюстрацій. Знаки добре розрізняються.</w:t>
      </w:r>
    </w:p>
    <w:p>
      <w:pPr>
        <w:pStyle w:val="Normal"/>
        <w:spacing w:lineRule="auto" w:line="360" w:before="0" w:after="0"/>
        <w:ind w:firstLine="68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Заголовки розділів оформлені в єдиному стилі на всіх ілюстраціях. Функція заголовку на розвороті — стати відправною точкою основного тексту.</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Гарнітура шрифту для заголовка добиралася відповідно до того, як вона гармоніює з дизайном композиції. Заголовки розділів виконані акцидентним шрифтом 30 кеглю гарнітури Dimbo.</w:t>
      </w:r>
    </w:p>
    <w:p>
      <w:pPr>
        <w:pStyle w:val="Normal"/>
        <w:spacing w:lineRule="auto" w:line="360" w:before="0" w:after="0"/>
        <w:ind w:firstLine="68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Параметри шрифтового оформлення ми вибирали після створення попередніх макетів розворотів, щоб не перешкоджати оригінальності ілюстративного матеріалу. Таким чином вдалося дотримати стильової єдності візуальних елементів, а текст вигідно підтримує сюжет сторінок.</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3.3.3. Обкладинка</w:t>
      </w:r>
    </w:p>
    <w:p>
      <w:pPr>
        <w:pStyle w:val="Normal"/>
        <w:spacing w:lineRule="auto" w:line="360" w:before="0" w:after="0"/>
        <w:ind w:firstLine="709"/>
        <w:jc w:val="both"/>
        <w:rPr>
          <w:rFonts w:ascii="Times New Roman" w:hAnsi="Times New Roman" w:cs="Times New Roman"/>
          <w:sz w:val="28"/>
        </w:rPr>
      </w:pPr>
      <w:r>
        <w:rPr>
          <w:rFonts w:cs="Times New Roman" w:ascii="Times New Roman" w:hAnsi="Times New Roman"/>
          <w:sz w:val="28"/>
        </w:rPr>
        <w:t xml:space="preserve">Обкладинка й назва видання відповідають за перше враження від книжки. Зреагувавши на них, потенційний читач вирішить, діставати книжку з полиці книгарні, клікати на обкладинку в інтернет-крамниці чи ні. </w:t>
      </w:r>
    </w:p>
    <w:p>
      <w:pPr>
        <w:pStyle w:val="Normal"/>
        <w:spacing w:lineRule="auto" w:line="360" w:before="0" w:after="0"/>
        <w:ind w:firstLine="709"/>
        <w:jc w:val="both"/>
        <w:rPr>
          <w:rFonts w:ascii="Times New Roman" w:hAnsi="Times New Roman" w:cs="Times New Roman"/>
          <w:sz w:val="28"/>
        </w:rPr>
      </w:pPr>
      <w:r>
        <w:rPr>
          <w:rFonts w:cs="Times New Roman" w:ascii="Times New Roman" w:hAnsi="Times New Roman"/>
          <w:sz w:val="28"/>
        </w:rPr>
        <w:t>Назва й обкладинка мають взаємодіяти та підсилювати один одного. У нашому випадку обкладинка містить символи, що допомагають читачеві передбачити сюжетні вузли книжки, не розкриті в назві. Корона натякає на причетність до розповіді королівської особи. Троль — герой скандинавського фольклору й міфології, вікінг — історична постать країн Скандинавії, що скеровує читачів до Норвегії. До очікуваних пригод і подорожі читача готують персонажі, які пливуть морем у човні.</w:t>
      </w:r>
    </w:p>
    <w:p>
      <w:pPr>
        <w:pStyle w:val="Normal"/>
        <w:spacing w:lineRule="auto" w:line="360" w:before="0" w:after="0"/>
        <w:ind w:firstLine="709"/>
        <w:jc w:val="both"/>
        <w:rPr>
          <w:rFonts w:ascii="Times New Roman" w:hAnsi="Times New Roman" w:cs="Times New Roman"/>
          <w:sz w:val="28"/>
        </w:rPr>
      </w:pPr>
      <w:r>
        <w:rPr>
          <w:rFonts w:cs="Times New Roman" w:ascii="Times New Roman" w:hAnsi="Times New Roman"/>
          <w:sz w:val="28"/>
        </w:rPr>
        <w:t>Обкладинка за задумом має відображати князівське походження Еллісів. Цього ми змогли досягти шляхом висічення з малюнку моря літер імені Єлизавета Ярославівна. З літер читач</w:t>
      </w:r>
      <w:r>
        <w:rPr>
          <w:rFonts w:cs="Times New Roman" w:ascii="Times New Roman" w:hAnsi="Times New Roman"/>
          <w:sz w:val="28"/>
          <w:lang w:val="ru-RU"/>
        </w:rPr>
        <w:t xml:space="preserve"> може скласти</w:t>
      </w:r>
      <w:r>
        <w:rPr>
          <w:rFonts w:cs="Times New Roman" w:ascii="Times New Roman" w:hAnsi="Times New Roman"/>
          <w:sz w:val="28"/>
        </w:rPr>
        <w:t xml:space="preserve"> ім’я Еллісів. Цей елемент дизайну містить не лише пізнавальну інтенцію, а й розважальну, ігрову.</w:t>
      </w:r>
    </w:p>
    <w:p>
      <w:pPr>
        <w:pStyle w:val="Normal"/>
        <w:spacing w:lineRule="auto" w:line="360" w:before="0" w:after="0"/>
        <w:ind w:firstLine="709"/>
        <w:jc w:val="both"/>
        <w:rPr>
          <w:rFonts w:ascii="Times New Roman" w:hAnsi="Times New Roman" w:cs="Times New Roman"/>
          <w:sz w:val="28"/>
        </w:rPr>
      </w:pPr>
      <w:r>
        <w:rPr>
          <w:rFonts w:cs="Times New Roman" w:ascii="Times New Roman" w:hAnsi="Times New Roman"/>
          <w:sz w:val="28"/>
        </w:rPr>
        <w:t xml:space="preserve">Нестандартне поєднання ілюстрацій на обкладинці дає простір для індивідуального прочитання зображених символів. Зображення головної героїні, казкового вікінга й троля апелюють передусім до цільової авдиторії видання. </w:t>
      </w:r>
    </w:p>
    <w:p>
      <w:pPr>
        <w:pStyle w:val="Normal"/>
        <w:spacing w:lineRule="auto" w:line="360" w:before="0" w:after="0"/>
        <w:ind w:firstLine="709"/>
        <w:jc w:val="both"/>
        <w:rPr>
          <w:rFonts w:ascii="Times New Roman" w:hAnsi="Times New Roman" w:cs="Times New Roman"/>
          <w:sz w:val="28"/>
        </w:rPr>
      </w:pPr>
      <w:r>
        <w:rPr>
          <w:rFonts w:cs="Times New Roman" w:ascii="Times New Roman" w:hAnsi="Times New Roman"/>
          <w:sz w:val="28"/>
        </w:rPr>
      </w:r>
    </w:p>
    <w:p>
      <w:pPr>
        <w:pStyle w:val="Normal"/>
        <w:spacing w:lineRule="auto" w:line="360" w:before="0" w:after="0"/>
        <w:ind w:firstLine="680"/>
        <w:jc w:val="both"/>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t>3.4. Редакторське опрацювання тексту видання</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Гібридний жанр видання (поєднання художнього й пізнавального форматів) вимагає органічного вплетення фактів у вигадану сюжетну лінію. Редактор у такому разі має винайти кілька способів оптимальної подачі довідкової інформації відповідно до концепції книжки та можливостей сприйняття аудиторії. В роботі над нашим виданням усі факти добиралися за критерієм близькості дитячому досвідові. Фактичний матеріал обов’язково проходив процес спрощення. Щоб адаптувати пізнавальну інформацію до можливостей малих читачів та підтримувати їхню увагу, використано такі прийоми, описані Емілією Огар: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1) досягнення доступності викладу — апеляція до відомого, пояснення через аналогію (в епізодах, де головна героїня порівнює своє дитинство з дитинством королеви Еллісів, власні уявлення про королев і принцес з побаченим уві сні);</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2) зацікавлення і пожвавлення викладу (створення інтриги за допомогою яскравих заголовків; створення інтимно-дружньої тональності спілкування, використання засобів слухової та зорової наочності) [18, с. 133].</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Стиль тексту — художній з елементами розмовного. </w:t>
      </w:r>
    </w:p>
    <w:p>
      <w:pPr>
        <w:pStyle w:val="Normal"/>
        <w:spacing w:lineRule="auto" w:line="360" w:before="0" w:after="0"/>
        <w:ind w:firstLine="680"/>
        <w:jc w:val="both"/>
        <w:rPr>
          <w:rFonts w:ascii="Times New Roman" w:hAnsi="Times New Roman" w:eastAsia="Times New Roman" w:cs="Times New Roman"/>
          <w:b/>
          <w:color w:val="000000"/>
          <w:sz w:val="28"/>
          <w:szCs w:val="28"/>
        </w:rPr>
      </w:pPr>
      <w:r>
        <w:rPr>
          <w:rFonts w:eastAsia="Times New Roman" w:cs="Times New Roman" w:ascii="Times New Roman" w:hAnsi="Times New Roman"/>
          <w:b/>
          <w:color w:val="000000"/>
          <w:sz w:val="28"/>
          <w:szCs w:val="28"/>
        </w:rPr>
      </w:r>
    </w:p>
    <w:p>
      <w:pPr>
        <w:pStyle w:val="Normal"/>
        <w:spacing w:lineRule="auto" w:line="360" w:before="0" w:after="0"/>
        <w:ind w:firstLine="680"/>
        <w:rPr>
          <w:rFonts w:ascii="Times New Roman" w:hAnsi="Times New Roman" w:eastAsia="Times New Roman" w:cs="Times New Roman"/>
          <w:b/>
          <w:sz w:val="28"/>
          <w:szCs w:val="28"/>
        </w:rPr>
      </w:pPr>
      <w:r>
        <w:rPr>
          <w:rFonts w:eastAsia="Times New Roman" w:cs="Times New Roman" w:ascii="Times New Roman" w:hAnsi="Times New Roman"/>
          <w:sz w:val="28"/>
          <w:szCs w:val="28"/>
        </w:rPr>
        <w:t xml:space="preserve">3.4.1. </w:t>
      </w:r>
      <w:r>
        <w:rPr>
          <w:rFonts w:eastAsia="Times New Roman" w:cs="Times New Roman" w:ascii="Times New Roman" w:hAnsi="Times New Roman"/>
          <w:color w:val="000000"/>
          <w:sz w:val="28"/>
          <w:szCs w:val="28"/>
        </w:rPr>
        <w:t>Структура</w:t>
      </w:r>
    </w:p>
    <w:p>
      <w:pPr>
        <w:pStyle w:val="Normal"/>
        <w:spacing w:lineRule="auto" w:line="360" w:before="0" w:after="0"/>
        <w:ind w:firstLine="68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Проєкт книжки складається з одинадцяти розділів. Кожен розділ описує один епізод із мандрівки Софії.</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 xml:space="preserve">Структура відзначається мозаїчністю. На основний текст накладаються видавничі вставки-відступи — </w:t>
      </w:r>
      <w:r>
        <w:rPr>
          <w:rFonts w:eastAsia="Times New Roman" w:cs="Times New Roman" w:ascii="Times New Roman" w:hAnsi="Times New Roman"/>
          <w:sz w:val="28"/>
          <w:szCs w:val="28"/>
        </w:rPr>
        <w:t>нестандартне введення термінології</w:t>
      </w:r>
      <w:r>
        <w:rPr>
          <w:rFonts w:eastAsia="Times New Roman" w:cs="Times New Roman" w:ascii="Times New Roman" w:hAnsi="Times New Roman"/>
          <w:color w:val="000000"/>
          <w:sz w:val="28"/>
          <w:szCs w:val="28"/>
        </w:rPr>
        <w:t xml:space="preserve"> та завдання, що актуалізують мислення дітей. Завдання мають на меті перемкнути увагу читачів, змінити сприймання інформації на її опрацювання.</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На початку книжки розміщена карта з маршрутом «Київ – Осло».</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Наприкінці книжки є розворот, присвячений визначним місцям Осло. Його сторінки пов’язані з ілюстративною канвою видання. В епізодах, де головна героїня знайомиться з містом Осло, наведені знімки деяких місць, про які не йшлося в основному тексті, але героїня мусила їх відвідати. Світлина приваблює читача вирушити в уявну мандрівку цими місцями, а підживити уяву можуть вкраплення фактичної інформації, подані на розвороті про визначні місця. Тексти й світлини пов’язані цифрами.</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Зміст розмістили на початку книжки. Хоча його функціональність в художньо-пізнавальних виданнях для дітей 8–12 років незначна, назви розділів привідкриватимуть завісу змісту та інгригуватимуть малих читачів. Розміщення змісту на початку видання привчатиме дітей до культури читання, зокрема розвиватиме навички пошуку потрібного фрагмента тексту. </w:t>
      </w:r>
    </w:p>
    <w:p>
      <w:pPr>
        <w:pStyle w:val="Normal"/>
        <w:spacing w:lineRule="auto" w:line="360" w:before="0" w:after="0"/>
        <w:ind w:firstLine="680"/>
        <w:jc w:val="both"/>
        <w:rPr>
          <w:rFonts w:ascii="Times New Roman" w:hAnsi="Times New Roman" w:eastAsia="Times New Roman" w:cs="Times New Roman"/>
          <w:i/>
          <w:i/>
          <w:sz w:val="28"/>
          <w:szCs w:val="28"/>
        </w:rPr>
      </w:pPr>
      <w:r>
        <w:rPr>
          <w:rFonts w:eastAsia="Times New Roman" w:cs="Times New Roman" w:ascii="Times New Roman" w:hAnsi="Times New Roman"/>
          <w:i/>
          <w:sz w:val="28"/>
          <w:szCs w:val="28"/>
        </w:rPr>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3.4.2. Етапи редагування</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Першим етапом редагування було наскрізне читання. Під час цього етапу ми зосереджувалися на змісті та розвитку сюжету. Оскільки твір містив яскраво виражені переходи від одного епізоду до іншого, ми вирішили розділити весь текст на розділи. Потім потрібно було прочитати кожен розділ окремо. Заголовки до розділів були на цьому етапі схематичними. Виправлень у текст на цьому етапі суттєво не вносили, виправляли тільки грубі помилки, які різали око.</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Далі</w:t>
      </w:r>
      <w:r>
        <w:rPr>
          <w:rFonts w:eastAsia="Times New Roman" w:cs="Times New Roman" w:ascii="Times New Roman" w:hAnsi="Times New Roman"/>
          <w:i/>
          <w:sz w:val="28"/>
          <w:szCs w:val="28"/>
        </w:rPr>
        <w:t xml:space="preserve"> </w:t>
      </w:r>
      <w:r>
        <w:rPr>
          <w:rFonts w:eastAsia="Times New Roman" w:cs="Times New Roman" w:ascii="Times New Roman" w:hAnsi="Times New Roman"/>
          <w:sz w:val="28"/>
          <w:szCs w:val="28"/>
        </w:rPr>
        <w:t>йшов етап доведення оригіналу до комплектності. Саме тоді з’явилися розділи «Школа «Еллісів» та «Диво на ранок».</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Після укомплектування оригіналу ми почали роботу зі стилем тексту. Ми мали позбутися вставних слів, складних речень шляхом розбивання їх на прості,  надати реченням змістової виразності. Подекуди твір в описах природи Норвегії та спогадів про Україну набирав сильної образності. Високе (пафосне) звучання таких фрагментів відривало їх від художнього стилю, наближеного до усного мовлення. Тож ці фрагменти ми дещо знебарвлювати шляхом викреслювання прикметників. Відомо, що прикметники в тексті діти молодшого шкільного віку найчастіше пропускають.  Адже сприймати ознаку, яку позначає прикметник, можливо через образне мислення та добру візуальну пам’ять, які слабко розвинуті у дітей молодшого віку. До того ж такі пейзажні описи сповільнюють розвиток дії, що не притаманне динамізмові нашої  оповіді-пригоди.</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highlight w:val="white"/>
        </w:rPr>
        <w:t>Щоб не навантажувати дітей розлогими описами, ми послуговувалися діалогами для розкриття внутрішнього світу героїв. Тож кілька фрагментів тексту довелося переформатувати в діалогізовану форму оповіді.</w:t>
      </w:r>
    </w:p>
    <w:p>
      <w:pPr>
        <w:pStyle w:val="Normal"/>
        <w:spacing w:lineRule="auto" w:line="360" w:before="0" w:after="0"/>
        <w:ind w:firstLine="68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Суттєвою частиною редагування була заміна зменшувально-пестливих слів. Насиченість тексту цими лексемами пояснюється тим, що під час написання твору для дітей автор створює комунікативну ситуацію «дорослий — дитина». Автор вживає багато лагідних слів, звертається до дитячої наївності. У творах для молодшого та середнього шкільного віку така «дитячість» лексики зайва та відштовхує читача, який є дорослішим, ніж його уявляє автор.</w:t>
      </w:r>
    </w:p>
    <w:p>
      <w:pPr>
        <w:pStyle w:val="Normal"/>
        <w:spacing w:lineRule="auto" w:line="360" w:before="0" w:after="0"/>
        <w:ind w:firstLine="68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Завершивши роботу зі стилем видання, потрібно було ще раз прочитати текст, щоб свіжим оком глянути на сюжет. Твори для дітей потребують  повчального висновку та обов’язкової інтриги, яка підтримувала б зацікавлення читача весь час у напруженні. Аналіз тексту виявив, що інтрига, пов’язана з образом королеви, яка загадково з’являється вночі і зникає, постає тільки всередині тексту. Щоб захопити читача з перших сторінок, ми вирішили додати неясність з появою кролика на шляху до Осло. Цей персонаж зявлятиметься в тексті ще двічі, вказуючи дорогу до розгадки таємниць королеви Еллісів. Епізод про першу зустріч із королевою ми вирішили посилити додатковою деталлю — лялька зникала зі столика, коли приходила Еллісів.</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highlight w:val="white"/>
        </w:rPr>
        <w:t>Виховний компонент ми пов'язали з кульмінацією сюжету. Кульмінаційний висновок підштовхує читачів до ду</w:t>
      </w:r>
      <w:r>
        <w:rPr>
          <w:rFonts w:eastAsia="Times New Roman" w:cs="Times New Roman" w:ascii="Times New Roman" w:hAnsi="Times New Roman"/>
          <w:sz w:val="28"/>
          <w:szCs w:val="28"/>
        </w:rPr>
        <w:t>мки, що для дітей князя Київського переїзд за кордон і створення там нової сім’ї  не були захопливою мандрівкою чи пошуком кращої долі, а обов’язком перед народом своєї Батьківщиною.</w:t>
      </w:r>
    </w:p>
    <w:p>
      <w:pPr>
        <w:pStyle w:val="Normal"/>
        <w:spacing w:lineRule="auto" w:line="360" w:before="0" w:after="0"/>
        <w:ind w:firstLine="680"/>
        <w:jc w:val="both"/>
        <w:rPr>
          <w:rFonts w:ascii="Times New Roman" w:hAnsi="Times New Roman" w:eastAsia="Times New Roman" w:cs="Times New Roman"/>
          <w:color w:val="505050"/>
          <w:sz w:val="24"/>
          <w:szCs w:val="24"/>
          <w:highlight w:val="white"/>
        </w:rPr>
      </w:pPr>
      <w:r>
        <w:rPr>
          <w:rFonts w:eastAsia="Times New Roman" w:cs="Times New Roman" w:ascii="Times New Roman" w:hAnsi="Times New Roman"/>
          <w:color w:val="505050"/>
          <w:sz w:val="24"/>
          <w:szCs w:val="24"/>
          <w:highlight w:val="white"/>
        </w:rPr>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3.4.3. Складнощі редагування</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Пізнавальний інтерес дітей у віці 8–12 років мотивує збагачувати текст складнішою лексикою, тож у тексті з’являються слова іншомовного походження, терміни, історизми. Редактора непокоять сумнів не лише з приводу правильного написання (</w:t>
      </w:r>
      <w:r>
        <w:rPr>
          <w:rFonts w:eastAsia="Times New Roman" w:cs="Times New Roman" w:ascii="Times New Roman" w:hAnsi="Times New Roman"/>
          <w:i/>
          <w:sz w:val="28"/>
          <w:szCs w:val="28"/>
        </w:rPr>
        <w:t>фіорд</w:t>
      </w:r>
      <w:r>
        <w:rPr>
          <w:rFonts w:eastAsia="Times New Roman" w:cs="Times New Roman" w:ascii="Times New Roman" w:hAnsi="Times New Roman"/>
          <w:sz w:val="28"/>
          <w:szCs w:val="28"/>
        </w:rPr>
        <w:t xml:space="preserve"> чи </w:t>
      </w:r>
      <w:r>
        <w:rPr>
          <w:rFonts w:eastAsia="Times New Roman" w:cs="Times New Roman" w:ascii="Times New Roman" w:hAnsi="Times New Roman"/>
          <w:i/>
          <w:sz w:val="28"/>
          <w:szCs w:val="28"/>
        </w:rPr>
        <w:t>фйорд</w:t>
      </w:r>
      <w:r>
        <w:rPr>
          <w:rFonts w:eastAsia="Times New Roman" w:cs="Times New Roman" w:ascii="Times New Roman" w:hAnsi="Times New Roman"/>
          <w:sz w:val="28"/>
          <w:szCs w:val="28"/>
        </w:rPr>
        <w:t xml:space="preserve">, </w:t>
      </w:r>
      <w:r>
        <w:rPr>
          <w:rFonts w:eastAsia="Times New Roman" w:cs="Times New Roman" w:ascii="Times New Roman" w:hAnsi="Times New Roman"/>
          <w:i/>
          <w:sz w:val="28"/>
          <w:szCs w:val="28"/>
        </w:rPr>
        <w:t xml:space="preserve">бруност </w:t>
      </w:r>
      <w:r>
        <w:rPr>
          <w:rFonts w:eastAsia="Times New Roman" w:cs="Times New Roman" w:ascii="Times New Roman" w:hAnsi="Times New Roman"/>
          <w:sz w:val="28"/>
          <w:szCs w:val="28"/>
        </w:rPr>
        <w:t xml:space="preserve">чи </w:t>
      </w:r>
      <w:r>
        <w:rPr>
          <w:rFonts w:eastAsia="Times New Roman" w:cs="Times New Roman" w:ascii="Times New Roman" w:hAnsi="Times New Roman"/>
          <w:i/>
          <w:sz w:val="28"/>
          <w:szCs w:val="28"/>
        </w:rPr>
        <w:t>брюност</w:t>
      </w:r>
      <w:r>
        <w:rPr>
          <w:rFonts w:eastAsia="Times New Roman" w:cs="Times New Roman" w:ascii="Times New Roman" w:hAnsi="Times New Roman"/>
          <w:sz w:val="28"/>
          <w:szCs w:val="28"/>
        </w:rPr>
        <w:t xml:space="preserve">), а й щодо зрозумілого введення їх у текст. Деякі терміни пояснювали через вставки-відступи, відокремлені від основного тексту, інші вводили в основний текст шляхом зіставлення. Приміром, пояснення історизму «колти» починається запитанням про стародавні прикраси; термін «остеховель» тлумачиться під час опису процесу нарізання сиру за допомогою цієї лопатки. Написання лексики пасивного вжитку перевіряли за Словником іншомовних слів О. Мельничука та наукових праць з певної галузі. </w:t>
      </w:r>
    </w:p>
    <w:p>
      <w:pPr>
        <w:pStyle w:val="Normal"/>
        <w:spacing w:lineRule="auto" w:line="360" w:before="0" w:after="0"/>
        <w:ind w:firstLine="68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rPr>
        <w:t xml:space="preserve">Особливість художньо-пізнавальних видань — насиченість твору  фактами. Редактор має стежити за їхньою кількістю, щоб не перевантажити читача, а також виловлювати фактологічні недогляди. </w:t>
      </w:r>
      <w:r>
        <w:rPr>
          <w:rFonts w:eastAsia="Times New Roman" w:cs="Times New Roman" w:ascii="Times New Roman" w:hAnsi="Times New Roman"/>
          <w:sz w:val="28"/>
          <w:szCs w:val="28"/>
          <w:highlight w:val="white"/>
        </w:rPr>
        <w:t>Якщо реалії української історії можна перевірити  за науковими розвідками вчених кіл, науково-популярних статей, то з фактичними даними стосовно Норвегії складніше. Для їх перевіряння потрібно знати норвезьку мову та з’ясувати, яким джерелам можна довіряти. У нашому випадку ми користувалися офіційними туристичними сайтами міста Осло й Норвегії в англійській версії та ухвалювали рішення за правилом трьох джерел.</w:t>
      </w:r>
    </w:p>
    <w:p>
      <w:pPr>
        <w:pStyle w:val="Normal"/>
        <w:spacing w:lineRule="auto" w:line="360" w:before="0" w:after="0"/>
        <w:ind w:firstLine="680"/>
        <w:jc w:val="both"/>
        <w:rPr>
          <w:rFonts w:ascii="Times New Roman" w:hAnsi="Times New Roman" w:eastAsia="Times New Roman" w:cs="Times New Roman"/>
          <w:sz w:val="28"/>
          <w:szCs w:val="28"/>
          <w:highlight w:val="white"/>
        </w:rPr>
      </w:pPr>
      <w:r>
        <w:rPr>
          <w:rFonts w:eastAsia="Times New Roman" w:cs="Times New Roman" w:ascii="Times New Roman" w:hAnsi="Times New Roman"/>
          <w:sz w:val="28"/>
          <w:szCs w:val="28"/>
          <w:highlight w:val="white"/>
        </w:rPr>
        <w:t>Працюючи з фактами про визначні місця, ми свідомо уникали тверджень на кшталт «найбільший парк скульптур світу», «найвідоміший музей», «найдавніший…». Вважаємо ці судження оціночними та не вартими запам’ятовування. Дати, далекі роки ми теж не згадували в тексті. Для дітей  </w:t>
      </w:r>
      <w:r>
        <w:rPr>
          <w:rFonts w:eastAsia="Times New Roman" w:cs="Times New Roman" w:ascii="Times New Roman" w:hAnsi="Times New Roman"/>
          <w:sz w:val="28"/>
          <w:szCs w:val="28"/>
          <w:highlight w:val="white"/>
          <w:lang w:val="ru-RU"/>
        </w:rPr>
        <w:br/>
      </w:r>
      <w:r>
        <w:rPr>
          <w:rFonts w:eastAsia="Times New Roman" w:cs="Times New Roman" w:ascii="Times New Roman" w:hAnsi="Times New Roman"/>
          <w:sz w:val="28"/>
          <w:szCs w:val="28"/>
          <w:highlight w:val="white"/>
        </w:rPr>
        <w:t>9–12 років вони не дають чіткого уявлення про тяглість історичного відрізка через фрагментарність знань з історії.</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У транскрибуванні власних назв визначних місць Осло ми покладалися на досвід і знання Ніни Хаґен. Знання української та норвезької мов дає змогу записати слова у варіанті найближчому до українського читача.</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Основний текст містить фрази норвезькою мовою для занурення читача в колорит подорожі, зацікавлення іноземною мовою. Оскільки діти можуть неправильно вимовляти деякі звуки, ми передбачили український текст вимови. Його в основному тексті виділяли за допомогою графічних засобів — білими плашками.</w:t>
      </w:r>
    </w:p>
    <w:p>
      <w:pPr>
        <w:pStyle w:val="Normal"/>
        <w:spacing w:lineRule="auto" w:line="360" w:before="0" w:after="0"/>
        <w:ind w:firstLine="680"/>
        <w:jc w:val="both"/>
        <w:rPr>
          <w:rFonts w:ascii="Times New Roman" w:hAnsi="Times New Roman" w:eastAsia="Times New Roman" w:cs="Times New Roman"/>
          <w:b/>
          <w:sz w:val="28"/>
          <w:szCs w:val="28"/>
        </w:rPr>
      </w:pPr>
      <w:r>
        <w:rPr>
          <w:rFonts w:eastAsia="Times New Roman" w:cs="Times New Roman" w:ascii="Times New Roman" w:hAnsi="Times New Roman"/>
          <w:b/>
          <w:sz w:val="28"/>
          <w:szCs w:val="28"/>
        </w:rPr>
      </w:r>
    </w:p>
    <w:p>
      <w:pPr>
        <w:pStyle w:val="Normal"/>
        <w:spacing w:lineRule="auto" w:line="360" w:before="0" w:after="0"/>
        <w:ind w:firstLine="680"/>
        <w:jc w:val="both"/>
        <w:rPr>
          <w:rFonts w:ascii="Times New Roman" w:hAnsi="Times New Roman" w:eastAsia="Times New Roman" w:cs="Times New Roman"/>
          <w:b/>
          <w:sz w:val="28"/>
          <w:szCs w:val="28"/>
        </w:rPr>
      </w:pPr>
      <w:r>
        <w:rPr>
          <w:rFonts w:eastAsia="Times New Roman" w:cs="Times New Roman" w:ascii="Times New Roman" w:hAnsi="Times New Roman"/>
          <w:b/>
          <w:color w:val="000000"/>
          <w:sz w:val="28"/>
          <w:szCs w:val="28"/>
        </w:rPr>
        <w:t>3.5. Значення комунікації в редакційно-видавничому процесі</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sz w:val="28"/>
          <w:szCs w:val="28"/>
        </w:rPr>
        <w:t xml:space="preserve">Тексти для дітей молодшого шкільного та середнього віку можуть містити слова іншомовного походження. </w:t>
      </w:r>
      <w:r>
        <w:rPr>
          <w:rFonts w:eastAsia="Times New Roman" w:cs="Times New Roman" w:ascii="Times New Roman" w:hAnsi="Times New Roman"/>
          <w:color w:val="000000"/>
          <w:sz w:val="28"/>
          <w:szCs w:val="28"/>
        </w:rPr>
        <w:t xml:space="preserve">Під час створення нашого інформаційного продукту значну роль відіграє комунікація з компетентними особами. Щоб надати створеній історії пізнавальної цінності, процес написання й редагування відбувався за участі пані Ніни Хаґен. Вона надавала ідеї для авторського оригіналу, перевіряла фактологічний матеріал, переклад, транскрибувала власні назви та норвезькі конструкції українською мовою.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Пані Ніна мешкає та працює в Осло, тож налагоджувати творчий процес довелося через електронні засоби спілкування. Комунікація відбувалася електронною поштою та у Facebook Messenger. Такий формат ділового спілкування корисний у подібних проєктах, адже забезпечує оперативність та можливість обмінюватися документами. Нині текстові повідомлення в месенджерах стають популярнішими за електронні листи й телефонні дзвінки  у сфері бізнес-комунікацій. Попри зручність такого формату спілкування, редакторка видання для підприємців Entepreneur  Жаклін Уітмор, вважає його не завжди доречним [30]. Ризиками можуть бути неправильна інтерпретація настрою повідомлення, невчасне отримання важливої інформації тощо.</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Мережеве спілкування не виключає правила ділового етикету. Незважаючи на різну ділову активність людей, є п’ятиденний робочий день та прийнятні часові рамки листування. Щоб не турбувати людину у вихідні, я надсилала матеріали для роздумів та опрацювання пані Ніні в будні, в пообідній час. На початку нашої співпраці я не запитувала у співавторки, в який час їй буде зручно отримувати листи. Однак цей досвід наштовхнув мене на думку, що таке уточнення потрібно на початку будь-якої спільної роботи редактора. Часто робота авторів — додаткова зайнятість, тож людина може приділяти їй час лише на вихідних. Ці нюанси важливо проговорити, щоб налагодити ефективність перебігу редагування.</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В електронній комунікації важливо відповідати на листи, навіть якщо надіслане повідомлення не містить запитальної інтенції. Редактор має сповістити, що отримав листа, всі матеріали відкрилися. У нашій практиці було таке, що повідомлення з текстовим файлом я отримувала, проте прочитати текст в той самий день змоги не мала. У таких випадках, вважаю, доречно повідомляти людину, що текст розглянете за кілька днів.</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В електронному листуванні — чи то в месенджері, чи то поштою — надважливою стає структура повідомлення. Електронний лист зазвичай розгорнутіший за СМС і містить більше формальностей, однак це не звільняє форму повідомлення від абзацних відступів, звертальної форми. У вебсередовищі доцільно писати короткими реченнями для комфортного читання з екрана. Крім того, лаконічність — жест поваги до особистого часу адресата. Водночас стислість не має навіювати реципієнтові грубість. Заощаджувати на словах ввічливості не варто.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Перед відправленням обов’язково потрібно перечитувати написане. Це убезпечить не тільки від негативного враження про грамотність редактора, а й від комунікативної девіації.</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Редакторка Жаклін Уітмер дотримується думки, що вибирати форму повідомлення в месенджері доцільно тільки для простих нагадувань чи сповіщень. Цей формат у діловому середовищі, як запевняє Жаклін, передбачає максимально два тексти — одне повідомлення про щось і одна відповідь. Крім того, формат не розрахований на серйозні теми.</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 </w:t>
      </w:r>
      <w:r>
        <w:rPr>
          <w:rFonts w:eastAsia="Times New Roman" w:cs="Times New Roman" w:ascii="Times New Roman" w:hAnsi="Times New Roman"/>
          <w:b/>
          <w:sz w:val="28"/>
          <w:szCs w:val="28"/>
        </w:rPr>
        <w:t>3.6. Технічні характеристики</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Формат післяобрізний — 200×260 мм</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Формат видання — 84×108/16</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Нині видавці експериментують з форматами для  дитячих видань. З’являються поп-ап книги з просторовим ефектом (панорамки із серії «Чарівні картинки» видавництва «Перо»), вертикальні видання, книжки-розкладанки (серія видавництва «Розумна дитина») тощо. Незвичний формат — інструмент привертання уваги.</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У нашому проєкті, обираючи формат, ми зважали на зручність користування, досвід дитини й особливості дизайнерських рішень.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Книжка містить багато ілюстрацій, тож виправданою є велика ширина сторінки. Великий формат сторінки робить видання зручним для розглядання.</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Значна ширина сторінки передбачає компонування тексту в кілька колонок, тому що довгий рядок незручний для читання.  </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За роки книговидання малі читачі звикли до книжок великого формату. Формат 84×108/16 видавці традиційно обирають під час створення енциклопедичних видань або видань для дітей.</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Поля — 12,7 мм</w:t>
      </w:r>
    </w:p>
    <w:p>
      <w:pPr>
        <w:pStyle w:val="Normal"/>
        <w:spacing w:lineRule="auto" w:line="360" w:before="0" w:after="0"/>
        <w:ind w:firstLine="680"/>
        <w:jc w:val="both"/>
        <w:rPr>
          <w:rFonts w:ascii="Times New Roman" w:hAnsi="Times New Roman" w:eastAsia="Times New Roman" w:cs="Times New Roman"/>
          <w:sz w:val="28"/>
          <w:szCs w:val="28"/>
          <w:lang w:val="ru-RU"/>
        </w:rPr>
      </w:pPr>
      <w:r>
        <w:rPr>
          <w:rFonts w:eastAsia="Times New Roman" w:cs="Times New Roman" w:ascii="Times New Roman" w:hAnsi="Times New Roman"/>
          <w:sz w:val="28"/>
          <w:szCs w:val="28"/>
        </w:rPr>
        <w:t>Обсяг — 0,52 авторського аркуша (20 831 символ із проміжками)</w:t>
      </w:r>
      <w:r>
        <w:rPr>
          <w:rFonts w:eastAsia="Times New Roman" w:cs="Times New Roman" w:ascii="Times New Roman" w:hAnsi="Times New Roman"/>
          <w:sz w:val="28"/>
          <w:szCs w:val="28"/>
          <w:lang w:val="ru-RU"/>
        </w:rPr>
        <w:t xml:space="preserve">; 32 сторінки; 3,36 умовного друкованого аркуша. </w:t>
      </w:r>
    </w:p>
    <w:p>
      <w:pPr>
        <w:pStyle w:val="Normal"/>
        <w:spacing w:lineRule="auto" w:line="360" w:before="0" w:after="0"/>
        <w:ind w:firstLine="680"/>
        <w:jc w:val="both"/>
        <w:rPr>
          <w:rFonts w:ascii="Times New Roman" w:hAnsi="Times New Roman" w:eastAsia="Times New Roman" w:cs="Times New Roman"/>
          <w:i/>
          <w:i/>
          <w:sz w:val="28"/>
          <w:szCs w:val="28"/>
          <w:lang w:val="ru-RU"/>
        </w:rPr>
      </w:pPr>
      <w:r>
        <w:rPr>
          <w:rFonts w:eastAsia="Times New Roman" w:cs="Times New Roman" w:ascii="Times New Roman" w:hAnsi="Times New Roman"/>
          <w:i/>
          <w:sz w:val="28"/>
          <w:szCs w:val="28"/>
          <w:lang w:val="ru-RU"/>
        </w:rPr>
      </w:r>
    </w:p>
    <w:p>
      <w:pPr>
        <w:pStyle w:val="Normal"/>
        <w:spacing w:lineRule="auto" w:line="360" w:before="0" w:after="0"/>
        <w:ind w:firstLine="680"/>
        <w:jc w:val="both"/>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Поліграфічне виконання</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Як покриття блоків ми обрали палітурку. Окрім якісних характеристик (довговічність, зручність розгортання), палітурка виконує естетичну функцію. Як слушно зазначає Ольга Климова, спираючись на маркетингові дослідження: «Якщо раніше читач нерідко обирав дешеву книгу в м’якій обкладинці, щоб прочитати в дорозі та утилізувати продукт, сьогодні такі брошурки часто замінює електронна книга та читання з рідера чи планшета/смартфона; водночас книги в палітурці, які входять у вищий ціновий сегмент, стали продаватися краще, тому що така книга служить довше й має естетичніший вигляд на полиці» [31, с 49].  Зважаючи на важливість першого враження в дитини від книжки, буде виправдано витратити більше грошей на палітурку, щоб привабити більше читачів.</w:t>
      </w:r>
    </w:p>
    <w:p>
      <w:pPr>
        <w:pStyle w:val="Normal"/>
        <w:spacing w:lineRule="auto" w:line="360" w:before="0" w:after="0"/>
        <w:ind w:firstLine="680"/>
        <w:jc w:val="both"/>
        <w:rPr>
          <w:rFonts w:ascii="Times New Roman" w:hAnsi="Times New Roman" w:eastAsia="Times New Roman" w:cs="Times New Roman"/>
          <w:sz w:val="28"/>
          <w:szCs w:val="28"/>
          <w:highlight w:val="yellow"/>
        </w:rPr>
      </w:pPr>
      <w:r>
        <w:rPr>
          <w:rFonts w:eastAsia="Times New Roman" w:cs="Times New Roman" w:ascii="Times New Roman" w:hAnsi="Times New Roman"/>
          <w:sz w:val="28"/>
          <w:szCs w:val="28"/>
          <w:highlight w:val="yellow"/>
        </w:rPr>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r>
        <w:br w:type="page"/>
      </w:r>
    </w:p>
    <w:p>
      <w:pPr>
        <w:pStyle w:val="Normal"/>
        <w:spacing w:lineRule="auto" w:line="360" w:before="0" w:after="0"/>
        <w:ind w:firstLine="680"/>
        <w:jc w:val="center"/>
        <w:rPr>
          <w:rFonts w:ascii="Times New Roman" w:hAnsi="Times New Roman" w:eastAsia="Times New Roman" w:cs="Times New Roman"/>
          <w:b/>
          <w:sz w:val="28"/>
          <w:szCs w:val="28"/>
        </w:rPr>
      </w:pPr>
      <w:r>
        <w:rPr>
          <w:rFonts w:eastAsia="Times New Roman" w:cs="Times New Roman" w:ascii="Times New Roman" w:hAnsi="Times New Roman"/>
          <w:b/>
          <w:sz w:val="28"/>
          <w:szCs w:val="28"/>
        </w:rPr>
        <w:t>Cписок використаних джерел</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highlight w:val="white"/>
        </w:rPr>
        <w:t>1. Рижков Вадим. «Ми хочемо, щоб молодь знала історію» [Електронний ресурс] // День : [сайт]. — Текст. і граф. дані. — Київ : ТОВ «УКРАЇНСЬКА ПРЕС-ГРУПА», 1997–2019</w:t>
      </w:r>
      <w:r>
        <w:rPr>
          <w:rFonts w:eastAsia="Times New Roman" w:cs="Times New Roman" w:ascii="Times New Roman" w:hAnsi="Times New Roman"/>
          <w:sz w:val="28"/>
          <w:szCs w:val="28"/>
        </w:rPr>
        <w:t xml:space="preserve">. — Режим доступу: </w:t>
      </w:r>
      <w:hyperlink r:id="rId2">
        <w:r>
          <w:rPr>
            <w:rFonts w:eastAsia="Times New Roman" w:cs="Times New Roman" w:ascii="Times New Roman" w:hAnsi="Times New Roman"/>
            <w:color w:val="0000FF"/>
            <w:sz w:val="28"/>
            <w:szCs w:val="28"/>
            <w:u w:val="single"/>
          </w:rPr>
          <w:t>https://day.kyiv.ua/uk/article/cuspilstvo/my-hochemo-shchob-molod-znala-istoriyu</w:t>
        </w:r>
      </w:hyperlink>
      <w:r>
        <w:rPr>
          <w:rFonts w:eastAsia="Times New Roman" w:cs="Times New Roman" w:ascii="Times New Roman" w:hAnsi="Times New Roman"/>
          <w:color w:val="0000FF"/>
          <w:sz w:val="28"/>
          <w:szCs w:val="28"/>
          <w:u w:val="single"/>
        </w:rPr>
        <w:t xml:space="preserve"> </w:t>
      </w:r>
      <w:r>
        <w:rPr>
          <w:rFonts w:eastAsia="Times New Roman" w:cs="Times New Roman" w:ascii="Times New Roman" w:hAnsi="Times New Roman"/>
          <w:sz w:val="28"/>
          <w:szCs w:val="28"/>
        </w:rPr>
        <w:t>(дата звернення: 19. 02. 2020). — Назва з екрана.</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2. Про внесення змін до навчальних програм з історії України для 5 — 9 та 10 — 11 класів закладів загальної середньої освіти [Електронний ресурс] : Наказ Міністерства освіти і науки України від 21. 02. 2019 № 236 / Верховна Рада України. — Текст. дані. — Режим доступу: </w:t>
      </w:r>
      <w:hyperlink r:id="rId3">
        <w:r>
          <w:rPr>
            <w:rFonts w:eastAsia="Times New Roman" w:cs="Times New Roman" w:ascii="Times New Roman" w:hAnsi="Times New Roman"/>
            <w:color w:val="0000FF"/>
            <w:sz w:val="28"/>
            <w:szCs w:val="28"/>
            <w:u w:val="single"/>
          </w:rPr>
          <w:t>file:///C:/Users/Admin/-Downloads/5c7d141ebb955101160807.pdf</w:t>
        </w:r>
      </w:hyperlink>
      <w:r>
        <w:rPr>
          <w:rFonts w:eastAsia="Times New Roman" w:cs="Times New Roman" w:ascii="Times New Roman" w:hAnsi="Times New Roman"/>
          <w:color w:val="0000FF"/>
          <w:sz w:val="28"/>
          <w:szCs w:val="28"/>
          <w:u w:val="single"/>
        </w:rPr>
        <w:t xml:space="preserve"> </w:t>
      </w:r>
      <w:r>
        <w:rPr>
          <w:rFonts w:eastAsia="Times New Roman" w:cs="Times New Roman" w:ascii="Times New Roman" w:hAnsi="Times New Roman"/>
          <w:sz w:val="28"/>
          <w:szCs w:val="28"/>
        </w:rPr>
        <w:t>(дата звернення: 13. 02. 2020). — Назва з екрана.</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 Щупак Ігор. Вступ до історії : підручник для 5 класу закладів загальної середньої освіти / І. Я. Щупак, І. О. Піскарьова, О. В. Бурлака. — Київ : УОВЦ «Оріон», 2018. — 208 с.</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sz w:val="28"/>
          <w:szCs w:val="28"/>
        </w:rPr>
        <w:t>4. Шутов Дмитро. Застосування художніх творів на уроках історії як засіб формування компетенції вчителя історії // Імідж сучасного педагога. — 2019. — № 3 (186). — С. 81–85. — Режим доступу: DOI : 10.33272/2522-9729-2019-3(186)-81-85 (дата звернення: 05. 02. 2020). — Назва з екрана.</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5. Пометун О. І. Компетентнісно орієнтована методика навчання історії в основній школі : методичний посібник / О. І. Пометун, Н. М. Гупан, В. С. Власов. — Київ : ТОВ «КОНВІ ПРІНТ», 2018. — 208 с. </w:t>
      </w:r>
    </w:p>
    <w:p>
      <w:pPr>
        <w:pStyle w:val="Normal"/>
        <w:tabs>
          <w:tab w:val="clear" w:pos="708"/>
          <w:tab w:val="left" w:pos="9497" w:leader="none"/>
        </w:tabs>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sz w:val="28"/>
          <w:szCs w:val="28"/>
        </w:rPr>
        <w:t xml:space="preserve">6. </w:t>
      </w:r>
      <w:r>
        <w:rPr>
          <w:rFonts w:eastAsia="Times New Roman" w:cs="Times New Roman" w:ascii="Times New Roman" w:hAnsi="Times New Roman"/>
          <w:sz w:val="28"/>
          <w:szCs w:val="28"/>
          <w:highlight w:val="white"/>
        </w:rPr>
        <w:t xml:space="preserve">Kirch Claire. </w:t>
      </w:r>
      <w:r>
        <w:rPr>
          <w:rFonts w:eastAsia="Times New Roman" w:cs="Times New Roman" w:ascii="Times New Roman" w:hAnsi="Times New Roman"/>
          <w:sz w:val="28"/>
          <w:szCs w:val="28"/>
        </w:rPr>
        <w:t xml:space="preserve">Market Research Says Children’s Books Up, Overall Market Flat [Electronic resource] // </w:t>
      </w:r>
      <w:r>
        <w:rPr>
          <w:rFonts w:eastAsia="Times New Roman" w:cs="Times New Roman" w:ascii="Times New Roman" w:hAnsi="Times New Roman"/>
          <w:sz w:val="28"/>
          <w:szCs w:val="28"/>
          <w:highlight w:val="white"/>
        </w:rPr>
        <w:t xml:space="preserve">Publishers Weekly </w:t>
      </w:r>
      <w:r>
        <w:rPr>
          <w:rFonts w:eastAsia="Times New Roman" w:cs="Times New Roman" w:ascii="Times New Roman" w:hAnsi="Times New Roman"/>
          <w:sz w:val="28"/>
          <w:szCs w:val="28"/>
        </w:rPr>
        <w:t xml:space="preserve">: [site]. — Text and graphic. — </w:t>
      </w:r>
      <w:r>
        <w:rPr>
          <w:rFonts w:eastAsia="Times New Roman" w:cs="Times New Roman" w:ascii="Times New Roman" w:hAnsi="Times New Roman"/>
          <w:sz w:val="28"/>
          <w:szCs w:val="28"/>
          <w:highlight w:val="white"/>
        </w:rPr>
        <w:t xml:space="preserve">New York : PWXyz, 2010. </w:t>
      </w:r>
      <w:r>
        <w:rPr>
          <w:rFonts w:eastAsia="Times New Roman" w:cs="Times New Roman" w:ascii="Times New Roman" w:hAnsi="Times New Roman"/>
          <w:sz w:val="28"/>
          <w:szCs w:val="28"/>
        </w:rPr>
        <w:t xml:space="preserve">— Available from: </w:t>
      </w:r>
      <w:r>
        <w:rPr>
          <w:rFonts w:eastAsia="Times New Roman" w:cs="Times New Roman" w:ascii="Times New Roman" w:hAnsi="Times New Roman"/>
          <w:sz w:val="28"/>
          <w:szCs w:val="28"/>
          <w:highlight w:val="white"/>
        </w:rPr>
        <w:t xml:space="preserve"> </w:t>
      </w:r>
      <w:r>
        <w:rPr>
          <w:rFonts w:eastAsia="Times New Roman" w:cs="Times New Roman" w:ascii="Times New Roman" w:hAnsi="Times New Roman"/>
          <w:sz w:val="28"/>
          <w:szCs w:val="28"/>
        </w:rPr>
        <w:t xml:space="preserve"> </w:t>
      </w:r>
      <w:hyperlink r:id="rId4">
        <w:r>
          <w:rPr>
            <w:rFonts w:eastAsia="Times New Roman" w:cs="Times New Roman" w:ascii="Times New Roman" w:hAnsi="Times New Roman"/>
            <w:color w:val="0000FF"/>
            <w:sz w:val="28"/>
            <w:szCs w:val="28"/>
            <w:u w:val="single"/>
          </w:rPr>
          <w:t>https://www.publishersweekly.com/-pw/by-topic/childrens/childrens-book-news/-article/80503-market-research-says-children-s-books-up-overall-market-flat.html</w:t>
        </w:r>
      </w:hyperlink>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sz w:val="28"/>
          <w:szCs w:val="28"/>
        </w:rPr>
        <w:t>(last accessed: 22. 11. 2019). — Title from screen.</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7. Випуск видавничої продукції в Україні в 2018 році [Електронний ресурс] // Державна наукова установа «Книжкова палата України імені Івана Федорова» : [сайт]. — Електрон. дані. — Київ : Книжкова палата України, 1998. — Режим доступу: </w:t>
      </w:r>
      <w:hyperlink r:id="rId5">
        <w:r>
          <w:rPr>
            <w:rFonts w:eastAsia="Times New Roman" w:cs="Times New Roman" w:ascii="Times New Roman" w:hAnsi="Times New Roman"/>
            <w:color w:val="0000FF"/>
            <w:sz w:val="28"/>
            <w:szCs w:val="28"/>
            <w:u w:val="single"/>
          </w:rPr>
          <w:t>http://www.ukrbook.net/statistika/statistika_2018.htm</w:t>
        </w:r>
      </w:hyperlink>
      <w:r>
        <w:rPr>
          <w:rFonts w:eastAsia="Times New Roman" w:cs="Times New Roman" w:ascii="Times New Roman" w:hAnsi="Times New Roman"/>
          <w:color w:val="0000FF"/>
          <w:sz w:val="28"/>
          <w:szCs w:val="28"/>
          <w:u w:val="single"/>
        </w:rPr>
        <w:t xml:space="preserve"> </w:t>
      </w:r>
      <w:r>
        <w:rPr>
          <w:rFonts w:eastAsia="Times New Roman" w:cs="Times New Roman" w:ascii="Times New Roman" w:hAnsi="Times New Roman"/>
          <w:sz w:val="28"/>
          <w:szCs w:val="28"/>
        </w:rPr>
        <w:t>(дата звернення: 24. 11. 2019). — Назва з екрана.</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8. Читання в Україні [Електронний ресурс] // Ukrainian Reading and Publishing Data 2018 / </w:t>
      </w:r>
      <w:r>
        <w:rPr>
          <w:rFonts w:eastAsia="Times New Roman" w:cs="Times New Roman" w:ascii="Times New Roman" w:hAnsi="Times New Roman"/>
          <w:sz w:val="28"/>
          <w:szCs w:val="28"/>
          <w:highlight w:val="white"/>
        </w:rPr>
        <w:t>Культурно-видавничий проект «Читомо»</w:t>
      </w:r>
      <w:r>
        <w:rPr>
          <w:rFonts w:eastAsia="Times New Roman" w:cs="Times New Roman" w:ascii="Times New Roman" w:hAnsi="Times New Roman"/>
          <w:sz w:val="28"/>
          <w:szCs w:val="28"/>
        </w:rPr>
        <w:t xml:space="preserve"> ; </w:t>
      </w:r>
      <w:r>
        <w:rPr>
          <w:rFonts w:eastAsia="Times New Roman" w:cs="Times New Roman" w:ascii="Times New Roman" w:hAnsi="Times New Roman"/>
          <w:sz w:val="28"/>
          <w:szCs w:val="28"/>
          <w:highlight w:val="white"/>
        </w:rPr>
        <w:t>Gutenbergz</w:t>
      </w:r>
      <w:r>
        <w:rPr>
          <w:rFonts w:eastAsia="Times New Roman" w:cs="Times New Roman" w:ascii="Times New Roman" w:hAnsi="Times New Roman"/>
          <w:sz w:val="28"/>
          <w:szCs w:val="28"/>
        </w:rPr>
        <w:t xml:space="preserve"> ; </w:t>
      </w:r>
      <w:r>
        <w:rPr>
          <w:rFonts w:eastAsia="Times New Roman" w:cs="Times New Roman" w:ascii="Times New Roman" w:hAnsi="Times New Roman"/>
          <w:sz w:val="28"/>
          <w:szCs w:val="28"/>
          <w:highlight w:val="white"/>
        </w:rPr>
        <w:t>Центр Разумкова</w:t>
      </w:r>
      <w:r>
        <w:rPr>
          <w:rFonts w:eastAsia="Times New Roman" w:cs="Times New Roman" w:ascii="Times New Roman" w:hAnsi="Times New Roman"/>
          <w:sz w:val="28"/>
          <w:szCs w:val="28"/>
        </w:rPr>
        <w:t xml:space="preserve">. — Текст. і граф. дані. — Київ, 2018. — Режим доступу: </w:t>
      </w:r>
      <w:hyperlink r:id="rId6">
        <w:r>
          <w:rPr>
            <w:rFonts w:eastAsia="Times New Roman" w:cs="Times New Roman" w:ascii="Times New Roman" w:hAnsi="Times New Roman"/>
            <w:color w:val="0000FF"/>
            <w:sz w:val="28"/>
            <w:szCs w:val="28"/>
            <w:u w:val="single"/>
          </w:rPr>
          <w:t>http://data.chytomo.com/chytannya-v-ukrayini/</w:t>
        </w:r>
      </w:hyperlink>
      <w:r>
        <w:rPr>
          <w:rFonts w:eastAsia="Times New Roman" w:cs="Times New Roman" w:ascii="Times New Roman" w:hAnsi="Times New Roman"/>
          <w:sz w:val="28"/>
          <w:szCs w:val="28"/>
        </w:rPr>
        <w:t xml:space="preserve"> (дата звернення: 24. 11. 2019). — Назва з екрана.</w:t>
      </w:r>
    </w:p>
    <w:p>
      <w:pPr>
        <w:pStyle w:val="Normal"/>
        <w:pBdr/>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9. Череміс Ганна, Крайнікова Тетяна. Дослідження дитячого нон-фікшн: українські реалії [Електронний ресурс] // Наука Онлайн: Міжнародний електронний науковий журнал. — Текст. дані. — 2018. — №5. — Режим доступу: </w:t>
      </w:r>
      <w:hyperlink r:id="rId7">
        <w:r>
          <w:rPr>
            <w:rFonts w:eastAsia="Times New Roman" w:cs="Times New Roman" w:ascii="Times New Roman" w:hAnsi="Times New Roman"/>
            <w:color w:val="0000FF"/>
            <w:sz w:val="28"/>
            <w:szCs w:val="28"/>
            <w:u w:val="single"/>
          </w:rPr>
          <w:t>https://nauka-online.com/ua/publications/sotsialnye-kommunikatsii/2018/-5/obzor-detskoj-non-fikshn-literatury-ukrainskie-realii/</w:t>
        </w:r>
      </w:hyperlink>
      <w:r>
        <w:rPr>
          <w:rFonts w:eastAsia="Times New Roman" w:cs="Times New Roman" w:ascii="Times New Roman" w:hAnsi="Times New Roman"/>
          <w:sz w:val="28"/>
          <w:szCs w:val="28"/>
        </w:rPr>
        <w:t xml:space="preserve"> (дата звернення: 03. 11. 2019). — Назва з екрана.</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10. Гордієнко Тетяна. Цікава наука: 10 пізнавальних книг для дітей [Електронний ресурс] // </w:t>
      </w:r>
      <w:r>
        <w:rPr>
          <w:rFonts w:eastAsia="Times New Roman" w:cs="Times New Roman" w:ascii="Times New Roman" w:hAnsi="Times New Roman"/>
          <w:sz w:val="28"/>
          <w:szCs w:val="28"/>
          <w:highlight w:val="white"/>
        </w:rPr>
        <w:t xml:space="preserve">WoMo </w:t>
      </w:r>
      <w:r>
        <w:rPr>
          <w:rFonts w:eastAsia="Times New Roman" w:cs="Times New Roman" w:ascii="Times New Roman" w:hAnsi="Times New Roman"/>
          <w:sz w:val="28"/>
          <w:szCs w:val="28"/>
        </w:rPr>
        <w:t xml:space="preserve">: [сайт]. — Текст. і граф. дані. — WoMo, 2020. — Режим доступу: </w:t>
      </w:r>
      <w:hyperlink r:id="rId8">
        <w:r>
          <w:rPr>
            <w:rFonts w:eastAsia="Times New Roman" w:cs="Times New Roman" w:ascii="Times New Roman" w:hAnsi="Times New Roman"/>
            <w:sz w:val="28"/>
            <w:szCs w:val="28"/>
            <w:u w:val="single"/>
          </w:rPr>
          <w:t>https://womo.ua/tsikava-nauka-10-piznavalnih-knig-dlya-ditey/</w:t>
        </w:r>
      </w:hyperlink>
      <w:r>
        <w:rPr>
          <w:rFonts w:eastAsia="Times New Roman" w:cs="Times New Roman" w:ascii="Times New Roman" w:hAnsi="Times New Roman"/>
          <w:b/>
          <w:sz w:val="28"/>
          <w:szCs w:val="28"/>
        </w:rPr>
        <w:t xml:space="preserve"> </w:t>
      </w:r>
      <w:r>
        <w:rPr>
          <w:rFonts w:eastAsia="Times New Roman" w:cs="Times New Roman" w:ascii="Times New Roman" w:hAnsi="Times New Roman"/>
          <w:sz w:val="28"/>
          <w:szCs w:val="28"/>
        </w:rPr>
        <w:t>(дата звернення: 19. 11. 2019). — Назва з екрана.</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11. Вздульська Валентина. </w:t>
      </w:r>
      <w:r>
        <w:rPr>
          <w:rFonts w:eastAsia="Times New Roman" w:cs="Times New Roman" w:ascii="Times New Roman" w:hAnsi="Times New Roman"/>
          <w:sz w:val="28"/>
          <w:szCs w:val="28"/>
          <w:highlight w:val="white"/>
        </w:rPr>
        <w:t xml:space="preserve">Десятка найцікавішого пізнавального дитліту до Book Forum-2019 </w:t>
      </w:r>
      <w:r>
        <w:rPr>
          <w:rFonts w:eastAsia="Times New Roman" w:cs="Times New Roman" w:ascii="Times New Roman" w:hAnsi="Times New Roman"/>
          <w:sz w:val="28"/>
          <w:szCs w:val="28"/>
        </w:rPr>
        <w:t xml:space="preserve">[Електронний ресурс] // Читомо — Культурно-видавничий проект : [сайт].  — Текст. і граф. дані. — Читомо, 2010–2020. — Режим доступу: </w:t>
      </w:r>
      <w:hyperlink r:id="rId9">
        <w:r>
          <w:rPr>
            <w:rFonts w:eastAsia="Times New Roman" w:cs="Times New Roman" w:ascii="Times New Roman" w:hAnsi="Times New Roman"/>
            <w:color w:val="0000FF"/>
            <w:sz w:val="28"/>
            <w:szCs w:val="28"/>
            <w:u w:val="single"/>
          </w:rPr>
          <w:t>http://www.chytomo.com/desiatka-najtsikavishoho-piznavalnoho-dytlitu-do-book-forum-2019/?fbclid=IwAR2Ct4jqJPzjtXnRODa07d4bfyW8dp5zI-LHUmuw_zEJAO10GgyA0XlV8gQI</w:t>
        </w:r>
      </w:hyperlink>
      <w:r>
        <w:rPr>
          <w:rFonts w:eastAsia="Times New Roman" w:cs="Times New Roman" w:ascii="Times New Roman" w:hAnsi="Times New Roman"/>
          <w:sz w:val="28"/>
          <w:szCs w:val="28"/>
        </w:rPr>
        <w:t xml:space="preserve"> (дата звернення: 19. 11. 2019). — Назва з екрана.</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12</w:t>
      </w:r>
      <w:r>
        <w:rPr>
          <w:rFonts w:eastAsia="Times New Roman" w:cs="Times New Roman" w:ascii="Times New Roman" w:hAnsi="Times New Roman"/>
          <w:sz w:val="28"/>
          <w:szCs w:val="28"/>
        </w:rPr>
        <w:t xml:space="preserve">. Круглов Віктор. 7 основних трендів світового книжкового ринку [Електронний ресурс] // Блог Віктора Круглова : [блог] ; </w:t>
      </w:r>
      <w:r>
        <w:rPr>
          <w:rFonts w:eastAsia="Times New Roman" w:cs="Times New Roman" w:ascii="Times New Roman" w:hAnsi="Times New Roman"/>
          <w:sz w:val="28"/>
          <w:szCs w:val="28"/>
          <w:highlight w:val="white"/>
        </w:rPr>
        <w:t>LB.UA</w:t>
      </w:r>
      <w:r>
        <w:rPr>
          <w:rFonts w:eastAsia="Times New Roman" w:cs="Times New Roman" w:ascii="Times New Roman" w:hAnsi="Times New Roman"/>
          <w:sz w:val="28"/>
          <w:szCs w:val="28"/>
        </w:rPr>
        <w:t xml:space="preserve"> : [сайт].  — Текст. і граф. дані. — Київ : </w:t>
      </w:r>
      <w:r>
        <w:rPr>
          <w:rFonts w:eastAsia="Times New Roman" w:cs="Times New Roman" w:ascii="Times New Roman" w:hAnsi="Times New Roman"/>
          <w:sz w:val="28"/>
          <w:szCs w:val="28"/>
          <w:highlight w:val="white"/>
        </w:rPr>
        <w:t>ТОВ «Київський Інститут проблем управління імені Горшеніна», 2009.</w:t>
      </w:r>
      <w:r>
        <w:rPr>
          <w:rFonts w:eastAsia="Times New Roman" w:cs="Times New Roman" w:ascii="Times New Roman" w:hAnsi="Times New Roman"/>
          <w:sz w:val="28"/>
          <w:szCs w:val="28"/>
        </w:rPr>
        <w:t xml:space="preserve"> — Режим доступу: </w:t>
      </w:r>
      <w:r>
        <w:rPr>
          <w:rFonts w:eastAsia="Times New Roman" w:cs="Times New Roman" w:ascii="Times New Roman" w:hAnsi="Times New Roman"/>
          <w:i/>
          <w:sz w:val="28"/>
          <w:szCs w:val="28"/>
          <w:highlight w:val="white"/>
        </w:rPr>
        <w:t xml:space="preserve"> </w:t>
      </w:r>
      <w:r>
        <w:rPr>
          <w:rFonts w:eastAsia="Times New Roman" w:cs="Times New Roman" w:ascii="Times New Roman" w:hAnsi="Times New Roman"/>
          <w:sz w:val="28"/>
          <w:szCs w:val="28"/>
        </w:rPr>
        <w:t xml:space="preserve"> </w:t>
      </w:r>
      <w:hyperlink r:id="rId10">
        <w:r>
          <w:rPr>
            <w:rFonts w:eastAsia="Times New Roman" w:cs="Times New Roman" w:ascii="Times New Roman" w:hAnsi="Times New Roman"/>
            <w:color w:val="0000FF"/>
            <w:sz w:val="28"/>
            <w:szCs w:val="28"/>
            <w:u w:val="single"/>
          </w:rPr>
          <w:t>https://ukr.lb.ua/blog/victor_-kruglov/440839_7_osnovnih_trendiv_svitovogo.html</w:t>
        </w:r>
      </w:hyperlink>
      <w:r>
        <w:rPr>
          <w:rFonts w:eastAsia="Times New Roman" w:cs="Times New Roman" w:ascii="Times New Roman" w:hAnsi="Times New Roman"/>
          <w:color w:val="0000FF"/>
          <w:sz w:val="28"/>
          <w:szCs w:val="28"/>
          <w:u w:val="single"/>
        </w:rPr>
        <w:t xml:space="preserve"> </w:t>
      </w:r>
      <w:r>
        <w:rPr>
          <w:rFonts w:eastAsia="Times New Roman" w:cs="Times New Roman" w:ascii="Times New Roman" w:hAnsi="Times New Roman"/>
          <w:sz w:val="28"/>
          <w:szCs w:val="28"/>
        </w:rPr>
        <w:t>(дата звернення: 19. 12. 2019). — Назва з екрана.</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13. </w:t>
      </w:r>
      <w:r>
        <w:rPr>
          <w:rFonts w:eastAsia="Times New Roman" w:cs="Times New Roman" w:ascii="Times New Roman" w:hAnsi="Times New Roman"/>
          <w:sz w:val="28"/>
          <w:szCs w:val="28"/>
          <w:highlight w:val="white"/>
        </w:rPr>
        <w:t>Цьорер Марлєне</w:t>
      </w:r>
      <w:r>
        <w:rPr>
          <w:rFonts w:eastAsia="Times New Roman" w:cs="Times New Roman" w:ascii="Times New Roman" w:hAnsi="Times New Roman"/>
          <w:sz w:val="28"/>
          <w:szCs w:val="28"/>
        </w:rPr>
        <w:t xml:space="preserve">. Дитяча та юнацька книга з чіткою позицією: Книжкові тренди 2019 [Електронний ресурс] // Goethe-Institut Ukraine : [сайт]. — Текст. і граф. дані. — Мюнхен : </w:t>
      </w:r>
      <w:r>
        <w:rPr>
          <w:rFonts w:eastAsia="Times New Roman" w:cs="Times New Roman" w:ascii="Times New Roman" w:hAnsi="Times New Roman"/>
          <w:sz w:val="28"/>
          <w:szCs w:val="28"/>
          <w:highlight w:val="white"/>
        </w:rPr>
        <w:t>Goethe-Institut e. V.</w:t>
      </w:r>
      <w:r>
        <w:rPr>
          <w:rFonts w:eastAsia="Times New Roman" w:cs="Times New Roman" w:ascii="Times New Roman" w:hAnsi="Times New Roman"/>
          <w:sz w:val="28"/>
          <w:szCs w:val="28"/>
        </w:rPr>
        <w:t xml:space="preserve">, 2020. — Режим доступу: </w:t>
      </w:r>
      <w:hyperlink r:id="rId11">
        <w:r>
          <w:rPr>
            <w:rFonts w:eastAsia="Times New Roman" w:cs="Times New Roman" w:ascii="Times New Roman" w:hAnsi="Times New Roman"/>
            <w:color w:val="0000FF"/>
            <w:sz w:val="28"/>
            <w:szCs w:val="28"/>
            <w:u w:val="single"/>
          </w:rPr>
          <w:t>https://www.goethe.de/ins/ua/uk/m/kul/mag/21575681.html</w:t>
        </w:r>
      </w:hyperlink>
      <w:r>
        <w:rPr>
          <w:rFonts w:eastAsia="Times New Roman" w:cs="Times New Roman" w:ascii="Times New Roman" w:hAnsi="Times New Roman"/>
          <w:color w:val="0000FF"/>
          <w:sz w:val="28"/>
          <w:szCs w:val="28"/>
          <w:u w:val="single"/>
        </w:rPr>
        <w:t xml:space="preserve"> </w:t>
      </w:r>
      <w:r>
        <w:rPr>
          <w:rFonts w:eastAsia="Times New Roman" w:cs="Times New Roman" w:ascii="Times New Roman" w:hAnsi="Times New Roman"/>
          <w:sz w:val="28"/>
          <w:szCs w:val="28"/>
        </w:rPr>
        <w:t>(дата звернення: 24. 11. 2019). — Назва з екрана.</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 xml:space="preserve">14. Довгань Олена. Вплив читацьких інтересів на формування читацької самостійності молодших школярів // Педагогічна освіта: теорія і практика. — 2018. — Том 2, № 25. — С. 208–2015. — </w:t>
      </w:r>
      <w:r>
        <w:rPr>
          <w:rFonts w:eastAsia="Times New Roman" w:cs="Times New Roman" w:ascii="Times New Roman" w:hAnsi="Times New Roman"/>
          <w:sz w:val="28"/>
          <w:szCs w:val="28"/>
        </w:rPr>
        <w:t>DOI: 10.32626/2309-9763.2018–25.–2.208-215 (дата звернення: 18. 11. 2019). — Назва з екрана.</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15. У Софії Київській презентували унікальний комікс про Анну Ярославну [Електронний ресурс] // Національний заповідник «Софія Київська» : [сайт]. — Текст. дані. — Режим доступу: </w:t>
      </w:r>
      <w:hyperlink r:id="rId12">
        <w:r>
          <w:rPr>
            <w:rFonts w:eastAsia="Times New Roman" w:cs="Times New Roman" w:ascii="Times New Roman" w:hAnsi="Times New Roman"/>
            <w:color w:val="0000FF"/>
            <w:sz w:val="28"/>
            <w:szCs w:val="28"/>
            <w:u w:val="single"/>
          </w:rPr>
          <w:t>https://st-sophia.org.ua/uk/novini/4113/</w:t>
        </w:r>
      </w:hyperlink>
      <w:r>
        <w:rPr>
          <w:rFonts w:eastAsia="Times New Roman" w:cs="Times New Roman" w:ascii="Times New Roman" w:hAnsi="Times New Roman"/>
          <w:sz w:val="28"/>
          <w:szCs w:val="28"/>
        </w:rPr>
        <w:t xml:space="preserve"> (дата звернення: 21. 08. 2019). — Назва з екрана.</w:t>
      </w:r>
    </w:p>
    <w:p>
      <w:pPr>
        <w:pStyle w:val="Normal"/>
        <w:pBdr/>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16. Захаренко Антоніна. Соціологія дитячого читання — вектор удосконалення бібліотечного обслуговування дітей [Електронний ресурс] // Хмельницька обласна бібліотека для дітей імені Т. Г. Шевченка : [сайт]. — Текст. дані. — Хмельницький : ХОБ для дітей ім. Шевченка, 2010–2020. — Режим доступу: </w:t>
      </w:r>
      <w:hyperlink r:id="rId13">
        <w:r>
          <w:rPr>
            <w:rFonts w:eastAsia="Times New Roman" w:cs="Times New Roman" w:ascii="Times New Roman" w:hAnsi="Times New Roman"/>
            <w:sz w:val="28"/>
            <w:szCs w:val="28"/>
            <w:u w:val="single"/>
          </w:rPr>
          <w:t>https://odb.km.ua/index.php?dep=1&amp;dep_up=563&amp;dep_cur=1353</w:t>
        </w:r>
      </w:hyperlink>
      <w:r>
        <w:rPr>
          <w:rFonts w:eastAsia="Times New Roman" w:cs="Times New Roman" w:ascii="Times New Roman" w:hAnsi="Times New Roman"/>
          <w:sz w:val="28"/>
          <w:szCs w:val="28"/>
        </w:rPr>
        <w:t xml:space="preserve"> (дата звернення: 21. 11. 2019). — Назва з екрана.</w:t>
      </w:r>
    </w:p>
    <w:p>
      <w:pPr>
        <w:pStyle w:val="Normal"/>
        <w:pBdr/>
        <w:spacing w:lineRule="auto" w:line="360" w:before="0" w:after="0"/>
        <w:ind w:firstLine="680"/>
        <w:jc w:val="both"/>
        <w:rPr>
          <w:rFonts w:ascii="Times New Roman" w:hAnsi="Times New Roman" w:eastAsia="Times New Roman" w:cs="Times New Roman"/>
          <w:color w:val="ED7D31"/>
          <w:sz w:val="28"/>
          <w:szCs w:val="28"/>
        </w:rPr>
      </w:pPr>
      <w:r>
        <w:rPr>
          <w:rFonts w:eastAsia="Times New Roman" w:cs="Times New Roman" w:ascii="Times New Roman" w:hAnsi="Times New Roman"/>
          <w:sz w:val="28"/>
          <w:szCs w:val="28"/>
        </w:rPr>
        <w:t xml:space="preserve">17. </w:t>
      </w:r>
      <w:r>
        <w:rPr>
          <w:rFonts w:eastAsia="Times New Roman" w:cs="Times New Roman" w:ascii="Times New Roman" w:hAnsi="Times New Roman"/>
          <w:sz w:val="28"/>
          <w:szCs w:val="28"/>
          <w:highlight w:val="white"/>
        </w:rPr>
        <w:t xml:space="preserve">Жанрові уподобання читачів. Підсумки онлайн опитування </w:t>
      </w:r>
      <w:r>
        <w:rPr>
          <w:rFonts w:eastAsia="Times New Roman" w:cs="Times New Roman" w:ascii="Times New Roman" w:hAnsi="Times New Roman"/>
          <w:sz w:val="28"/>
          <w:szCs w:val="28"/>
        </w:rPr>
        <w:t xml:space="preserve"> [Електронний ресурс] // Хмельницька обласна бібліотека для дітей імені Т. Г. Шевченка : [сайт]. — Текст. і граф. дані. — Хмельницький : ХОБ для дітей ім. Шевченка, 2010–2020. — Режим доступу: </w:t>
      </w:r>
      <w:hyperlink r:id="rId14">
        <w:r>
          <w:rPr>
            <w:rFonts w:eastAsia="Times New Roman" w:cs="Times New Roman" w:ascii="Times New Roman" w:hAnsi="Times New Roman"/>
            <w:color w:val="0000FF"/>
            <w:sz w:val="28"/>
            <w:szCs w:val="28"/>
            <w:u w:val="single"/>
          </w:rPr>
          <w:t>https://odb.km.ua/?dep-=38&amp;w=show_dpage&amp;dep_up=615&amp;dep_cur=624&amp;dpage_id=246</w:t>
        </w:r>
      </w:hyperlink>
      <w:r>
        <w:rPr>
          <w:rFonts w:eastAsia="Times New Roman" w:cs="Times New Roman" w:ascii="Times New Roman" w:hAnsi="Times New Roman"/>
          <w:color w:val="ED7D31"/>
          <w:sz w:val="28"/>
          <w:szCs w:val="28"/>
        </w:rPr>
        <w:t xml:space="preserve"> </w:t>
      </w:r>
      <w:r>
        <w:rPr>
          <w:rFonts w:eastAsia="Times New Roman" w:cs="Times New Roman" w:ascii="Times New Roman" w:hAnsi="Times New Roman"/>
          <w:sz w:val="28"/>
          <w:szCs w:val="28"/>
        </w:rPr>
        <w:t>(дата звернення: 23. 11. 2019). — Назва з екрана.</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18. Огар Емілія. Культура дитячого видання: Основні складові успіху // Поліграфія і видавнича справа : наук.-техн. зб. — 2002. — № 39. — Львів : Українська академія друкарства, 2002. — С. 128–134.</w:t>
      </w:r>
    </w:p>
    <w:p>
      <w:pPr>
        <w:pStyle w:val="Normal"/>
        <w:spacing w:lineRule="auto" w:line="360" w:before="0" w:after="0"/>
        <w:ind w:firstLine="68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 xml:space="preserve">19. Черкаська Ганна. Золотоволоса дочка Ярослава : [Електронний ресурс] // UAModna : [вебплатформа]. </w:t>
      </w:r>
      <w:r>
        <w:rPr>
          <w:rFonts w:eastAsia="Times New Roman" w:cs="Times New Roman" w:ascii="Times New Roman" w:hAnsi="Times New Roman"/>
          <w:sz w:val="28"/>
          <w:szCs w:val="28"/>
        </w:rPr>
        <w:t xml:space="preserve">— Текст. і граф. дані. — Івано-Франківськ : </w:t>
      </w:r>
      <w:r>
        <w:rPr>
          <w:rFonts w:eastAsia="Times New Roman" w:cs="Times New Roman" w:ascii="Times New Roman" w:hAnsi="Times New Roman"/>
          <w:color w:val="000000"/>
          <w:sz w:val="28"/>
          <w:szCs w:val="28"/>
        </w:rPr>
        <w:t>UAModna,</w:t>
      </w:r>
      <w:r>
        <w:rPr>
          <w:rFonts w:eastAsia="Times New Roman" w:cs="Times New Roman" w:ascii="Times New Roman" w:hAnsi="Times New Roman"/>
          <w:sz w:val="28"/>
          <w:szCs w:val="28"/>
        </w:rPr>
        <w:t xml:space="preserve"> 2012. — Режим доступу: </w:t>
      </w:r>
      <w:hyperlink r:id="rId15">
        <w:r>
          <w:rPr>
            <w:rFonts w:eastAsia="Times New Roman" w:cs="Times New Roman" w:ascii="Times New Roman" w:hAnsi="Times New Roman"/>
            <w:color w:val="0000FF"/>
            <w:sz w:val="28"/>
            <w:szCs w:val="28"/>
            <w:u w:val="single"/>
          </w:rPr>
          <w:t>https://uamodna.com/articles/-zolotovolosa-dochka-yaroslava/</w:t>
        </w:r>
      </w:hyperlink>
      <w:r>
        <w:rPr>
          <w:rFonts w:eastAsia="Times New Roman" w:cs="Times New Roman" w:ascii="Times New Roman" w:hAnsi="Times New Roman"/>
          <w:color w:val="0000FF"/>
          <w:sz w:val="28"/>
          <w:szCs w:val="28"/>
          <w:u w:val="single"/>
        </w:rPr>
        <w:t xml:space="preserve"> </w:t>
      </w:r>
      <w:r>
        <w:rPr>
          <w:rFonts w:eastAsia="Times New Roman" w:cs="Times New Roman" w:ascii="Times New Roman" w:hAnsi="Times New Roman"/>
          <w:sz w:val="28"/>
          <w:szCs w:val="28"/>
        </w:rPr>
        <w:t>(дата звернення: 23. 08. 2019). — Назва з екрана.</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 xml:space="preserve">20. Raffensperger Christian. The Princess of Discord: Anna of Kyiv and Her Influence on Medieval France [Електронний ресурс] / </w:t>
      </w:r>
      <w:r>
        <w:rPr>
          <w:rFonts w:eastAsia="Times New Roman" w:cs="Times New Roman" w:ascii="Times New Roman" w:hAnsi="Times New Roman"/>
          <w:color w:val="232323"/>
          <w:sz w:val="28"/>
          <w:szCs w:val="28"/>
          <w:highlight w:val="white"/>
        </w:rPr>
        <w:t>Critical Solutions : [</w:t>
      </w:r>
      <w:r>
        <w:rPr>
          <w:rFonts w:eastAsia="Times New Roman" w:cs="Times New Roman" w:ascii="Times New Roman" w:hAnsi="Times New Roman"/>
          <w:color w:val="000000"/>
          <w:sz w:val="28"/>
          <w:szCs w:val="28"/>
        </w:rPr>
        <w:t xml:space="preserve">сайт]. — Текст. і граф. дані. — Київ : </w:t>
      </w:r>
      <w:r>
        <w:rPr>
          <w:rFonts w:eastAsia="Times New Roman" w:cs="Times New Roman" w:ascii="Times New Roman" w:hAnsi="Times New Roman"/>
          <w:color w:val="232323"/>
          <w:sz w:val="28"/>
          <w:szCs w:val="28"/>
          <w:highlight w:val="white"/>
        </w:rPr>
        <w:t xml:space="preserve">ТОВ Krytyka, Inc., </w:t>
      </w:r>
      <w:r>
        <w:rPr>
          <w:rFonts w:eastAsia="Times New Roman" w:cs="Times New Roman" w:ascii="Times New Roman" w:hAnsi="Times New Roman"/>
          <w:color w:val="000000"/>
          <w:sz w:val="28"/>
          <w:szCs w:val="28"/>
        </w:rPr>
        <w:t>1</w:t>
      </w:r>
      <w:r>
        <w:rPr>
          <w:rFonts w:eastAsia="Times New Roman" w:cs="Times New Roman" w:ascii="Times New Roman" w:hAnsi="Times New Roman"/>
          <w:smallCaps/>
          <w:color w:val="232323"/>
          <w:sz w:val="28"/>
          <w:szCs w:val="28"/>
          <w:highlight w:val="white"/>
        </w:rPr>
        <w:t xml:space="preserve">997-2020. — </w:t>
      </w:r>
      <w:r>
        <w:rPr>
          <w:rFonts w:eastAsia="Times New Roman" w:cs="Times New Roman" w:ascii="Times New Roman" w:hAnsi="Times New Roman"/>
          <w:color w:val="232323"/>
          <w:sz w:val="28"/>
          <w:szCs w:val="28"/>
          <w:highlight w:val="white"/>
        </w:rPr>
        <w:t xml:space="preserve">Режим доступу: </w:t>
      </w:r>
      <w:r>
        <w:fldChar w:fldCharType="begin"/>
      </w:r>
      <w:r>
        <w:rPr>
          <w:sz w:val="28"/>
          <w:u w:val="single"/>
          <w:szCs w:val="28"/>
          <w:rFonts w:eastAsia="Times New Roman" w:cs="Times New Roman" w:ascii="Times New Roman" w:hAnsi="Times New Roman"/>
          <w:color w:val="0000FF"/>
        </w:rPr>
        <w:instrText xml:space="preserve"> HYPERLINK "https://krytyka.com/en/articles/princess-discord-anna-kyiv-and-her-influence-medieval-france" \l "footnote1_jt4b698"</w:instrText>
      </w:r>
      <w:r>
        <w:rPr>
          <w:sz w:val="28"/>
          <w:u w:val="single"/>
          <w:szCs w:val="28"/>
          <w:rFonts w:eastAsia="Times New Roman" w:cs="Times New Roman" w:ascii="Times New Roman" w:hAnsi="Times New Roman"/>
          <w:color w:val="0000FF"/>
        </w:rPr>
        <w:fldChar w:fldCharType="separate"/>
      </w:r>
      <w:r>
        <w:rPr>
          <w:rFonts w:eastAsia="Times New Roman" w:cs="Times New Roman" w:ascii="Times New Roman" w:hAnsi="Times New Roman"/>
          <w:color w:val="0000FF"/>
          <w:sz w:val="28"/>
          <w:szCs w:val="28"/>
          <w:u w:val="single"/>
        </w:rPr>
        <w:t>https://krytyka.com/en/articles/princess-discord-anna-kyiv-and-her-influence-medieval-france#footnote1_jt4b698</w:t>
      </w:r>
      <w:r>
        <w:rPr>
          <w:sz w:val="28"/>
          <w:u w:val="single"/>
          <w:szCs w:val="28"/>
          <w:rFonts w:eastAsia="Times New Roman" w:cs="Times New Roman" w:ascii="Times New Roman" w:hAnsi="Times New Roman"/>
          <w:color w:val="0000FF"/>
        </w:rPr>
        <w:fldChar w:fldCharType="end"/>
      </w:r>
      <w:r>
        <w:rPr>
          <w:rFonts w:eastAsia="Times New Roman" w:cs="Times New Roman" w:ascii="Times New Roman" w:hAnsi="Times New Roman"/>
          <w:color w:val="0000FF"/>
          <w:sz w:val="28"/>
          <w:szCs w:val="28"/>
          <w:u w:val="single"/>
        </w:rPr>
        <w:t xml:space="preserve"> </w:t>
      </w:r>
      <w:r>
        <w:rPr>
          <w:rFonts w:eastAsia="Times New Roman" w:cs="Times New Roman" w:ascii="Times New Roman" w:hAnsi="Times New Roman"/>
          <w:sz w:val="28"/>
          <w:szCs w:val="28"/>
        </w:rPr>
        <w:t>(дата звернення: 23. 08. 2019). — Назва з екрана.</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21. </w:t>
      </w:r>
      <w:r>
        <w:rPr>
          <w:rFonts w:eastAsia="Times New Roman" w:cs="Times New Roman" w:ascii="Times New Roman" w:hAnsi="Times New Roman"/>
          <w:sz w:val="28"/>
          <w:szCs w:val="28"/>
          <w:highlight w:val="white"/>
        </w:rPr>
        <w:t xml:space="preserve">Drozdowski Richard. Anglo Saxon England and Kyivan Rus: The Old Ties [Electronic resource] </w:t>
      </w:r>
      <w:r>
        <w:rPr>
          <w:rFonts w:eastAsia="Times New Roman" w:cs="Times New Roman" w:ascii="Times New Roman" w:hAnsi="Times New Roman"/>
          <w:color w:val="000000"/>
          <w:sz w:val="28"/>
          <w:szCs w:val="28"/>
        </w:rPr>
        <w:t xml:space="preserve">// EMPR.media [site]. — Text and graphic. — EMPR, 2014–2020. — </w:t>
      </w:r>
      <w:r>
        <w:rPr>
          <w:rFonts w:eastAsia="Times New Roman" w:cs="Times New Roman" w:ascii="Times New Roman" w:hAnsi="Times New Roman"/>
          <w:sz w:val="28"/>
          <w:szCs w:val="28"/>
          <w:highlight w:val="white"/>
        </w:rPr>
        <w:t xml:space="preserve">Available from: </w:t>
      </w:r>
      <w:r>
        <w:rPr>
          <w:rFonts w:eastAsia="Times New Roman" w:cs="Times New Roman" w:ascii="Times New Roman" w:hAnsi="Times New Roman"/>
          <w:color w:val="000000"/>
          <w:sz w:val="28"/>
          <w:szCs w:val="28"/>
        </w:rPr>
        <w:t xml:space="preserve"> </w:t>
      </w:r>
      <w:hyperlink r:id="rId16">
        <w:r>
          <w:rPr>
            <w:rFonts w:eastAsia="Times New Roman" w:cs="Times New Roman" w:ascii="Times New Roman" w:hAnsi="Times New Roman"/>
            <w:color w:val="0000FF"/>
            <w:sz w:val="28"/>
            <w:szCs w:val="28"/>
            <w:u w:val="single"/>
          </w:rPr>
          <w:t>https://empr.media/culture/history/anglo-saxon-england-and-kyivan-rus-the-old-ties/</w:t>
        </w:r>
      </w:hyperlink>
      <w:r>
        <w:rPr>
          <w:rFonts w:eastAsia="Times New Roman" w:cs="Times New Roman" w:ascii="Times New Roman" w:hAnsi="Times New Roman"/>
          <w:color w:val="0000FF"/>
          <w:sz w:val="28"/>
          <w:szCs w:val="28"/>
          <w:u w:val="single"/>
        </w:rPr>
        <w:t xml:space="preserve"> </w:t>
      </w:r>
      <w:r>
        <w:rPr>
          <w:rFonts w:eastAsia="Times New Roman" w:cs="Times New Roman" w:ascii="Times New Roman" w:hAnsi="Times New Roman"/>
          <w:color w:val="000000"/>
          <w:sz w:val="28"/>
          <w:szCs w:val="28"/>
        </w:rPr>
        <w:t xml:space="preserve">(last accessed: 24. 08. 2019). </w:t>
      </w:r>
      <w:r>
        <w:rPr>
          <w:rFonts w:eastAsia="Times New Roman" w:cs="Times New Roman" w:ascii="Times New Roman" w:hAnsi="Times New Roman"/>
          <w:color w:val="000000"/>
          <w:sz w:val="28"/>
          <w:szCs w:val="28"/>
          <w:highlight w:val="white"/>
        </w:rPr>
        <w:t>— Title from screen.</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22. </w:t>
      </w:r>
      <w:r>
        <w:rPr>
          <w:rFonts w:eastAsia="Times New Roman" w:cs="Times New Roman" w:ascii="Times New Roman" w:hAnsi="Times New Roman"/>
          <w:color w:val="000000"/>
          <w:sz w:val="28"/>
          <w:szCs w:val="28"/>
        </w:rPr>
        <w:t xml:space="preserve">visitnorway.com </w:t>
      </w:r>
      <w:r>
        <w:rPr>
          <w:rFonts w:eastAsia="Times New Roman" w:cs="Times New Roman" w:ascii="Times New Roman" w:hAnsi="Times New Roman"/>
          <w:sz w:val="28"/>
          <w:szCs w:val="28"/>
          <w:highlight w:val="white"/>
        </w:rPr>
        <w:t xml:space="preserve">[Electronic resource] </w:t>
      </w: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sz w:val="28"/>
          <w:szCs w:val="28"/>
          <w:highlight w:val="white"/>
        </w:rPr>
        <w:t xml:space="preserve">the official travel guide to Norway / Innovation Norway. — Electronic data. — Oslo : Innovation Norway, 2020. — Available from: </w:t>
      </w:r>
      <w:hyperlink r:id="rId17">
        <w:r>
          <w:rPr>
            <w:rFonts w:eastAsia="Times New Roman" w:cs="Times New Roman" w:ascii="Times New Roman" w:hAnsi="Times New Roman"/>
            <w:color w:val="0000FF"/>
            <w:sz w:val="28"/>
            <w:szCs w:val="28"/>
            <w:highlight w:val="white"/>
            <w:u w:val="single"/>
          </w:rPr>
          <w:t>https://www.visitnorway.com/</w:t>
        </w:r>
      </w:hyperlink>
      <w:r>
        <w:rPr>
          <w:rFonts w:eastAsia="Times New Roman" w:cs="Times New Roman" w:ascii="Times New Roman" w:hAnsi="Times New Roman"/>
          <w:color w:val="0000FF"/>
          <w:sz w:val="28"/>
          <w:szCs w:val="28"/>
          <w:highlight w:val="white"/>
          <w:u w:val="single"/>
        </w:rPr>
        <w:t xml:space="preserve"> </w:t>
      </w:r>
      <w:r>
        <w:rPr>
          <w:rFonts w:eastAsia="Times New Roman" w:cs="Times New Roman" w:ascii="Times New Roman" w:hAnsi="Times New Roman"/>
          <w:color w:val="000000"/>
          <w:sz w:val="28"/>
          <w:szCs w:val="28"/>
        </w:rPr>
        <w:t xml:space="preserve">(last accessed: 03. 09. 2019). </w:t>
      </w:r>
      <w:r>
        <w:rPr>
          <w:rFonts w:eastAsia="Times New Roman" w:cs="Times New Roman" w:ascii="Times New Roman" w:hAnsi="Times New Roman"/>
          <w:color w:val="000000"/>
          <w:sz w:val="28"/>
          <w:szCs w:val="28"/>
          <w:highlight w:val="white"/>
        </w:rPr>
        <w:t xml:space="preserve"> — Title from screen.</w:t>
      </w:r>
    </w:p>
    <w:p>
      <w:pPr>
        <w:pStyle w:val="Normal"/>
        <w:spacing w:lineRule="auto" w:line="360" w:before="0" w:after="0"/>
        <w:ind w:firstLine="680"/>
        <w:jc w:val="both"/>
        <w:rPr>
          <w:rFonts w:ascii="Times New Roman" w:hAnsi="Times New Roman" w:eastAsia="Times New Roman" w:cs="Times New Roman"/>
          <w:color w:val="464646"/>
          <w:sz w:val="28"/>
          <w:szCs w:val="28"/>
          <w:highlight w:val="white"/>
        </w:rPr>
      </w:pPr>
      <w:r>
        <w:rPr>
          <w:rFonts w:eastAsia="Times New Roman" w:cs="Times New Roman" w:ascii="Times New Roman" w:hAnsi="Times New Roman"/>
          <w:color w:val="000000"/>
          <w:sz w:val="28"/>
          <w:szCs w:val="28"/>
          <w:highlight w:val="white"/>
        </w:rPr>
        <w:t xml:space="preserve">23. VisitOSLO.com </w:t>
      </w:r>
      <w:r>
        <w:rPr>
          <w:rFonts w:eastAsia="Times New Roman" w:cs="Times New Roman" w:ascii="Times New Roman" w:hAnsi="Times New Roman"/>
          <w:sz w:val="28"/>
          <w:szCs w:val="28"/>
          <w:highlight w:val="white"/>
        </w:rPr>
        <w:t xml:space="preserve">[Electronic resource] </w:t>
      </w:r>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sz w:val="28"/>
          <w:szCs w:val="28"/>
          <w:highlight w:val="white"/>
        </w:rPr>
        <w:t>the Official Travel Guide to Oslo / VisitOSLO. — Electronic data. — Oslo :</w:t>
      </w:r>
      <w:r>
        <w:rPr>
          <w:rFonts w:eastAsia="Times New Roman" w:cs="Times New Roman" w:ascii="Times New Roman" w:hAnsi="Times New Roman"/>
          <w:sz w:val="28"/>
          <w:szCs w:val="28"/>
          <w:highlight w:val="white"/>
          <w:lang w:val="en-US"/>
        </w:rPr>
        <w:t xml:space="preserve"> </w:t>
      </w:r>
      <w:r>
        <w:rPr>
          <w:rFonts w:eastAsia="Times New Roman" w:cs="Times New Roman" w:ascii="Times New Roman" w:hAnsi="Times New Roman"/>
          <w:sz w:val="28"/>
          <w:szCs w:val="28"/>
          <w:highlight w:val="white"/>
        </w:rPr>
        <w:t xml:space="preserve">VisitOSLO. — Available from: </w:t>
      </w:r>
      <w:hyperlink r:id="rId18">
        <w:r>
          <w:rPr>
            <w:rFonts w:eastAsia="Times New Roman" w:cs="Times New Roman" w:ascii="Times New Roman" w:hAnsi="Times New Roman"/>
            <w:color w:val="0000FF"/>
            <w:sz w:val="28"/>
            <w:szCs w:val="28"/>
            <w:u w:val="single"/>
          </w:rPr>
          <w:t>https://www.visitoslo.com/</w:t>
        </w:r>
      </w:hyperlink>
      <w:r>
        <w:rPr>
          <w:rFonts w:eastAsia="Times New Roman" w:cs="Times New Roman" w:ascii="Times New Roman" w:hAnsi="Times New Roman"/>
          <w:sz w:val="28"/>
          <w:szCs w:val="28"/>
        </w:rPr>
        <w:t xml:space="preserve"> </w:t>
      </w:r>
      <w:r>
        <w:rPr>
          <w:rFonts w:eastAsia="Times New Roman" w:cs="Times New Roman" w:ascii="Times New Roman" w:hAnsi="Times New Roman"/>
          <w:color w:val="000000"/>
          <w:sz w:val="28"/>
          <w:szCs w:val="28"/>
        </w:rPr>
        <w:t xml:space="preserve">(last accessed: 03. 09. 2019). </w:t>
      </w:r>
      <w:r>
        <w:rPr>
          <w:rFonts w:eastAsia="Times New Roman" w:cs="Times New Roman" w:ascii="Times New Roman" w:hAnsi="Times New Roman"/>
          <w:color w:val="000000"/>
          <w:sz w:val="28"/>
          <w:szCs w:val="28"/>
          <w:highlight w:val="white"/>
        </w:rPr>
        <w:t xml:space="preserve"> — Title from screen.</w:t>
      </w:r>
    </w:p>
    <w:p>
      <w:pPr>
        <w:pStyle w:val="Normal"/>
        <w:spacing w:lineRule="auto" w:line="360" w:before="0" w:after="0"/>
        <w:ind w:firstLine="680"/>
        <w:jc w:val="both"/>
        <w:rPr>
          <w:rFonts w:ascii="Times New Roman" w:hAnsi="Times New Roman" w:eastAsia="Times New Roman" w:cs="Times New Roman"/>
          <w:color w:val="000000"/>
          <w:sz w:val="28"/>
          <w:szCs w:val="28"/>
          <w:highlight w:val="white"/>
        </w:rPr>
      </w:pPr>
      <w:r>
        <w:rPr>
          <w:rFonts w:eastAsia="Times New Roman" w:cs="Times New Roman" w:ascii="Times New Roman" w:hAnsi="Times New Roman"/>
          <w:color w:val="000000"/>
          <w:sz w:val="28"/>
          <w:szCs w:val="28"/>
        </w:rPr>
        <w:t>24.</w:t>
      </w:r>
      <w:r>
        <w:rPr>
          <w:rFonts w:eastAsia="Times New Roman" w:cs="Times New Roman" w:ascii="Times New Roman" w:hAnsi="Times New Roman"/>
          <w:color w:val="555555"/>
          <w:sz w:val="28"/>
          <w:szCs w:val="28"/>
          <w:highlight w:val="white"/>
        </w:rPr>
        <w:t xml:space="preserve"> </w:t>
      </w:r>
      <w:r>
        <w:rPr>
          <w:rFonts w:eastAsia="Times New Roman" w:cs="Times New Roman" w:ascii="Times New Roman" w:hAnsi="Times New Roman"/>
          <w:sz w:val="28"/>
          <w:szCs w:val="28"/>
          <w:highlight w:val="white"/>
        </w:rPr>
        <w:t xml:space="preserve">Gallagher Louise. Typography and Narrative Voice in Children's Literature: Relationships, Interactions, and Symbiosis [Electronic resource] : A Thesis submitted to the School of English at the University of Dublin, Trinity College, for the Degree of Doctor of Philosophy. —Text and graphic. — ENGLISH, 2018. — 265 p. — Available from: </w:t>
      </w:r>
      <w:hyperlink r:id="rId19">
        <w:r>
          <w:rPr>
            <w:rFonts w:eastAsia="Times New Roman" w:cs="Times New Roman" w:ascii="Times New Roman" w:hAnsi="Times New Roman"/>
            <w:color w:val="0000FF"/>
            <w:sz w:val="28"/>
            <w:szCs w:val="28"/>
            <w:highlight w:val="white"/>
            <w:u w:val="single"/>
          </w:rPr>
          <w:t>http://www.tara.tcd.ie/bitstream/handle/-2262/83250/Typography%20and%20Narrative%20Voice%20Final%20July%202018.pdf?sequence=1&amp;isAllowed=y</w:t>
        </w:r>
      </w:hyperlink>
      <w:r>
        <w:rPr>
          <w:rFonts w:eastAsia="Times New Roman" w:cs="Times New Roman" w:ascii="Times New Roman" w:hAnsi="Times New Roman"/>
          <w:color w:val="555555"/>
          <w:sz w:val="28"/>
          <w:szCs w:val="28"/>
          <w:highlight w:val="white"/>
        </w:rPr>
        <w:t xml:space="preserve"> </w:t>
      </w:r>
      <w:r>
        <w:rPr>
          <w:rFonts w:eastAsia="Times New Roman" w:cs="Times New Roman" w:ascii="Times New Roman" w:hAnsi="Times New Roman"/>
          <w:color w:val="000000"/>
          <w:sz w:val="28"/>
          <w:szCs w:val="28"/>
        </w:rPr>
        <w:t xml:space="preserve">(last accessed: 19. 02. 2020). </w:t>
      </w:r>
      <w:r>
        <w:rPr>
          <w:rFonts w:eastAsia="Times New Roman" w:cs="Times New Roman" w:ascii="Times New Roman" w:hAnsi="Times New Roman"/>
          <w:color w:val="000000"/>
          <w:sz w:val="28"/>
          <w:szCs w:val="28"/>
          <w:highlight w:val="white"/>
        </w:rPr>
        <w:t>— Title from screen.</w:t>
      </w:r>
    </w:p>
    <w:p>
      <w:pPr>
        <w:pStyle w:val="Normal"/>
        <w:spacing w:lineRule="auto" w:line="360" w:before="0" w:after="0"/>
        <w:ind w:firstLine="680"/>
        <w:jc w:val="both"/>
        <w:rPr>
          <w:rFonts w:ascii="Times New Roman" w:hAnsi="Times New Roman" w:eastAsia="Times New Roman" w:cs="Times New Roman"/>
          <w:sz w:val="28"/>
          <w:szCs w:val="28"/>
          <w:highlight w:val="white"/>
        </w:rPr>
      </w:pPr>
      <w:r>
        <w:rPr>
          <w:rFonts w:eastAsia="Times New Roman" w:cs="Times New Roman" w:ascii="Times New Roman" w:hAnsi="Times New Roman"/>
          <w:color w:val="000000"/>
          <w:sz w:val="28"/>
          <w:szCs w:val="28"/>
          <w:highlight w:val="white"/>
        </w:rPr>
        <w:t xml:space="preserve">25. </w:t>
      </w:r>
      <w:r>
        <w:rPr>
          <w:rFonts w:eastAsia="Times New Roman" w:cs="Times New Roman" w:ascii="Times New Roman" w:hAnsi="Times New Roman"/>
          <w:sz w:val="28"/>
          <w:szCs w:val="28"/>
          <w:highlight w:val="white"/>
        </w:rPr>
        <w:t xml:space="preserve">Токар Марина. </w:t>
      </w:r>
      <w:r>
        <w:rPr>
          <w:rFonts w:eastAsia="Times New Roman" w:cs="Times New Roman" w:ascii="Times New Roman" w:hAnsi="Times New Roman"/>
          <w:sz w:val="28"/>
          <w:szCs w:val="28"/>
        </w:rPr>
        <w:t xml:space="preserve">Образи героїв української дитячої літератури в книжковій ілюстрації другої половини XX — початку XXI століття [Електронний ресурс] : кваліфікаційна наукова праця на правах рукопису … канд. мистецтвознавства (д-ра філософії) : 17.00.05 / Токар Марина Іванівна ; Харків. держ. акад. дизайну і мистецтв, Львів. нац. акад. мистецтв. — Львів, 2018. — 403 с. — Режим доступу: </w:t>
      </w:r>
      <w:hyperlink r:id="rId20">
        <w:r>
          <w:rPr>
            <w:rFonts w:eastAsia="Times New Roman" w:cs="Times New Roman" w:ascii="Times New Roman" w:hAnsi="Times New Roman"/>
            <w:color w:val="1155CC"/>
            <w:sz w:val="28"/>
            <w:szCs w:val="28"/>
            <w:u w:val="single"/>
          </w:rPr>
          <w:t>https://lnam.edu.ua/files/Academy/nauka/specrada/Rozklad/18.10.18/%D0%A2%D0%BE%D0%BA%D0%B0%D1%80%20%D0%B4%D0%B8%D1%81%D0%B5%D1%80%D1%82%D0%B0%D1%86%D1%96%D1%8F.pdf</w:t>
        </w:r>
      </w:hyperlink>
      <w:r>
        <w:rPr>
          <w:rFonts w:eastAsia="Times New Roman" w:cs="Times New Roman" w:ascii="Times New Roman" w:hAnsi="Times New Roman"/>
          <w:sz w:val="28"/>
          <w:szCs w:val="28"/>
        </w:rPr>
        <w:t xml:space="preserve"> (дата звернення: 04. 05. 2020). — Назва з екрана.</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highlight w:val="white"/>
        </w:rPr>
        <w:t xml:space="preserve">26. </w:t>
      </w:r>
      <w:r>
        <w:rPr>
          <w:rFonts w:eastAsia="Times New Roman" w:cs="Times New Roman" w:ascii="Times New Roman" w:hAnsi="Times New Roman"/>
          <w:color w:val="000000"/>
          <w:sz w:val="28"/>
          <w:szCs w:val="28"/>
          <w:highlight w:val="white"/>
        </w:rPr>
        <w:t xml:space="preserve">Шевченко Вікторія. Художньо-технічне оформлення видань різних видів </w:t>
      </w:r>
      <w:r>
        <w:rPr>
          <w:rFonts w:eastAsia="Times New Roman" w:cs="Times New Roman" w:ascii="Times New Roman" w:hAnsi="Times New Roman"/>
          <w:color w:val="000000"/>
          <w:sz w:val="28"/>
          <w:szCs w:val="28"/>
        </w:rPr>
        <w:t xml:space="preserve">[Електронний ресурс] // Електронна бібліотека інституту журналістики. — Текст. і граф. дані. — Київ : Інститут журналістики Київського національного університету імені Тараса Шевченка. — Режим доступу: </w:t>
      </w:r>
      <w:hyperlink r:id="rId21">
        <w:r>
          <w:rPr>
            <w:rFonts w:eastAsia="Times New Roman" w:cs="Times New Roman" w:ascii="Times New Roman" w:hAnsi="Times New Roman"/>
            <w:color w:val="0000FF"/>
            <w:sz w:val="28"/>
            <w:szCs w:val="28"/>
            <w:u w:val="single"/>
          </w:rPr>
          <w:t>http://journlib.univ.kiev.ua/index.php?act=article&amp;article=1815</w:t>
        </w:r>
      </w:hyperlink>
      <w:r>
        <w:rPr>
          <w:rFonts w:eastAsia="Times New Roman" w:cs="Times New Roman" w:ascii="Times New Roman" w:hAnsi="Times New Roman"/>
          <w:color w:val="000000"/>
          <w:sz w:val="28"/>
          <w:szCs w:val="28"/>
        </w:rPr>
        <w:t xml:space="preserve"> </w:t>
      </w:r>
      <w:r>
        <w:rPr>
          <w:rFonts w:eastAsia="Times New Roman" w:cs="Times New Roman" w:ascii="Times New Roman" w:hAnsi="Times New Roman"/>
          <w:sz w:val="28"/>
          <w:szCs w:val="28"/>
        </w:rPr>
        <w:t>(дата звернення: 17. 02. 2020). — Назва з екрана.</w:t>
      </w:r>
    </w:p>
    <w:p>
      <w:pPr>
        <w:pStyle w:val="Normal"/>
        <w:spacing w:lineRule="auto" w:line="360" w:before="0" w:after="0"/>
        <w:ind w:firstLine="68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27. Голуб Олена. Тенденції графічного дизайну у 2020 році </w:t>
      </w:r>
      <w:r>
        <w:rPr>
          <w:rFonts w:eastAsia="Times New Roman" w:cs="Times New Roman" w:ascii="Times New Roman" w:hAnsi="Times New Roman"/>
          <w:color w:val="000000"/>
          <w:sz w:val="28"/>
          <w:szCs w:val="28"/>
        </w:rPr>
        <w:t xml:space="preserve">[Електронний ресурс] // «I-NURE» : студентський інтернет-журнал. — Текст. і граф. дані. — Харків : </w:t>
      </w:r>
      <w:r>
        <w:rPr>
          <w:rFonts w:eastAsia="Times New Roman" w:cs="Times New Roman" w:ascii="Times New Roman" w:hAnsi="Times New Roman"/>
          <w:color w:val="000000"/>
          <w:sz w:val="28"/>
          <w:szCs w:val="28"/>
          <w:highlight w:val="white"/>
        </w:rPr>
        <w:t xml:space="preserve">Харківський національний університет радіоелектроніки, 2015. — Режим доступу: </w:t>
      </w:r>
      <w:hyperlink r:id="rId22">
        <w:r>
          <w:rPr>
            <w:rFonts w:eastAsia="Times New Roman" w:cs="Times New Roman" w:ascii="Times New Roman" w:hAnsi="Times New Roman"/>
            <w:color w:val="0000FF"/>
            <w:sz w:val="28"/>
            <w:szCs w:val="28"/>
            <w:u w:val="single"/>
          </w:rPr>
          <w:t>http://i.nure.ua/test0/957-tendentsiji-grafichnogo-dizajnu-u-2020-rotsi</w:t>
        </w:r>
      </w:hyperlink>
      <w:r>
        <w:rPr>
          <w:rFonts w:eastAsia="Times New Roman" w:cs="Times New Roman" w:ascii="Times New Roman" w:hAnsi="Times New Roman"/>
          <w:sz w:val="28"/>
          <w:szCs w:val="28"/>
        </w:rPr>
        <w:t xml:space="preserve"> (дата звернення: 19. 12. 2019). — Назва з екрана.</w:t>
      </w:r>
    </w:p>
    <w:p>
      <w:pPr>
        <w:pStyle w:val="Normal"/>
        <w:spacing w:lineRule="auto" w:line="360" w:before="0" w:after="0"/>
        <w:ind w:firstLine="680"/>
        <w:jc w:val="both"/>
        <w:rPr>
          <w:rFonts w:ascii="Times New Roman" w:hAnsi="Times New Roman" w:eastAsia="Times New Roman" w:cs="Times New Roman"/>
          <w:sz w:val="28"/>
          <w:szCs w:val="28"/>
          <w:highlight w:val="red"/>
        </w:rPr>
      </w:pPr>
      <w:bookmarkStart w:id="2" w:name="_heading=h.gjdgxs"/>
      <w:bookmarkEnd w:id="2"/>
      <w:r>
        <w:rPr>
          <w:rFonts w:eastAsia="Times New Roman" w:cs="Times New Roman" w:ascii="Times New Roman" w:hAnsi="Times New Roman"/>
          <w:sz w:val="28"/>
          <w:szCs w:val="28"/>
        </w:rPr>
        <w:t xml:space="preserve">28. Куцевська Ольга. Підготовка майбутніх фахівців видавничої справи до роботи над архітектонікою та режисурою дитячих видань [Електронний ресурс] // Науковий вісник Донбасу. — Текст. дані. —  2015.  — № 1.  — Режим доступу: </w:t>
      </w:r>
      <w:hyperlink r:id="rId23">
        <w:r>
          <w:rPr>
            <w:rFonts w:eastAsia="Times New Roman" w:cs="Times New Roman" w:ascii="Times New Roman" w:hAnsi="Times New Roman"/>
            <w:color w:val="1155CC"/>
            <w:sz w:val="28"/>
            <w:szCs w:val="28"/>
            <w:u w:val="single"/>
          </w:rPr>
          <w:t>http://nbuv.gov.ua/UJRN/nvd_2015_1_7</w:t>
        </w:r>
      </w:hyperlink>
      <w:r>
        <w:rPr>
          <w:rFonts w:eastAsia="Times New Roman" w:cs="Times New Roman" w:ascii="Times New Roman" w:hAnsi="Times New Roman"/>
          <w:sz w:val="28"/>
          <w:szCs w:val="28"/>
        </w:rPr>
        <w:t xml:space="preserve"> (дата звернення: 03. 05. 2020). — Назва з екрана.</w:t>
      </w:r>
    </w:p>
    <w:p>
      <w:pPr>
        <w:pStyle w:val="Normal"/>
        <w:spacing w:lineRule="auto" w:line="360" w:before="0" w:after="0"/>
        <w:ind w:firstLine="680"/>
        <w:jc w:val="both"/>
        <w:rPr>
          <w:rFonts w:ascii="Times New Roman" w:hAnsi="Times New Roman" w:eastAsia="Times New Roman" w:cs="Times New Roman"/>
          <w:sz w:val="28"/>
          <w:szCs w:val="28"/>
        </w:rPr>
      </w:pPr>
      <w:bookmarkStart w:id="3" w:name="_heading=h.gpblv41f86jc"/>
      <w:bookmarkEnd w:id="3"/>
      <w:r>
        <w:rPr>
          <w:rFonts w:eastAsia="Times New Roman" w:cs="Times New Roman" w:ascii="Times New Roman" w:hAnsi="Times New Roman"/>
          <w:sz w:val="28"/>
          <w:szCs w:val="28"/>
        </w:rPr>
        <w:t xml:space="preserve">29. Гігієнічні вимоги до друкованої продукції для дітей : ДСанПіН 5.5.6—138—2007 [Електронний ресурс] : Наказ Міністерства охорони здоров’я України від 18. 01. 2007 № 13 / Верховна Рада України. — Текст. дані. — Режим доступу:  </w:t>
      </w:r>
      <w:hyperlink r:id="rId24">
        <w:r>
          <w:rPr>
            <w:rFonts w:eastAsia="Times New Roman" w:cs="Times New Roman" w:ascii="Times New Roman" w:hAnsi="Times New Roman"/>
            <w:color w:val="1155CC"/>
            <w:sz w:val="28"/>
            <w:szCs w:val="28"/>
            <w:u w:val="single"/>
          </w:rPr>
          <w:t>https://zakon.rada.gov.ua/laws/show/z0077-07</w:t>
        </w:r>
      </w:hyperlink>
      <w:r>
        <w:rPr>
          <w:rFonts w:eastAsia="Times New Roman" w:cs="Times New Roman" w:ascii="Times New Roman" w:hAnsi="Times New Roman"/>
          <w:sz w:val="28"/>
          <w:szCs w:val="28"/>
        </w:rPr>
        <w:t xml:space="preserve"> (дата звернення: 03. 04. 2020). — Назва з екрана.</w:t>
      </w:r>
    </w:p>
    <w:p>
      <w:pPr>
        <w:pStyle w:val="Normal"/>
        <w:spacing w:lineRule="auto" w:line="360" w:before="0" w:after="0"/>
        <w:ind w:firstLine="680"/>
        <w:jc w:val="both"/>
        <w:rPr>
          <w:rFonts w:ascii="Times New Roman" w:hAnsi="Times New Roman" w:eastAsia="Times New Roman" w:cs="Times New Roman"/>
          <w:sz w:val="28"/>
          <w:szCs w:val="28"/>
          <w:highlight w:val="red"/>
        </w:rPr>
      </w:pPr>
      <w:bookmarkStart w:id="4" w:name="_heading=h.f01xbfyqz4qn"/>
      <w:bookmarkEnd w:id="4"/>
      <w:r>
        <w:rPr>
          <w:rFonts w:eastAsia="Times New Roman" w:cs="Times New Roman" w:ascii="Times New Roman" w:hAnsi="Times New Roman"/>
          <w:sz w:val="28"/>
          <w:szCs w:val="28"/>
        </w:rPr>
        <w:t xml:space="preserve">30. Whitmor Jacqueline. </w:t>
      </w:r>
      <w:r>
        <w:rPr>
          <w:rFonts w:eastAsia="Times New Roman" w:cs="Times New Roman" w:ascii="Times New Roman" w:hAnsi="Times New Roman"/>
          <w:color w:val="141414"/>
          <w:sz w:val="28"/>
          <w:szCs w:val="28"/>
        </w:rPr>
        <w:t>5 Rules for Texting Anyone You Do Business With</w:t>
      </w: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highlight w:val="white"/>
        </w:rPr>
        <w:t xml:space="preserve">[Electronic resource] </w:t>
      </w:r>
      <w:r>
        <w:rPr>
          <w:rFonts w:eastAsia="Times New Roman" w:cs="Times New Roman" w:ascii="Times New Roman" w:hAnsi="Times New Roman"/>
          <w:sz w:val="28"/>
          <w:szCs w:val="28"/>
        </w:rPr>
        <w:t xml:space="preserve">// Enterpreneur [site]. — Text and graphic. — Entrepreneur Media, Inc, 2020. — </w:t>
      </w:r>
      <w:r>
        <w:rPr>
          <w:rFonts w:eastAsia="Times New Roman" w:cs="Times New Roman" w:ascii="Times New Roman" w:hAnsi="Times New Roman"/>
          <w:sz w:val="28"/>
          <w:szCs w:val="28"/>
          <w:highlight w:val="white"/>
        </w:rPr>
        <w:t>Available from:</w:t>
      </w:r>
      <w:r>
        <w:rPr>
          <w:rFonts w:eastAsia="Times New Roman" w:cs="Times New Roman" w:ascii="Times New Roman" w:hAnsi="Times New Roman"/>
          <w:sz w:val="28"/>
          <w:szCs w:val="28"/>
        </w:rPr>
        <w:t xml:space="preserve">  </w:t>
      </w:r>
      <w:hyperlink r:id="rId25">
        <w:r>
          <w:rPr>
            <w:rFonts w:eastAsia="Times New Roman" w:cs="Times New Roman" w:ascii="Times New Roman" w:hAnsi="Times New Roman"/>
            <w:color w:val="1155CC"/>
            <w:sz w:val="28"/>
            <w:szCs w:val="28"/>
            <w:u w:val="single"/>
          </w:rPr>
          <w:t>https://www.entrepreneur.com/article/231379</w:t>
        </w:r>
      </w:hyperlink>
      <w:r>
        <w:rPr>
          <w:rFonts w:eastAsia="Times New Roman" w:cs="Times New Roman" w:ascii="Times New Roman" w:hAnsi="Times New Roman"/>
          <w:sz w:val="28"/>
          <w:szCs w:val="28"/>
        </w:rPr>
        <w:t xml:space="preserve"> (last accessed: 03. 05. 2020).  — Title from screen.</w:t>
      </w:r>
    </w:p>
    <w:p>
      <w:pPr>
        <w:pStyle w:val="Normal"/>
        <w:spacing w:lineRule="auto" w:line="360" w:before="0" w:after="0"/>
        <w:ind w:firstLine="680"/>
        <w:jc w:val="both"/>
        <w:rPr>
          <w:rFonts w:ascii="Times New Roman" w:hAnsi="Times New Roman" w:eastAsia="Times New Roman" w:cs="Times New Roman"/>
          <w:b/>
          <w:color w:val="3E3E3E"/>
          <w:sz w:val="28"/>
          <w:szCs w:val="28"/>
          <w:highlight w:val="white"/>
          <w:lang w:val="ru-RU"/>
        </w:rPr>
      </w:pPr>
      <w:bookmarkStart w:id="5" w:name="_heading=h.34pxzlu323ip"/>
      <w:bookmarkEnd w:id="5"/>
      <w:r>
        <w:rPr>
          <w:rFonts w:eastAsia="Times New Roman" w:cs="Times New Roman" w:ascii="Times New Roman" w:hAnsi="Times New Roman"/>
          <w:sz w:val="28"/>
          <w:szCs w:val="28"/>
          <w:lang w:val="ru-RU"/>
        </w:rPr>
        <w:t xml:space="preserve">31. Климова О. В. Современное издательское дело: опыт редактора : учебное пособие [Електронный ресурс]. — Екатеринбург : Изд-во Урал. ун-та, 2019. — 132 с. —  Режим доступа: </w:t>
      </w:r>
      <w:hyperlink r:id="rId26">
        <w:r>
          <w:rPr>
            <w:rFonts w:eastAsia="Times New Roman" w:cs="Times New Roman" w:ascii="Times New Roman" w:hAnsi="Times New Roman"/>
            <w:color w:val="1155CC"/>
            <w:sz w:val="28"/>
            <w:szCs w:val="28"/>
            <w:u w:val="single"/>
            <w:lang w:val="ru-RU"/>
          </w:rPr>
          <w:t>http://elar.urfu.ru/handle/10995/77145</w:t>
        </w:r>
      </w:hyperlink>
      <w:r>
        <w:rPr>
          <w:rFonts w:eastAsia="Times New Roman" w:cs="Times New Roman" w:ascii="Times New Roman" w:hAnsi="Times New Roman"/>
          <w:sz w:val="28"/>
          <w:szCs w:val="28"/>
          <w:lang w:val="ru-RU"/>
        </w:rPr>
        <w:t xml:space="preserve"> (дата обращения: 03. 05. 2020). — Название с экрана.</w:t>
      </w:r>
      <w:r>
        <w:br w:type="page"/>
      </w:r>
    </w:p>
    <w:p>
      <w:pPr>
        <w:pStyle w:val="Normal"/>
        <w:spacing w:lineRule="auto" w:line="360" w:before="0" w:after="0"/>
        <w:ind w:firstLine="680"/>
        <w:jc w:val="both"/>
        <w:rPr>
          <w:rFonts w:ascii="Times New Roman" w:hAnsi="Times New Roman" w:eastAsia="Times New Roman" w:cs="Times New Roman"/>
          <w:b/>
          <w:color w:val="3E3E3E"/>
          <w:sz w:val="28"/>
          <w:szCs w:val="28"/>
          <w:highlight w:val="white"/>
        </w:rPr>
      </w:pPr>
      <w:r>
        <w:rPr>
          <w:rFonts w:eastAsia="Times New Roman" w:cs="Times New Roman" w:ascii="Times New Roman" w:hAnsi="Times New Roman"/>
          <w:b/>
          <w:color w:val="3E3E3E"/>
          <w:sz w:val="28"/>
          <w:szCs w:val="28"/>
          <w:highlight w:val="white"/>
        </w:rPr>
        <w:t xml:space="preserve">                                                                                                    </w:t>
      </w:r>
      <w:r>
        <w:rPr>
          <w:rFonts w:eastAsia="Times New Roman" w:cs="Times New Roman" w:ascii="Times New Roman" w:hAnsi="Times New Roman"/>
          <w:b/>
          <w:color w:val="3E3E3E"/>
          <w:sz w:val="28"/>
          <w:szCs w:val="28"/>
          <w:highlight w:val="white"/>
        </w:rPr>
        <w:t>Додаток 1</w:t>
      </w:r>
    </w:p>
    <w:p>
      <w:pPr>
        <w:pStyle w:val="Normal"/>
        <w:spacing w:lineRule="auto" w:line="360" w:before="0" w:after="0"/>
        <w:ind w:firstLine="680"/>
        <w:jc w:val="both"/>
        <w:rPr>
          <w:rFonts w:ascii="Times New Roman" w:hAnsi="Times New Roman" w:eastAsia="Times New Roman" w:cs="Times New Roman"/>
          <w:b/>
          <w:color w:val="3E3E3E"/>
          <w:sz w:val="28"/>
          <w:szCs w:val="28"/>
        </w:rPr>
      </w:pPr>
      <w:r>
        <w:rPr>
          <w:rFonts w:eastAsia="Times New Roman" w:cs="Times New Roman" w:ascii="Times New Roman" w:hAnsi="Times New Roman"/>
          <w:b/>
          <w:color w:val="3E3E3E"/>
          <w:sz w:val="28"/>
          <w:szCs w:val="28"/>
        </w:rPr>
      </w:r>
    </w:p>
    <w:p>
      <w:pPr>
        <w:pStyle w:val="Normal"/>
        <w:spacing w:lineRule="auto" w:line="360" w:before="0" w:after="0"/>
        <w:ind w:firstLine="680"/>
        <w:jc w:val="both"/>
        <w:rPr>
          <w:rFonts w:ascii="Times New Roman" w:hAnsi="Times New Roman" w:eastAsia="Times New Roman" w:cs="Times New Roman"/>
          <w:b/>
          <w:color w:val="3E3E3E"/>
          <w:sz w:val="28"/>
          <w:szCs w:val="28"/>
          <w:highlight w:val="white"/>
        </w:rPr>
      </w:pPr>
      <w:r>
        <w:rPr/>
        <w:drawing>
          <wp:inline distT="0" distB="0" distL="0" distR="0">
            <wp:extent cx="5947410" cy="3096260"/>
            <wp:effectExtent l="0" t="0" r="0" b="0"/>
            <wp:docPr id="1" name="image2.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png" descr=""/>
                    <pic:cNvPicPr>
                      <a:picLocks noChangeAspect="1" noChangeArrowheads="1"/>
                    </pic:cNvPicPr>
                  </pic:nvPicPr>
                  <pic:blipFill>
                    <a:blip r:embed="rId27"/>
                    <a:srcRect l="0" t="3949" r="1415" b="5026"/>
                    <a:stretch>
                      <a:fillRect/>
                    </a:stretch>
                  </pic:blipFill>
                  <pic:spPr bwMode="auto">
                    <a:xfrm>
                      <a:off x="0" y="0"/>
                      <a:ext cx="5947410" cy="3096260"/>
                    </a:xfrm>
                    <a:prstGeom prst="rect">
                      <a:avLst/>
                    </a:prstGeom>
                  </pic:spPr>
                </pic:pic>
              </a:graphicData>
            </a:graphic>
          </wp:inline>
        </w:drawing>
      </w:r>
    </w:p>
    <w:p>
      <w:pPr>
        <w:pStyle w:val="Normal"/>
        <w:spacing w:lineRule="auto" w:line="360" w:before="0" w:after="0"/>
        <w:ind w:firstLine="680"/>
        <w:jc w:val="both"/>
        <w:rPr>
          <w:rFonts w:ascii="Times New Roman" w:hAnsi="Times New Roman" w:eastAsia="Times New Roman" w:cs="Times New Roman"/>
          <w:b/>
          <w:color w:val="3E3E3E"/>
          <w:sz w:val="28"/>
          <w:szCs w:val="28"/>
          <w:highlight w:val="white"/>
        </w:rPr>
      </w:pPr>
      <w:r>
        <w:rPr>
          <w:rFonts w:eastAsia="Times New Roman" w:cs="Times New Roman" w:ascii="Times New Roman" w:hAnsi="Times New Roman"/>
          <w:b/>
          <w:color w:val="3E3E3E"/>
          <w:sz w:val="28"/>
          <w:szCs w:val="28"/>
          <w:highlight w:val="white"/>
        </w:rPr>
      </w:r>
    </w:p>
    <w:p>
      <w:pPr>
        <w:pStyle w:val="Normal"/>
        <w:spacing w:lineRule="auto" w:line="360" w:before="0" w:after="0"/>
        <w:ind w:left="709"/>
        <w:jc w:val="both"/>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 xml:space="preserve">Сриншот (24. 10. 2019) коментарів користувачів сторінки на Facebook «Книжкове море» </w:t>
      </w:r>
    </w:p>
    <w:p>
      <w:pPr>
        <w:pStyle w:val="Normal"/>
        <w:rPr>
          <w:rFonts w:ascii="Times New Roman" w:hAnsi="Times New Roman" w:eastAsia="Times New Roman" w:cs="Times New Roman"/>
          <w:sz w:val="28"/>
          <w:szCs w:val="28"/>
        </w:rPr>
      </w:pPr>
      <w:r>
        <w:rPr>
          <w:rFonts w:eastAsia="Times New Roman" w:cs="Times New Roman" w:ascii="Times New Roman" w:hAnsi="Times New Roman"/>
          <w:sz w:val="28"/>
          <w:szCs w:val="28"/>
        </w:rPr>
      </w:r>
      <w:r>
        <w:br w:type="page"/>
      </w:r>
    </w:p>
    <w:p>
      <w:pPr>
        <w:pStyle w:val="Normal"/>
        <w:spacing w:lineRule="auto" w:line="360" w:before="0" w:after="0"/>
        <w:ind w:left="709"/>
        <w:jc w:val="both"/>
        <w:rPr>
          <w:rFonts w:ascii="Times New Roman" w:hAnsi="Times New Roman" w:eastAsia="Times New Roman" w:cs="Times New Roman"/>
          <w:b/>
          <w:color w:val="3E3E3E"/>
          <w:sz w:val="28"/>
          <w:szCs w:val="28"/>
          <w:highlight w:val="white"/>
        </w:rPr>
      </w:pPr>
      <w:r>
        <w:rPr>
          <w:rFonts w:eastAsia="Times New Roman" w:cs="Times New Roman" w:ascii="Times New Roman" w:hAnsi="Times New Roman"/>
          <w:b/>
          <w:color w:val="3E3E3E"/>
          <w:sz w:val="28"/>
          <w:szCs w:val="28"/>
          <w:highlight w:val="white"/>
        </w:rPr>
      </w:r>
    </w:p>
    <w:p>
      <w:pPr>
        <w:pStyle w:val="Normal"/>
        <w:spacing w:lineRule="auto" w:line="360" w:before="0" w:after="0"/>
        <w:ind w:firstLine="680"/>
        <w:jc w:val="right"/>
        <w:rPr>
          <w:rFonts w:ascii="Times New Roman" w:hAnsi="Times New Roman" w:eastAsia="Times New Roman" w:cs="Times New Roman"/>
          <w:b/>
          <w:color w:val="3E3E3E"/>
          <w:sz w:val="28"/>
          <w:szCs w:val="28"/>
          <w:highlight w:val="white"/>
        </w:rPr>
      </w:pPr>
      <w:r>
        <w:rPr>
          <w:rFonts w:eastAsia="Times New Roman" w:cs="Times New Roman" w:ascii="Times New Roman" w:hAnsi="Times New Roman"/>
          <w:b/>
          <w:color w:val="3E3E3E"/>
          <w:sz w:val="28"/>
          <w:szCs w:val="28"/>
          <w:highlight w:val="white"/>
        </w:rPr>
        <w:t>Додаток 2</w:t>
      </w:r>
    </w:p>
    <w:p>
      <w:pPr>
        <w:pStyle w:val="Normal"/>
        <w:spacing w:lineRule="auto" w:line="360" w:before="0" w:after="0"/>
        <w:ind w:firstLine="680"/>
        <w:jc w:val="both"/>
        <w:rPr>
          <w:rFonts w:ascii="Times New Roman" w:hAnsi="Times New Roman" w:eastAsia="Times New Roman" w:cs="Times New Roman"/>
          <w:b/>
          <w:color w:val="3E3E3E"/>
          <w:sz w:val="28"/>
          <w:szCs w:val="28"/>
          <w:highlight w:val="white"/>
        </w:rPr>
      </w:pPr>
      <w:r>
        <w:rPr/>
        <w:drawing>
          <wp:inline distT="0" distB="0" distL="0" distR="0">
            <wp:extent cx="5076825" cy="3952875"/>
            <wp:effectExtent l="0" t="0" r="0" b="0"/>
            <wp:docPr id="2" name="image1.jpg" descr="для диплома_1_відгуки про мов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g" descr="для диплома_1_відгуки про мову"/>
                    <pic:cNvPicPr>
                      <a:picLocks noChangeAspect="1" noChangeArrowheads="1"/>
                    </pic:cNvPicPr>
                  </pic:nvPicPr>
                  <pic:blipFill>
                    <a:blip r:embed="rId28"/>
                    <a:stretch>
                      <a:fillRect/>
                    </a:stretch>
                  </pic:blipFill>
                  <pic:spPr bwMode="auto">
                    <a:xfrm>
                      <a:off x="0" y="0"/>
                      <a:ext cx="5076825" cy="3952875"/>
                    </a:xfrm>
                    <a:prstGeom prst="rect">
                      <a:avLst/>
                    </a:prstGeom>
                  </pic:spPr>
                </pic:pic>
              </a:graphicData>
            </a:graphic>
          </wp:inline>
        </w:drawing>
      </w:r>
    </w:p>
    <w:p>
      <w:pPr>
        <w:pStyle w:val="Normal"/>
        <w:spacing w:lineRule="auto" w:line="360" w:before="0" w:after="0"/>
        <w:jc w:val="both"/>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 xml:space="preserve">Сриншот (24. 10. 2019) відгуків читачів на сайті Yakaboo.ua про книжку Надійки Гербіш «Мандрівки з Чарівним Атласом. Венеція» </w:t>
      </w:r>
    </w:p>
    <w:p>
      <w:pPr>
        <w:pStyle w:val="Normal"/>
        <w:rPr>
          <w:rFonts w:ascii="Times New Roman" w:hAnsi="Times New Roman" w:eastAsia="Times New Roman" w:cs="Times New Roman"/>
          <w:i/>
          <w:i/>
          <w:sz w:val="28"/>
          <w:szCs w:val="28"/>
        </w:rPr>
      </w:pPr>
      <w:r>
        <w:rPr>
          <w:rFonts w:eastAsia="Times New Roman" w:cs="Times New Roman" w:ascii="Times New Roman" w:hAnsi="Times New Roman"/>
          <w:i/>
          <w:sz w:val="28"/>
          <w:szCs w:val="28"/>
        </w:rPr>
      </w:r>
      <w:r>
        <w:br w:type="page"/>
      </w:r>
    </w:p>
    <w:p>
      <w:pPr>
        <w:pStyle w:val="Normal"/>
        <w:spacing w:lineRule="auto" w:line="360" w:before="0" w:after="0"/>
        <w:jc w:val="right"/>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 xml:space="preserve"> </w:t>
      </w:r>
      <w:r>
        <w:rPr>
          <w:rFonts w:eastAsia="Times New Roman" w:cs="Times New Roman" w:ascii="Times New Roman" w:hAnsi="Times New Roman"/>
          <w:b/>
          <w:color w:val="3E3E3E"/>
          <w:sz w:val="28"/>
          <w:szCs w:val="28"/>
          <w:highlight w:val="white"/>
        </w:rPr>
        <w:t>Додаток 3</w:t>
      </w:r>
    </w:p>
    <w:tbl>
      <w:tblPr>
        <w:tblW w:w="9636" w:type="dxa"/>
        <w:jc w:val="left"/>
        <w:tblInd w:w="42" w:type="dxa"/>
        <w:tblLayout w:type="fixed"/>
        <w:tblCellMar>
          <w:top w:w="150" w:type="dxa"/>
          <w:left w:w="150" w:type="dxa"/>
          <w:bottom w:w="150" w:type="dxa"/>
          <w:right w:w="150" w:type="dxa"/>
        </w:tblCellMar>
        <w:tblLook w:firstRow="0" w:noVBand="1" w:lastRow="0" w:firstColumn="0" w:lastColumn="0" w:noHBand="0" w:val="0400"/>
      </w:tblPr>
      <w:tblGrid>
        <w:gridCol w:w="2331"/>
        <w:gridCol w:w="734"/>
        <w:gridCol w:w="236"/>
        <w:gridCol w:w="13"/>
        <w:gridCol w:w="1275"/>
        <w:gridCol w:w="15"/>
        <w:gridCol w:w="2769"/>
        <w:gridCol w:w="13"/>
        <w:gridCol w:w="2235"/>
        <w:gridCol w:w="14"/>
      </w:tblGrid>
      <w:tr>
        <w:trPr>
          <w:trHeight w:val="1334" w:hRule="atLeast"/>
        </w:trPr>
        <w:tc>
          <w:tcPr>
            <w:tcW w:w="2331" w:type="dxa"/>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
          </w:p>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Назва, автор, вид-во, рік</w:t>
            </w:r>
          </w:p>
        </w:tc>
        <w:tc>
          <w:tcPr>
            <w:tcW w:w="734" w:type="dxa"/>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Вік ЦА</w:t>
            </w:r>
          </w:p>
        </w:tc>
        <w:tc>
          <w:tcPr>
            <w:tcW w:w="249" w:type="dxa"/>
            <w:gridSpan w:val="2"/>
            <w:tcBorders>
              <w:top w:val="single" w:sz="6" w:space="0" w:color="9E9E9E"/>
              <w:left w:val="single" w:sz="6" w:space="0" w:color="9E9E9E"/>
              <w:bottom w:val="single" w:sz="6" w:space="0" w:color="9E9E9E"/>
              <w:right w:val="single" w:sz="6" w:space="0" w:color="9E9E9E"/>
            </w:tcBorders>
            <w:tcMar>
              <w:top w:w="0" w:type="dxa"/>
              <w:left w:w="108" w:type="dxa"/>
              <w:bottom w:w="0" w:type="dxa"/>
              <w:right w:w="108" w:type="dxa"/>
            </w:tcMar>
          </w:tcPr>
          <w:p>
            <w:pPr>
              <w:pStyle w:val="Normal"/>
              <w:spacing w:lineRule="auto" w:line="240" w:before="0" w:after="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tc>
        <w:tc>
          <w:tcPr>
            <w:tcW w:w="1290"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К-сть відгуків</w:t>
            </w:r>
          </w:p>
        </w:tc>
        <w:tc>
          <w:tcPr>
            <w:tcW w:w="2782"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Плюси</w:t>
            </w:r>
          </w:p>
        </w:tc>
        <w:tc>
          <w:tcPr>
            <w:tcW w:w="2249"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Мінуси</w:t>
            </w:r>
          </w:p>
        </w:tc>
      </w:tr>
      <w:tr>
        <w:trPr>
          <w:trHeight w:val="1425" w:hRule="atLeast"/>
        </w:trPr>
        <w:tc>
          <w:tcPr>
            <w:tcW w:w="2331" w:type="dxa"/>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«Мандрівка з Чарівним Атласом. Венеція» Н. Гербіш, ВСЛ, 2016</w:t>
            </w:r>
          </w:p>
        </w:tc>
        <w:tc>
          <w:tcPr>
            <w:tcW w:w="734" w:type="dxa"/>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rPr>
            </w:pPr>
            <w:r>
              <w:rPr>
                <w:rFonts w:eastAsia="Times New Roman" w:cs="Times New Roman" w:ascii="Times New Roman" w:hAnsi="Times New Roman"/>
                <w:color w:val="000000"/>
              </w:rPr>
              <w:t>6</w:t>
            </w:r>
            <w:r>
              <w:rPr>
                <w:rFonts w:eastAsia="Times New Roman" w:cs="Times New Roman" w:ascii="Times New Roman" w:hAnsi="Times New Roman"/>
              </w:rPr>
              <w:t>–</w:t>
            </w:r>
            <w:r>
              <w:rPr>
                <w:rFonts w:eastAsia="Times New Roman" w:cs="Times New Roman" w:ascii="Times New Roman" w:hAnsi="Times New Roman"/>
                <w:color w:val="000000"/>
              </w:rPr>
              <w:t>10 р.</w:t>
            </w:r>
          </w:p>
        </w:tc>
        <w:tc>
          <w:tcPr>
            <w:tcW w:w="236" w:type="dxa"/>
            <w:tcBorders>
              <w:top w:val="single" w:sz="6" w:space="0" w:color="9E9E9E"/>
              <w:left w:val="single" w:sz="6" w:space="0" w:color="9E9E9E"/>
              <w:bottom w:val="single" w:sz="6" w:space="0" w:color="9E9E9E"/>
              <w:right w:val="single" w:sz="6" w:space="0" w:color="9E9E9E"/>
            </w:tcBorders>
            <w:tcMar>
              <w:top w:w="0" w:type="dxa"/>
              <w:left w:w="108" w:type="dxa"/>
              <w:bottom w:w="0" w:type="dxa"/>
              <w:right w:w="108" w:type="dxa"/>
            </w:tcMar>
          </w:tcPr>
          <w:p>
            <w:pPr>
              <w:pStyle w:val="Normal"/>
              <w:spacing w:lineRule="auto" w:line="240" w:before="0" w:after="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tc>
        <w:tc>
          <w:tcPr>
            <w:tcW w:w="1288"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2</w:t>
            </w:r>
          </w:p>
        </w:tc>
        <w:tc>
          <w:tcPr>
            <w:tcW w:w="2784"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Малюнки,</w:t>
            </w:r>
          </w:p>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задум цікавий</w:t>
            </w:r>
          </w:p>
        </w:tc>
        <w:tc>
          <w:tcPr>
            <w:tcW w:w="2248"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Інформація «затаскана», складно читати вголос, багато описів</w:t>
            </w:r>
          </w:p>
        </w:tc>
        <w:tc>
          <w:tcPr>
            <w:tcW w:w="14" w:type="dxa"/>
            <w:tcBorders/>
            <w:tcMar>
              <w:top w:w="0" w:type="dxa"/>
              <w:left w:w="108" w:type="dxa"/>
              <w:bottom w:w="0" w:type="dxa"/>
              <w:right w:w="108" w:type="dxa"/>
            </w:tcMar>
          </w:tcPr>
          <w:p>
            <w:pPr>
              <w:pStyle w:val="Normal"/>
              <w:spacing w:before="0" w:after="200"/>
              <w:rPr/>
            </w:pPr>
            <w:r>
              <w:rPr/>
            </w:r>
          </w:p>
        </w:tc>
      </w:tr>
      <w:tr>
        <w:trPr>
          <w:trHeight w:val="1680" w:hRule="atLeast"/>
        </w:trPr>
        <w:tc>
          <w:tcPr>
            <w:tcW w:w="2331" w:type="dxa"/>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«Атлас пригод»</w:t>
            </w:r>
          </w:p>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Р. Вільямс, #книголав, 2018</w:t>
            </w:r>
          </w:p>
        </w:tc>
        <w:tc>
          <w:tcPr>
            <w:tcW w:w="734" w:type="dxa"/>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rPr>
            </w:pPr>
            <w:r>
              <w:rPr>
                <w:rFonts w:eastAsia="Times New Roman" w:cs="Times New Roman" w:ascii="Times New Roman" w:hAnsi="Times New Roman"/>
                <w:color w:val="000000"/>
              </w:rPr>
              <w:t>6</w:t>
            </w:r>
            <w:r>
              <w:rPr>
                <w:rFonts w:eastAsia="Times New Roman" w:cs="Times New Roman" w:ascii="Times New Roman" w:hAnsi="Times New Roman"/>
              </w:rPr>
              <w:t>–</w:t>
            </w:r>
            <w:r>
              <w:rPr>
                <w:rFonts w:eastAsia="Times New Roman" w:cs="Times New Roman" w:ascii="Times New Roman" w:hAnsi="Times New Roman"/>
                <w:color w:val="000000"/>
              </w:rPr>
              <w:t>12 р.</w:t>
            </w:r>
          </w:p>
        </w:tc>
        <w:tc>
          <w:tcPr>
            <w:tcW w:w="236" w:type="dxa"/>
            <w:tcBorders>
              <w:top w:val="single" w:sz="6" w:space="0" w:color="9E9E9E"/>
              <w:left w:val="single" w:sz="6" w:space="0" w:color="9E9E9E"/>
              <w:bottom w:val="single" w:sz="6" w:space="0" w:color="9E9E9E"/>
              <w:right w:val="single" w:sz="6" w:space="0" w:color="9E9E9E"/>
            </w:tcBorders>
            <w:tcMar>
              <w:top w:w="0" w:type="dxa"/>
              <w:left w:w="108" w:type="dxa"/>
              <w:bottom w:w="0" w:type="dxa"/>
              <w:right w:w="108" w:type="dxa"/>
            </w:tcMar>
          </w:tcPr>
          <w:p>
            <w:pPr>
              <w:pStyle w:val="Normal"/>
              <w:spacing w:lineRule="auto" w:line="240" w:before="0" w:after="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tc>
        <w:tc>
          <w:tcPr>
            <w:tcW w:w="1288"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12</w:t>
            </w:r>
          </w:p>
        </w:tc>
        <w:tc>
          <w:tcPr>
            <w:tcW w:w="2784"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 xml:space="preserve">Зручний формат, реалістичні ілюстрації, </w:t>
            </w:r>
            <w:r>
              <w:rPr>
                <w:rFonts w:eastAsia="Times New Roman" w:cs="Times New Roman" w:ascii="Times New Roman" w:hAnsi="Times New Roman"/>
                <w:color w:val="333333"/>
                <w:sz w:val="28"/>
                <w:szCs w:val="28"/>
                <w:highlight w:val="white"/>
              </w:rPr>
              <w:t>завдання на розвиток уважності, цікава інформація, є Україна в контенті</w:t>
            </w:r>
          </w:p>
        </w:tc>
        <w:tc>
          <w:tcPr>
            <w:tcW w:w="2248"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Дуже стислі факти, не унікальна інформація</w:t>
            </w:r>
          </w:p>
        </w:tc>
        <w:tc>
          <w:tcPr>
            <w:tcW w:w="14" w:type="dxa"/>
            <w:tcBorders/>
            <w:tcMar>
              <w:top w:w="0" w:type="dxa"/>
              <w:left w:w="108" w:type="dxa"/>
              <w:bottom w:w="0" w:type="dxa"/>
              <w:right w:w="108" w:type="dxa"/>
            </w:tcMar>
          </w:tcPr>
          <w:p>
            <w:pPr>
              <w:pStyle w:val="Normal"/>
              <w:spacing w:before="0" w:after="200"/>
              <w:rPr/>
            </w:pPr>
            <w:r>
              <w:rPr/>
            </w:r>
          </w:p>
        </w:tc>
      </w:tr>
      <w:tr>
        <w:trPr>
          <w:trHeight w:val="1170" w:hRule="atLeast"/>
        </w:trPr>
        <w:tc>
          <w:tcPr>
            <w:tcW w:w="2331" w:type="dxa"/>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«Киці мандрівниці. Як усе почалося» Г. Манив, «Рідна мова», 2019</w:t>
            </w:r>
          </w:p>
        </w:tc>
        <w:tc>
          <w:tcPr>
            <w:tcW w:w="734" w:type="dxa"/>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rPr>
            </w:pPr>
            <w:r>
              <w:rPr>
                <w:rFonts w:eastAsia="Times New Roman" w:cs="Times New Roman" w:ascii="Times New Roman" w:hAnsi="Times New Roman"/>
                <w:color w:val="000000"/>
              </w:rPr>
              <w:t>6</w:t>
            </w:r>
            <w:r>
              <w:rPr>
                <w:rFonts w:eastAsia="Times New Roman" w:cs="Times New Roman" w:ascii="Times New Roman" w:hAnsi="Times New Roman"/>
              </w:rPr>
              <w:t>–</w:t>
            </w:r>
            <w:r>
              <w:rPr>
                <w:rFonts w:eastAsia="Times New Roman" w:cs="Times New Roman" w:ascii="Times New Roman" w:hAnsi="Times New Roman"/>
                <w:color w:val="000000"/>
              </w:rPr>
              <w:t>8 р.</w:t>
            </w:r>
          </w:p>
        </w:tc>
        <w:tc>
          <w:tcPr>
            <w:tcW w:w="236" w:type="dxa"/>
            <w:tcBorders>
              <w:top w:val="single" w:sz="6" w:space="0" w:color="9E9E9E"/>
              <w:left w:val="single" w:sz="6" w:space="0" w:color="9E9E9E"/>
              <w:bottom w:val="single" w:sz="6" w:space="0" w:color="9E9E9E"/>
              <w:right w:val="single" w:sz="6" w:space="0" w:color="9E9E9E"/>
            </w:tcBorders>
            <w:tcMar>
              <w:top w:w="0" w:type="dxa"/>
              <w:left w:w="108" w:type="dxa"/>
              <w:bottom w:w="0" w:type="dxa"/>
              <w:right w:w="108" w:type="dxa"/>
            </w:tcMar>
          </w:tcPr>
          <w:p>
            <w:pPr>
              <w:pStyle w:val="Normal"/>
              <w:spacing w:lineRule="auto" w:line="240" w:before="0" w:after="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tc>
        <w:tc>
          <w:tcPr>
            <w:tcW w:w="1288"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1</w:t>
            </w:r>
          </w:p>
        </w:tc>
        <w:tc>
          <w:tcPr>
            <w:tcW w:w="2784"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Малюнки</w:t>
            </w:r>
          </w:p>
        </w:tc>
        <w:tc>
          <w:tcPr>
            <w:tcW w:w="2248"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
          </w:p>
        </w:tc>
        <w:tc>
          <w:tcPr>
            <w:tcW w:w="14" w:type="dxa"/>
            <w:tcBorders/>
            <w:tcMar>
              <w:top w:w="0" w:type="dxa"/>
              <w:left w:w="108" w:type="dxa"/>
              <w:bottom w:w="0" w:type="dxa"/>
              <w:right w:w="108" w:type="dxa"/>
            </w:tcMar>
          </w:tcPr>
          <w:p>
            <w:pPr>
              <w:pStyle w:val="Normal"/>
              <w:spacing w:before="0" w:after="200"/>
              <w:rPr/>
            </w:pPr>
            <w:r>
              <w:rPr/>
            </w:r>
          </w:p>
        </w:tc>
      </w:tr>
      <w:tr>
        <w:trPr>
          <w:trHeight w:val="1425" w:hRule="atLeast"/>
        </w:trPr>
        <w:tc>
          <w:tcPr>
            <w:tcW w:w="2331" w:type="dxa"/>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«Рубі Червоні Черевички в Лондоні» К. Непл, Vivat, 2018</w:t>
            </w:r>
          </w:p>
        </w:tc>
        <w:tc>
          <w:tcPr>
            <w:tcW w:w="734" w:type="dxa"/>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rPr>
            </w:pPr>
            <w:r>
              <w:rPr>
                <w:rFonts w:eastAsia="Times New Roman" w:cs="Times New Roman" w:ascii="Times New Roman" w:hAnsi="Times New Roman"/>
                <w:color w:val="000000"/>
              </w:rPr>
              <w:t>3</w:t>
            </w:r>
            <w:r>
              <w:rPr>
                <w:rFonts w:eastAsia="Times New Roman" w:cs="Times New Roman" w:ascii="Times New Roman" w:hAnsi="Times New Roman"/>
              </w:rPr>
              <w:t>–</w:t>
            </w:r>
            <w:r>
              <w:rPr>
                <w:rFonts w:eastAsia="Times New Roman" w:cs="Times New Roman" w:ascii="Times New Roman" w:hAnsi="Times New Roman"/>
                <w:color w:val="000000"/>
              </w:rPr>
              <w:t>5 р.</w:t>
            </w:r>
          </w:p>
        </w:tc>
        <w:tc>
          <w:tcPr>
            <w:tcW w:w="236" w:type="dxa"/>
            <w:tcBorders>
              <w:top w:val="single" w:sz="6" w:space="0" w:color="9E9E9E"/>
              <w:left w:val="single" w:sz="6" w:space="0" w:color="9E9E9E"/>
              <w:bottom w:val="single" w:sz="6" w:space="0" w:color="9E9E9E"/>
              <w:right w:val="single" w:sz="6" w:space="0" w:color="9E9E9E"/>
            </w:tcBorders>
            <w:tcMar>
              <w:top w:w="0" w:type="dxa"/>
              <w:left w:w="108" w:type="dxa"/>
              <w:bottom w:w="0" w:type="dxa"/>
              <w:right w:w="108" w:type="dxa"/>
            </w:tcMar>
          </w:tcPr>
          <w:p>
            <w:pPr>
              <w:pStyle w:val="Normal"/>
              <w:spacing w:lineRule="auto" w:line="240" w:before="0" w:after="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tc>
        <w:tc>
          <w:tcPr>
            <w:tcW w:w="1288"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3</w:t>
            </w:r>
          </w:p>
        </w:tc>
        <w:tc>
          <w:tcPr>
            <w:tcW w:w="2784"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Невелика кількість тексту, шрифтове оформлення, деталізовані малюнки</w:t>
            </w:r>
          </w:p>
        </w:tc>
        <w:tc>
          <w:tcPr>
            <w:tcW w:w="2248"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
          </w:p>
        </w:tc>
        <w:tc>
          <w:tcPr>
            <w:tcW w:w="14" w:type="dxa"/>
            <w:tcBorders/>
            <w:tcMar>
              <w:top w:w="0" w:type="dxa"/>
              <w:left w:w="108" w:type="dxa"/>
              <w:bottom w:w="0" w:type="dxa"/>
              <w:right w:w="108" w:type="dxa"/>
            </w:tcMar>
          </w:tcPr>
          <w:p>
            <w:pPr>
              <w:pStyle w:val="Normal"/>
              <w:spacing w:before="0" w:after="200"/>
              <w:rPr/>
            </w:pPr>
            <w:r>
              <w:rPr/>
            </w:r>
          </w:p>
        </w:tc>
      </w:tr>
      <w:tr>
        <w:trPr>
          <w:trHeight w:val="435" w:hRule="atLeast"/>
        </w:trPr>
        <w:tc>
          <w:tcPr>
            <w:tcW w:w="2331" w:type="dxa"/>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«Роксолана» А. Шутко, ІРІО, 2019</w:t>
            </w:r>
          </w:p>
        </w:tc>
        <w:tc>
          <w:tcPr>
            <w:tcW w:w="734" w:type="dxa"/>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rPr>
            </w:pPr>
            <w:r>
              <w:rPr>
                <w:rFonts w:eastAsia="Times New Roman" w:cs="Times New Roman" w:ascii="Times New Roman" w:hAnsi="Times New Roman"/>
              </w:rPr>
              <w:t>9–12</w:t>
            </w:r>
            <w:r>
              <w:rPr>
                <w:rFonts w:eastAsia="Times New Roman" w:cs="Times New Roman" w:ascii="Times New Roman" w:hAnsi="Times New Roman"/>
                <w:color w:val="000000"/>
              </w:rPr>
              <w:t xml:space="preserve"> р.</w:t>
            </w:r>
          </w:p>
        </w:tc>
        <w:tc>
          <w:tcPr>
            <w:tcW w:w="236" w:type="dxa"/>
            <w:tcBorders>
              <w:top w:val="single" w:sz="6" w:space="0" w:color="9E9E9E"/>
              <w:left w:val="single" w:sz="6" w:space="0" w:color="9E9E9E"/>
              <w:bottom w:val="single" w:sz="6" w:space="0" w:color="9E9E9E"/>
              <w:right w:val="single" w:sz="6" w:space="0" w:color="9E9E9E"/>
            </w:tcBorders>
            <w:tcMar>
              <w:top w:w="0" w:type="dxa"/>
              <w:left w:w="108" w:type="dxa"/>
              <w:bottom w:w="0" w:type="dxa"/>
              <w:right w:w="108" w:type="dxa"/>
            </w:tcMar>
          </w:tcPr>
          <w:p>
            <w:pPr>
              <w:pStyle w:val="Normal"/>
              <w:spacing w:lineRule="auto" w:line="240" w:before="0" w:after="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tc>
        <w:tc>
          <w:tcPr>
            <w:tcW w:w="1288"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4</w:t>
            </w:r>
          </w:p>
        </w:tc>
        <w:tc>
          <w:tcPr>
            <w:tcW w:w="2784"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Історія про українку</w:t>
            </w:r>
          </w:p>
        </w:tc>
        <w:tc>
          <w:tcPr>
            <w:tcW w:w="2248"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Дуже мало ілюстрацій і багато тексту, оповідь від 3-го обличчя</w:t>
            </w:r>
          </w:p>
        </w:tc>
        <w:tc>
          <w:tcPr>
            <w:tcW w:w="14" w:type="dxa"/>
            <w:tcBorders/>
            <w:tcMar>
              <w:top w:w="0" w:type="dxa"/>
              <w:left w:w="108" w:type="dxa"/>
              <w:bottom w:w="0" w:type="dxa"/>
              <w:right w:w="108" w:type="dxa"/>
            </w:tcMar>
          </w:tcPr>
          <w:p>
            <w:pPr>
              <w:pStyle w:val="Normal"/>
              <w:spacing w:before="0" w:after="200"/>
              <w:rPr/>
            </w:pPr>
            <w:r>
              <w:rPr/>
            </w:r>
          </w:p>
        </w:tc>
      </w:tr>
      <w:tr>
        <w:trPr>
          <w:trHeight w:val="435" w:hRule="atLeast"/>
        </w:trPr>
        <w:tc>
          <w:tcPr>
            <w:tcW w:w="2331" w:type="dxa"/>
            <w:tcBorders>
              <w:top w:val="single" w:sz="6" w:space="0" w:color="9E9E9E"/>
              <w:left w:val="single" w:sz="6" w:space="0" w:color="9E9E9E"/>
              <w:bottom w:val="single" w:sz="6" w:space="0" w:color="9E9E9E"/>
              <w:right w:val="single" w:sz="6" w:space="0" w:color="9E9E9E"/>
            </w:tcBorders>
          </w:tcPr>
          <w:p>
            <w:pPr>
              <w:pStyle w:val="Normal"/>
              <w:pBdr/>
              <w:spacing w:lineRule="auto" w:line="240" w:before="0" w:after="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«Коко Шанель» М. Сердюк, ІРІО, 2016</w:t>
            </w:r>
          </w:p>
          <w:p>
            <w:pPr>
              <w:pStyle w:val="Normal"/>
              <w:spacing w:lineRule="auto" w:line="240" w:before="0" w:after="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tc>
        <w:tc>
          <w:tcPr>
            <w:tcW w:w="734" w:type="dxa"/>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color w:val="000000"/>
              </w:rPr>
            </w:pPr>
            <w:r>
              <w:rPr>
                <w:rFonts w:eastAsia="Times New Roman" w:cs="Times New Roman" w:ascii="Times New Roman" w:hAnsi="Times New Roman"/>
              </w:rPr>
              <w:t>9–12</w:t>
            </w:r>
            <w:r>
              <w:rPr>
                <w:rFonts w:eastAsia="Times New Roman" w:cs="Times New Roman" w:ascii="Times New Roman" w:hAnsi="Times New Roman"/>
                <w:color w:val="000000"/>
              </w:rPr>
              <w:t xml:space="preserve"> р.</w:t>
            </w:r>
          </w:p>
        </w:tc>
        <w:tc>
          <w:tcPr>
            <w:tcW w:w="236" w:type="dxa"/>
            <w:tcBorders>
              <w:top w:val="single" w:sz="6" w:space="0" w:color="9E9E9E"/>
              <w:left w:val="single" w:sz="6" w:space="0" w:color="9E9E9E"/>
              <w:bottom w:val="single" w:sz="6" w:space="0" w:color="9E9E9E"/>
              <w:right w:val="single" w:sz="6" w:space="0" w:color="9E9E9E"/>
            </w:tcBorders>
            <w:tcMar>
              <w:top w:w="0" w:type="dxa"/>
              <w:left w:w="108" w:type="dxa"/>
              <w:bottom w:w="0" w:type="dxa"/>
              <w:right w:w="108" w:type="dxa"/>
            </w:tcMar>
          </w:tcPr>
          <w:p>
            <w:pPr>
              <w:pStyle w:val="Normal"/>
              <w:spacing w:lineRule="auto" w:line="240" w:before="0" w:after="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tc>
        <w:tc>
          <w:tcPr>
            <w:tcW w:w="1288"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6</w:t>
            </w:r>
          </w:p>
        </w:tc>
        <w:tc>
          <w:tcPr>
            <w:tcW w:w="2784"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Проста й доступна мова, є запитання до розділів</w:t>
            </w:r>
          </w:p>
        </w:tc>
        <w:tc>
          <w:tcPr>
            <w:tcW w:w="2248" w:type="dxa"/>
            <w:gridSpan w:val="2"/>
            <w:tcBorders>
              <w:top w:val="single" w:sz="6" w:space="0" w:color="9E9E9E"/>
              <w:left w:val="single" w:sz="6" w:space="0" w:color="9E9E9E"/>
              <w:bottom w:val="single" w:sz="6" w:space="0" w:color="9E9E9E"/>
              <w:right w:val="single" w:sz="6" w:space="0" w:color="9E9E9E"/>
            </w:tcBorders>
          </w:tcPr>
          <w:p>
            <w:pPr>
              <w:pStyle w:val="Normal"/>
              <w:spacing w:lineRule="auto" w:line="240" w:before="0" w:after="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tc>
        <w:tc>
          <w:tcPr>
            <w:tcW w:w="14" w:type="dxa"/>
            <w:tcBorders/>
            <w:tcMar>
              <w:top w:w="0" w:type="dxa"/>
              <w:left w:w="108" w:type="dxa"/>
              <w:bottom w:w="0" w:type="dxa"/>
              <w:right w:w="108" w:type="dxa"/>
            </w:tcMar>
          </w:tcPr>
          <w:p>
            <w:pPr>
              <w:pStyle w:val="Normal"/>
              <w:spacing w:before="0" w:after="200"/>
              <w:rPr/>
            </w:pPr>
            <w:r>
              <w:rPr/>
            </w:r>
          </w:p>
        </w:tc>
      </w:tr>
    </w:tbl>
    <w:p>
      <w:pPr>
        <w:pStyle w:val="Normal"/>
        <w:spacing w:lineRule="auto" w:line="360" w:before="0" w:after="0"/>
        <w:ind w:firstLine="680"/>
        <w:jc w:val="both"/>
        <w:rPr>
          <w:rFonts w:ascii="Times New Roman" w:hAnsi="Times New Roman" w:eastAsia="Times New Roman" w:cs="Times New Roman"/>
          <w:b/>
          <w:color w:val="3E3E3E"/>
          <w:sz w:val="28"/>
          <w:szCs w:val="28"/>
          <w:highlight w:val="white"/>
        </w:rPr>
      </w:pPr>
      <w:r>
        <w:rPr>
          <w:rFonts w:eastAsia="Times New Roman" w:cs="Times New Roman" w:ascii="Times New Roman" w:hAnsi="Times New Roman"/>
          <w:b/>
          <w:color w:val="3E3E3E"/>
          <w:sz w:val="28"/>
          <w:szCs w:val="28"/>
          <w:highlight w:val="white"/>
        </w:rPr>
      </w:r>
    </w:p>
    <w:p>
      <w:pPr>
        <w:pStyle w:val="Normal"/>
        <w:spacing w:lineRule="auto" w:line="360" w:before="0" w:after="0"/>
        <w:ind w:firstLine="680"/>
        <w:jc w:val="right"/>
        <w:rPr>
          <w:rFonts w:ascii="Times New Roman" w:hAnsi="Times New Roman" w:eastAsia="Times New Roman" w:cs="Times New Roman"/>
          <w:b/>
          <w:color w:val="3E3E3E"/>
          <w:sz w:val="28"/>
          <w:szCs w:val="28"/>
          <w:highlight w:val="white"/>
        </w:rPr>
      </w:pPr>
      <w:r>
        <w:rPr>
          <w:rFonts w:eastAsia="Times New Roman" w:cs="Times New Roman" w:ascii="Times New Roman" w:hAnsi="Times New Roman"/>
          <w:b/>
          <w:color w:val="3E3E3E"/>
          <w:sz w:val="28"/>
          <w:szCs w:val="28"/>
          <w:highlight w:val="white"/>
        </w:rPr>
        <w:t>Додаток 4</w:t>
      </w:r>
    </w:p>
    <w:p>
      <w:pPr>
        <w:pStyle w:val="Normal"/>
        <w:spacing w:lineRule="auto" w:line="360" w:before="0" w:after="0"/>
        <w:ind w:firstLine="680"/>
        <w:jc w:val="both"/>
        <w:rPr>
          <w:rFonts w:ascii="Times New Roman" w:hAnsi="Times New Roman" w:eastAsia="Times New Roman" w:cs="Times New Roman"/>
          <w:b/>
          <w:color w:val="3E3E3E"/>
          <w:sz w:val="28"/>
          <w:szCs w:val="28"/>
          <w:highlight w:val="white"/>
        </w:rPr>
      </w:pPr>
      <w:r>
        <w:rPr/>
        <w:drawing>
          <wp:inline distT="0" distB="0" distL="0" distR="0">
            <wp:extent cx="4477385" cy="2601595"/>
            <wp:effectExtent l="0" t="0" r="0" b="0"/>
            <wp:docPr id="3" name="image3.jpg" descr="C:\Users\Admin\AppData\Local\Microsoft\Windows\INetCache\Content.Word\stat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jpg" descr="C:\Users\Admin\AppData\Local\Microsoft\Windows\INetCache\Content.Word\statis.jpg"/>
                    <pic:cNvPicPr>
                      <a:picLocks noChangeAspect="1" noChangeArrowheads="1"/>
                    </pic:cNvPicPr>
                  </pic:nvPicPr>
                  <pic:blipFill>
                    <a:blip r:embed="rId29"/>
                    <a:stretch>
                      <a:fillRect/>
                    </a:stretch>
                  </pic:blipFill>
                  <pic:spPr bwMode="auto">
                    <a:xfrm>
                      <a:off x="0" y="0"/>
                      <a:ext cx="4477385" cy="2601595"/>
                    </a:xfrm>
                    <a:prstGeom prst="rect">
                      <a:avLst/>
                    </a:prstGeom>
                  </pic:spPr>
                </pic:pic>
              </a:graphicData>
            </a:graphic>
          </wp:inline>
        </w:drawing>
      </w:r>
    </w:p>
    <w:p>
      <w:pPr>
        <w:pStyle w:val="Normal"/>
        <w:spacing w:lineRule="auto" w:line="360" w:before="0" w:after="0"/>
        <w:ind w:firstLine="680"/>
        <w:jc w:val="both"/>
        <w:rPr>
          <w:rFonts w:ascii="Times New Roman" w:hAnsi="Times New Roman" w:eastAsia="Times New Roman" w:cs="Times New Roman"/>
          <w:i/>
          <w:i/>
          <w:color w:val="3E3E3E"/>
          <w:sz w:val="28"/>
          <w:szCs w:val="28"/>
          <w:highlight w:val="white"/>
        </w:rPr>
      </w:pPr>
      <w:r>
        <w:rPr>
          <w:rFonts w:eastAsia="Times New Roman" w:cs="Times New Roman" w:ascii="Times New Roman" w:hAnsi="Times New Roman"/>
          <w:i/>
          <w:color w:val="3E3E3E"/>
          <w:sz w:val="28"/>
          <w:szCs w:val="28"/>
          <w:highlight w:val="white"/>
        </w:rPr>
        <w:t>Рейтинг популярних жанрів серед опитаних дітей</w:t>
      </w:r>
    </w:p>
    <w:p>
      <w:pPr>
        <w:pStyle w:val="Normal"/>
        <w:spacing w:lineRule="auto" w:line="360" w:before="0" w:after="0"/>
        <w:ind w:left="709" w:right="-284"/>
        <w:rPr>
          <w:rFonts w:ascii="Times New Roman" w:hAnsi="Times New Roman" w:eastAsia="Times New Roman" w:cs="Times New Roman"/>
          <w:b/>
          <w:color w:val="3E3E3E"/>
          <w:sz w:val="28"/>
          <w:szCs w:val="28"/>
          <w:highlight w:val="white"/>
        </w:rPr>
      </w:pPr>
      <w:bookmarkStart w:id="6" w:name="_heading=h.30j0zll"/>
      <w:bookmarkEnd w:id="6"/>
      <w:r>
        <w:rPr>
          <w:rFonts w:eastAsia="Times New Roman" w:cs="Times New Roman" w:ascii="Times New Roman" w:hAnsi="Times New Roman"/>
          <w:color w:val="3E3E3E"/>
          <w:sz w:val="28"/>
          <w:szCs w:val="28"/>
          <w:highlight w:val="white"/>
        </w:rPr>
        <w:t>Діаграму надано в підсумках дослідження «</w:t>
      </w:r>
      <w:r>
        <w:rPr>
          <w:rFonts w:eastAsia="Times New Roman" w:cs="Times New Roman" w:ascii="Times New Roman" w:hAnsi="Times New Roman"/>
          <w:sz w:val="28"/>
          <w:szCs w:val="28"/>
          <w:highlight w:val="white"/>
        </w:rPr>
        <w:t>Жанрові уподобання читачів»</w:t>
      </w:r>
      <w:r>
        <w:rPr>
          <w:rFonts w:eastAsia="Times New Roman" w:cs="Times New Roman" w:ascii="Times New Roman" w:hAnsi="Times New Roman"/>
          <w:sz w:val="28"/>
          <w:szCs w:val="28"/>
        </w:rPr>
        <w:t xml:space="preserve"> Хмельницької обласної бібліотеки для дітей імені Т. Г. Шевченка [17].</w:t>
      </w:r>
    </w:p>
    <w:p>
      <w:pPr>
        <w:pStyle w:val="Normal"/>
        <w:spacing w:lineRule="auto" w:line="360" w:before="0" w:after="0"/>
        <w:ind w:firstLine="680"/>
        <w:rPr>
          <w:rFonts w:ascii="Times New Roman" w:hAnsi="Times New Roman" w:eastAsia="Times New Roman" w:cs="Times New Roman"/>
          <w:b/>
          <w:color w:val="3E3E3E"/>
          <w:sz w:val="28"/>
          <w:szCs w:val="28"/>
        </w:rPr>
      </w:pPr>
      <w:r>
        <w:rPr>
          <w:rFonts w:eastAsia="Times New Roman" w:cs="Times New Roman" w:ascii="Times New Roman" w:hAnsi="Times New Roman"/>
          <w:b/>
          <w:color w:val="3E3E3E"/>
          <w:sz w:val="28"/>
          <w:szCs w:val="28"/>
        </w:rPr>
      </w:r>
    </w:p>
    <w:p>
      <w:pPr>
        <w:pStyle w:val="Normal"/>
        <w:spacing w:before="0" w:after="200"/>
        <w:jc w:val="center"/>
        <w:rPr>
          <w:rFonts w:ascii="Times New Roman" w:hAnsi="Times New Roman" w:cs="Times New Roman"/>
          <w:b/>
          <w:sz w:val="28"/>
          <w:szCs w:val="28"/>
        </w:rPr>
      </w:pPr>
      <w:r>
        <w:rPr>
          <w:rFonts w:cs="Times New Roman" w:ascii="Times New Roman" w:hAnsi="Times New Roman"/>
          <w:b/>
          <w:sz w:val="28"/>
          <w:szCs w:val="28"/>
        </w:rPr>
      </w:r>
    </w:p>
    <w:sectPr>
      <w:footerReference w:type="even" r:id="rId30"/>
      <w:footerReference w:type="default" r:id="rId31"/>
      <w:footerReference w:type="first" r:id="rId32"/>
      <w:type w:val="nextPage"/>
      <w:pgSz w:w="11906" w:h="16838"/>
      <w:pgMar w:left="1417" w:right="850" w:gutter="0" w:header="0" w:top="850" w:footer="708" w:bottom="85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Cambria">
    <w:charset w:val="cc"/>
    <w:family w:val="roman"/>
    <w:pitch w:val="variable"/>
  </w:font>
  <w:font w:name="Times New Roman">
    <w:charset w:val="cc"/>
    <w:family w:val="roman"/>
    <w:pitch w:val="variable"/>
  </w:font>
  <w:font w:name="Georgia">
    <w:charset w:val="cc"/>
    <w:family w:val="roman"/>
    <w:pitch w:val="variable"/>
  </w:font>
  <w:font w:name="Tahoma">
    <w:charset w:val="cc"/>
    <w:family w:val="roman"/>
    <w:pitch w:val="variable"/>
  </w:font>
  <w:font w:name="Liberation Sans">
    <w:altName w:val="Arial"/>
    <w:charset w:val="cc"/>
    <w:family w:val="swiss"/>
    <w:pitch w:val="variable"/>
  </w:font>
  <w:font w:name="Noto Sans Symbols">
    <w:charset w:val="01"/>
    <w:family w:val="swiss"/>
    <w:pitch w:val="default"/>
  </w:font>
  <w:font w:name="Courier New">
    <w:charset w:val="01"/>
    <w:family w:val="modern"/>
    <w:pitch w:val="fixed"/>
  </w:font>
  <w:font w:name="Times New Roman">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1475446295"/>
    </w:sdtPr>
    <w:sdtContent>
      <w:p>
        <w:pPr>
          <w:pStyle w:val="Footer"/>
          <w:jc w:val="right"/>
          <w:rPr/>
        </w:pPr>
        <w:r>
          <w:rPr/>
          <w:fldChar w:fldCharType="begin"/>
        </w:r>
        <w:r>
          <w:rPr/>
          <w:instrText xml:space="preserve"> PAGE </w:instrText>
        </w:r>
        <w:r>
          <w:rPr/>
          <w:fldChar w:fldCharType="separate"/>
        </w:r>
        <w:r>
          <w:rPr/>
          <w:t>47</w:t>
        </w:r>
        <w:r>
          <w:rPr/>
          <w:fldChar w:fldCharType="end"/>
        </w:r>
      </w:p>
      <w:p>
        <w:pPr>
          <w:pStyle w:val="Footer"/>
          <w:rPr/>
        </w:pPr>
        <w:r>
          <w:rPr/>
        </w:r>
      </w:p>
    </w:sdtContent>
  </w:sdt>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Noto Sans Symbols" w:hAnsi="Noto Sans Symbols" w:cs="Noto Sans Symbols" w:hint="default"/>
      </w:rPr>
    </w:lvl>
    <w:lvl w:ilvl="3">
      <w:start w:val="1"/>
      <w:numFmt w:val="bullet"/>
      <w:lvlText w:val="●"/>
      <w:lvlJc w:val="left"/>
      <w:pPr>
        <w:tabs>
          <w:tab w:val="num" w:pos="0"/>
        </w:tabs>
        <w:ind w:left="2880" w:hanging="360"/>
      </w:pPr>
      <w:rPr>
        <w:rFonts w:ascii="Noto Sans Symbols" w:hAnsi="Noto Sans Symbols" w:cs="Noto Sans Symbols"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Noto Sans Symbols" w:hAnsi="Noto Sans Symbols" w:cs="Noto Sans Symbols" w:hint="default"/>
      </w:rPr>
    </w:lvl>
    <w:lvl w:ilvl="6">
      <w:start w:val="1"/>
      <w:numFmt w:val="bullet"/>
      <w:lvlText w:val="●"/>
      <w:lvlJc w:val="left"/>
      <w:pPr>
        <w:tabs>
          <w:tab w:val="num" w:pos="0"/>
        </w:tabs>
        <w:ind w:left="5040" w:hanging="360"/>
      </w:pPr>
      <w:rPr>
        <w:rFonts w:ascii="Noto Sans Symbols" w:hAnsi="Noto Sans Symbols" w:cs="Noto Sans Symbols"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Noto Sans Symbols" w:hAnsi="Noto Sans Symbols" w:cs="Noto Sans Symbols" w:hint="default"/>
      </w:rPr>
    </w:lvl>
  </w:abstractNum>
  <w:abstractNum w:abstractNumId="3">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Noto Sans Symbols" w:hAnsi="Noto Sans Symbols" w:cs="Noto Sans Symbols" w:hint="default"/>
      </w:rPr>
    </w:lvl>
    <w:lvl w:ilvl="3">
      <w:start w:val="1"/>
      <w:numFmt w:val="bullet"/>
      <w:lvlText w:val="●"/>
      <w:lvlJc w:val="left"/>
      <w:pPr>
        <w:tabs>
          <w:tab w:val="num" w:pos="0"/>
        </w:tabs>
        <w:ind w:left="2880" w:hanging="360"/>
      </w:pPr>
      <w:rPr>
        <w:rFonts w:ascii="Noto Sans Symbols" w:hAnsi="Noto Sans Symbols" w:cs="Noto Sans Symbols"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Noto Sans Symbols" w:hAnsi="Noto Sans Symbols" w:cs="Noto Sans Symbols" w:hint="default"/>
      </w:rPr>
    </w:lvl>
    <w:lvl w:ilvl="6">
      <w:start w:val="1"/>
      <w:numFmt w:val="bullet"/>
      <w:lvlText w:val="●"/>
      <w:lvlJc w:val="left"/>
      <w:pPr>
        <w:tabs>
          <w:tab w:val="num" w:pos="0"/>
        </w:tabs>
        <w:ind w:left="5040" w:hanging="360"/>
      </w:pPr>
      <w:rPr>
        <w:rFonts w:ascii="Noto Sans Symbols" w:hAnsi="Noto Sans Symbols" w:cs="Noto Sans Symbols"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Noto Sans Symbols" w:hAnsi="Noto Sans Symbols" w:cs="Noto Sans Symbols" w:hint="default"/>
      </w:rPr>
    </w:lvl>
  </w:abstractNum>
  <w:abstractNum w:abstractNumId="4">
    <w:lvl w:ilvl="0">
      <w:start w:val="1"/>
      <w:numFmt w:val="bullet"/>
      <w:lvlText w:val="●"/>
      <w:lvlJc w:val="left"/>
      <w:pPr>
        <w:tabs>
          <w:tab w:val="num" w:pos="0"/>
        </w:tabs>
        <w:ind w:left="765" w:hanging="360"/>
      </w:pPr>
      <w:rPr>
        <w:rFonts w:ascii="Noto Sans Symbols" w:hAnsi="Noto Sans Symbols" w:cs="Noto Sans Symbols" w:hint="default"/>
      </w:rPr>
    </w:lvl>
    <w:lvl w:ilvl="1">
      <w:start w:val="1"/>
      <w:numFmt w:val="bullet"/>
      <w:lvlText w:val="o"/>
      <w:lvlJc w:val="left"/>
      <w:pPr>
        <w:tabs>
          <w:tab w:val="num" w:pos="0"/>
        </w:tabs>
        <w:ind w:left="1485" w:hanging="360"/>
      </w:pPr>
      <w:rPr>
        <w:rFonts w:ascii="Courier New" w:hAnsi="Courier New" w:cs="Courier New" w:hint="default"/>
      </w:rPr>
    </w:lvl>
    <w:lvl w:ilvl="2">
      <w:start w:val="1"/>
      <w:numFmt w:val="bullet"/>
      <w:lvlText w:val="▪"/>
      <w:lvlJc w:val="left"/>
      <w:pPr>
        <w:tabs>
          <w:tab w:val="num" w:pos="0"/>
        </w:tabs>
        <w:ind w:left="2205" w:hanging="360"/>
      </w:pPr>
      <w:rPr>
        <w:rFonts w:ascii="Noto Sans Symbols" w:hAnsi="Noto Sans Symbols" w:cs="Noto Sans Symbols" w:hint="default"/>
      </w:rPr>
    </w:lvl>
    <w:lvl w:ilvl="3">
      <w:start w:val="1"/>
      <w:numFmt w:val="bullet"/>
      <w:lvlText w:val="●"/>
      <w:lvlJc w:val="left"/>
      <w:pPr>
        <w:tabs>
          <w:tab w:val="num" w:pos="0"/>
        </w:tabs>
        <w:ind w:left="2925" w:hanging="360"/>
      </w:pPr>
      <w:rPr>
        <w:rFonts w:ascii="Noto Sans Symbols" w:hAnsi="Noto Sans Symbols" w:cs="Noto Sans Symbols" w:hint="default"/>
      </w:rPr>
    </w:lvl>
    <w:lvl w:ilvl="4">
      <w:start w:val="1"/>
      <w:numFmt w:val="bullet"/>
      <w:lvlText w:val="o"/>
      <w:lvlJc w:val="left"/>
      <w:pPr>
        <w:tabs>
          <w:tab w:val="num" w:pos="0"/>
        </w:tabs>
        <w:ind w:left="3645" w:hanging="360"/>
      </w:pPr>
      <w:rPr>
        <w:rFonts w:ascii="Courier New" w:hAnsi="Courier New" w:cs="Courier New" w:hint="default"/>
      </w:rPr>
    </w:lvl>
    <w:lvl w:ilvl="5">
      <w:start w:val="1"/>
      <w:numFmt w:val="bullet"/>
      <w:lvlText w:val="▪"/>
      <w:lvlJc w:val="left"/>
      <w:pPr>
        <w:tabs>
          <w:tab w:val="num" w:pos="0"/>
        </w:tabs>
        <w:ind w:left="4365" w:hanging="360"/>
      </w:pPr>
      <w:rPr>
        <w:rFonts w:ascii="Noto Sans Symbols" w:hAnsi="Noto Sans Symbols" w:cs="Noto Sans Symbols" w:hint="default"/>
      </w:rPr>
    </w:lvl>
    <w:lvl w:ilvl="6">
      <w:start w:val="1"/>
      <w:numFmt w:val="bullet"/>
      <w:lvlText w:val="●"/>
      <w:lvlJc w:val="left"/>
      <w:pPr>
        <w:tabs>
          <w:tab w:val="num" w:pos="0"/>
        </w:tabs>
        <w:ind w:left="5085" w:hanging="360"/>
      </w:pPr>
      <w:rPr>
        <w:rFonts w:ascii="Noto Sans Symbols" w:hAnsi="Noto Sans Symbols" w:cs="Noto Sans Symbols" w:hint="default"/>
      </w:rPr>
    </w:lvl>
    <w:lvl w:ilvl="7">
      <w:start w:val="1"/>
      <w:numFmt w:val="bullet"/>
      <w:lvlText w:val="o"/>
      <w:lvlJc w:val="left"/>
      <w:pPr>
        <w:tabs>
          <w:tab w:val="num" w:pos="0"/>
        </w:tabs>
        <w:ind w:left="5805" w:hanging="360"/>
      </w:pPr>
      <w:rPr>
        <w:rFonts w:ascii="Courier New" w:hAnsi="Courier New" w:cs="Courier New" w:hint="default"/>
      </w:rPr>
    </w:lvl>
    <w:lvl w:ilvl="8">
      <w:start w:val="1"/>
      <w:numFmt w:val="bullet"/>
      <w:lvlText w:val="▪"/>
      <w:lvlJc w:val="left"/>
      <w:pPr>
        <w:tabs>
          <w:tab w:val="num" w:pos="0"/>
        </w:tabs>
        <w:ind w:left="6525" w:hanging="360"/>
      </w:pPr>
      <w:rPr>
        <w:rFonts w:ascii="Noto Sans Symbols" w:hAnsi="Noto Sans Symbols" w:cs="Noto Sans Symbols" w:hint="default"/>
      </w:rPr>
    </w:lvl>
  </w:abstractNum>
  <w:abstractNum w:abstractNumId="5">
    <w:lvl w:ilvl="0">
      <w:start w:val="1"/>
      <w:numFmt w:val="bullet"/>
      <w:lvlText w:val="●"/>
      <w:lvlJc w:val="left"/>
      <w:pPr>
        <w:tabs>
          <w:tab w:val="num" w:pos="0"/>
        </w:tabs>
        <w:ind w:left="720" w:hanging="360"/>
      </w:pPr>
      <w:rPr>
        <w:rFonts w:ascii="Noto Sans Symbols" w:hAnsi="Noto Sans Symbols" w:cs="Noto Sans Symbols" w:hint="default"/>
        <w:sz w:val="20"/>
        <w:szCs w:val="20"/>
      </w:rPr>
    </w:lvl>
    <w:lvl w:ilvl="1">
      <w:start w:val="1"/>
      <w:numFmt w:val="bullet"/>
      <w:lvlText w:val="o"/>
      <w:lvlJc w:val="left"/>
      <w:pPr>
        <w:tabs>
          <w:tab w:val="num" w:pos="0"/>
        </w:tabs>
        <w:ind w:left="1440" w:hanging="360"/>
      </w:pPr>
      <w:rPr>
        <w:rFonts w:ascii="Courier New" w:hAnsi="Courier New" w:cs="Courier New" w:hint="default"/>
        <w:sz w:val="20"/>
        <w:szCs w:val="20"/>
      </w:rPr>
    </w:lvl>
    <w:lvl w:ilvl="2">
      <w:start w:val="1"/>
      <w:numFmt w:val="bullet"/>
      <w:lvlText w:val="▪"/>
      <w:lvlJc w:val="left"/>
      <w:pPr>
        <w:tabs>
          <w:tab w:val="num" w:pos="0"/>
        </w:tabs>
        <w:ind w:left="2160" w:hanging="360"/>
      </w:pPr>
      <w:rPr>
        <w:rFonts w:ascii="Noto Sans Symbols" w:hAnsi="Noto Sans Symbols" w:cs="Noto Sans Symbols" w:hint="default"/>
        <w:sz w:val="20"/>
        <w:szCs w:val="20"/>
      </w:rPr>
    </w:lvl>
    <w:lvl w:ilvl="3">
      <w:start w:val="1"/>
      <w:numFmt w:val="bullet"/>
      <w:lvlText w:val="▪"/>
      <w:lvlJc w:val="left"/>
      <w:pPr>
        <w:tabs>
          <w:tab w:val="num" w:pos="0"/>
        </w:tabs>
        <w:ind w:left="2880" w:hanging="360"/>
      </w:pPr>
      <w:rPr>
        <w:rFonts w:ascii="Noto Sans Symbols" w:hAnsi="Noto Sans Symbols" w:cs="Noto Sans Symbols" w:hint="default"/>
        <w:sz w:val="20"/>
        <w:szCs w:val="20"/>
      </w:rPr>
    </w:lvl>
    <w:lvl w:ilvl="4">
      <w:start w:val="1"/>
      <w:numFmt w:val="bullet"/>
      <w:lvlText w:val="▪"/>
      <w:lvlJc w:val="left"/>
      <w:pPr>
        <w:tabs>
          <w:tab w:val="num" w:pos="0"/>
        </w:tabs>
        <w:ind w:left="3600" w:hanging="360"/>
      </w:pPr>
      <w:rPr>
        <w:rFonts w:ascii="Noto Sans Symbols" w:hAnsi="Noto Sans Symbols" w:cs="Noto Sans Symbols" w:hint="default"/>
        <w:sz w:val="20"/>
        <w:szCs w:val="20"/>
      </w:rPr>
    </w:lvl>
    <w:lvl w:ilvl="5">
      <w:start w:val="1"/>
      <w:numFmt w:val="bullet"/>
      <w:lvlText w:val="▪"/>
      <w:lvlJc w:val="left"/>
      <w:pPr>
        <w:tabs>
          <w:tab w:val="num" w:pos="0"/>
        </w:tabs>
        <w:ind w:left="4320" w:hanging="360"/>
      </w:pPr>
      <w:rPr>
        <w:rFonts w:ascii="Noto Sans Symbols" w:hAnsi="Noto Sans Symbols" w:cs="Noto Sans Symbols" w:hint="default"/>
        <w:sz w:val="20"/>
        <w:szCs w:val="20"/>
      </w:rPr>
    </w:lvl>
    <w:lvl w:ilvl="6">
      <w:start w:val="1"/>
      <w:numFmt w:val="bullet"/>
      <w:lvlText w:val="▪"/>
      <w:lvlJc w:val="left"/>
      <w:pPr>
        <w:tabs>
          <w:tab w:val="num" w:pos="0"/>
        </w:tabs>
        <w:ind w:left="5040" w:hanging="360"/>
      </w:pPr>
      <w:rPr>
        <w:rFonts w:ascii="Noto Sans Symbols" w:hAnsi="Noto Sans Symbols" w:cs="Noto Sans Symbols" w:hint="default"/>
        <w:sz w:val="20"/>
        <w:szCs w:val="20"/>
      </w:rPr>
    </w:lvl>
    <w:lvl w:ilvl="7">
      <w:start w:val="1"/>
      <w:numFmt w:val="bullet"/>
      <w:lvlText w:val="▪"/>
      <w:lvlJc w:val="left"/>
      <w:pPr>
        <w:tabs>
          <w:tab w:val="num" w:pos="0"/>
        </w:tabs>
        <w:ind w:left="5760" w:hanging="360"/>
      </w:pPr>
      <w:rPr>
        <w:rFonts w:ascii="Noto Sans Symbols" w:hAnsi="Noto Sans Symbols" w:cs="Noto Sans Symbols" w:hint="default"/>
        <w:sz w:val="20"/>
        <w:szCs w:val="20"/>
      </w:rPr>
    </w:lvl>
    <w:lvl w:ilvl="8">
      <w:start w:val="1"/>
      <w:numFmt w:val="bullet"/>
      <w:lvlText w:val="▪"/>
      <w:lvlJc w:val="left"/>
      <w:pPr>
        <w:tabs>
          <w:tab w:val="num" w:pos="0"/>
        </w:tabs>
        <w:ind w:left="6480" w:hanging="360"/>
      </w:pPr>
      <w:rPr>
        <w:rFonts w:ascii="Noto Sans Symbols" w:hAnsi="Noto Sans Symbols" w:cs="Noto Sans Symbols" w:hint="default"/>
        <w:sz w:val="20"/>
        <w:szCs w:val="20"/>
      </w:rPr>
    </w:lvl>
  </w:abstractNum>
  <w:abstractNum w:abstractNumId="6">
    <w:lvl w:ilvl="0">
      <w:start w:val="1"/>
      <w:numFmt w:val="decimal"/>
      <w:lvlText w:val="%1)"/>
      <w:lvlJc w:val="left"/>
      <w:pPr>
        <w:tabs>
          <w:tab w:val="num" w:pos="0"/>
        </w:tabs>
        <w:ind w:left="1440" w:hanging="360"/>
      </w:pPr>
      <w:rPr/>
    </w:lvl>
    <w:lvl w:ilvl="1">
      <w:start w:val="1"/>
      <w:numFmt w:val="lowerLetter"/>
      <w:lvlText w:val="%2."/>
      <w:lvlJc w:val="left"/>
      <w:pPr>
        <w:tabs>
          <w:tab w:val="num" w:pos="0"/>
        </w:tabs>
        <w:ind w:left="2160" w:hanging="360"/>
      </w:pPr>
      <w:rPr/>
    </w:lvl>
    <w:lvl w:ilvl="2">
      <w:start w:val="1"/>
      <w:numFmt w:val="lowerRoman"/>
      <w:lvlText w:val="%3."/>
      <w:lvlJc w:val="right"/>
      <w:pPr>
        <w:tabs>
          <w:tab w:val="num" w:pos="0"/>
        </w:tabs>
        <w:ind w:left="2880" w:hanging="180"/>
      </w:pPr>
      <w:rPr/>
    </w:lvl>
    <w:lvl w:ilvl="3">
      <w:start w:val="1"/>
      <w:numFmt w:val="decimal"/>
      <w:lvlText w:val="%4."/>
      <w:lvlJc w:val="left"/>
      <w:pPr>
        <w:tabs>
          <w:tab w:val="num" w:pos="0"/>
        </w:tabs>
        <w:ind w:left="3600" w:hanging="360"/>
      </w:pPr>
      <w:rPr/>
    </w:lvl>
    <w:lvl w:ilvl="4">
      <w:start w:val="1"/>
      <w:numFmt w:val="lowerLetter"/>
      <w:lvlText w:val="%5."/>
      <w:lvlJc w:val="left"/>
      <w:pPr>
        <w:tabs>
          <w:tab w:val="num" w:pos="0"/>
        </w:tabs>
        <w:ind w:left="4320" w:hanging="360"/>
      </w:pPr>
      <w:rPr/>
    </w:lvl>
    <w:lvl w:ilvl="5">
      <w:start w:val="1"/>
      <w:numFmt w:val="lowerRoman"/>
      <w:lvlText w:val="%6."/>
      <w:lvlJc w:val="right"/>
      <w:pPr>
        <w:tabs>
          <w:tab w:val="num" w:pos="0"/>
        </w:tabs>
        <w:ind w:left="5040" w:hanging="180"/>
      </w:pPr>
      <w:rPr/>
    </w:lvl>
    <w:lvl w:ilvl="6">
      <w:start w:val="1"/>
      <w:numFmt w:val="decimal"/>
      <w:lvlText w:val="%7."/>
      <w:lvlJc w:val="left"/>
      <w:pPr>
        <w:tabs>
          <w:tab w:val="num" w:pos="0"/>
        </w:tabs>
        <w:ind w:left="5760" w:hanging="360"/>
      </w:pPr>
      <w:rPr/>
    </w:lvl>
    <w:lvl w:ilvl="7">
      <w:start w:val="1"/>
      <w:numFmt w:val="lowerLetter"/>
      <w:lvlText w:val="%8."/>
      <w:lvlJc w:val="left"/>
      <w:pPr>
        <w:tabs>
          <w:tab w:val="num" w:pos="0"/>
        </w:tabs>
        <w:ind w:left="6480" w:hanging="360"/>
      </w:pPr>
      <w:rPr/>
    </w:lvl>
    <w:lvl w:ilvl="8">
      <w:start w:val="1"/>
      <w:numFmt w:val="lowerRoman"/>
      <w:lvlText w:val="%9."/>
      <w:lvlJc w:val="right"/>
      <w:pPr>
        <w:tabs>
          <w:tab w:val="num" w:pos="0"/>
        </w:tabs>
        <w:ind w:left="7200" w:hanging="180"/>
      </w:pPr>
      <w:rPr/>
    </w:lvl>
  </w:abstractNum>
  <w:abstractNum w:abstractNumId="7">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Noto Sans Symbols" w:hAnsi="Noto Sans Symbols" w:cs="Noto Sans Symbols" w:hint="default"/>
      </w:rPr>
    </w:lvl>
    <w:lvl w:ilvl="3">
      <w:start w:val="1"/>
      <w:numFmt w:val="bullet"/>
      <w:lvlText w:val="●"/>
      <w:lvlJc w:val="left"/>
      <w:pPr>
        <w:tabs>
          <w:tab w:val="num" w:pos="0"/>
        </w:tabs>
        <w:ind w:left="2880" w:hanging="360"/>
      </w:pPr>
      <w:rPr>
        <w:rFonts w:ascii="Noto Sans Symbols" w:hAnsi="Noto Sans Symbols" w:cs="Noto Sans Symbols"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Noto Sans Symbols" w:hAnsi="Noto Sans Symbols" w:cs="Noto Sans Symbols" w:hint="default"/>
      </w:rPr>
    </w:lvl>
    <w:lvl w:ilvl="6">
      <w:start w:val="1"/>
      <w:numFmt w:val="bullet"/>
      <w:lvlText w:val="●"/>
      <w:lvlJc w:val="left"/>
      <w:pPr>
        <w:tabs>
          <w:tab w:val="num" w:pos="0"/>
        </w:tabs>
        <w:ind w:left="5040" w:hanging="360"/>
      </w:pPr>
      <w:rPr>
        <w:rFonts w:ascii="Noto Sans Symbols" w:hAnsi="Noto Sans Symbols" w:cs="Noto Sans Symbols"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Noto Sans Symbols" w:hAnsi="Noto Sans Symbols" w:cs="Noto Sans Symbols" w:hint="default"/>
      </w:rPr>
    </w:lvl>
  </w:abstractNum>
  <w:abstractNum w:abstractNumId="8">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9">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Noto Sans Symbols" w:hAnsi="Noto Sans Symbols" w:cs="Noto Sans Symbols" w:hint="default"/>
      </w:rPr>
    </w:lvl>
    <w:lvl w:ilvl="3">
      <w:start w:val="1"/>
      <w:numFmt w:val="bullet"/>
      <w:lvlText w:val="●"/>
      <w:lvlJc w:val="left"/>
      <w:pPr>
        <w:tabs>
          <w:tab w:val="num" w:pos="0"/>
        </w:tabs>
        <w:ind w:left="2880" w:hanging="360"/>
      </w:pPr>
      <w:rPr>
        <w:rFonts w:ascii="Noto Sans Symbols" w:hAnsi="Noto Sans Symbols" w:cs="Noto Sans Symbols"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Noto Sans Symbols" w:hAnsi="Noto Sans Symbols" w:cs="Noto Sans Symbols" w:hint="default"/>
      </w:rPr>
    </w:lvl>
    <w:lvl w:ilvl="6">
      <w:start w:val="1"/>
      <w:numFmt w:val="bullet"/>
      <w:lvlText w:val="●"/>
      <w:lvlJc w:val="left"/>
      <w:pPr>
        <w:tabs>
          <w:tab w:val="num" w:pos="0"/>
        </w:tabs>
        <w:ind w:left="5040" w:hanging="360"/>
      </w:pPr>
      <w:rPr>
        <w:rFonts w:ascii="Noto Sans Symbols" w:hAnsi="Noto Sans Symbols" w:cs="Noto Sans Symbols"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Noto Sans Symbols" w:hAnsi="Noto Sans Symbols" w:cs="Noto Sans Symbols" w:hint="default"/>
      </w:rPr>
    </w:lvl>
  </w:abstractNum>
  <w:abstractNum w:abstractNumId="10">
    <w:lvl w:ilvl="0">
      <w:start w:val="1"/>
      <w:numFmt w:val="bullet"/>
      <w:lvlText w:val="●"/>
      <w:lvlJc w:val="left"/>
      <w:pPr>
        <w:tabs>
          <w:tab w:val="num" w:pos="0"/>
        </w:tabs>
        <w:ind w:left="1080" w:hanging="360"/>
      </w:pPr>
      <w:rPr>
        <w:rFonts w:ascii="Noto Sans Symbols" w:hAnsi="Noto Sans Symbols" w:cs="Noto Sans Symbols"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Noto Sans Symbols" w:hAnsi="Noto Sans Symbols" w:cs="Noto Sans Symbols" w:hint="default"/>
      </w:rPr>
    </w:lvl>
    <w:lvl w:ilvl="3">
      <w:start w:val="1"/>
      <w:numFmt w:val="bullet"/>
      <w:lvlText w:val="●"/>
      <w:lvlJc w:val="left"/>
      <w:pPr>
        <w:tabs>
          <w:tab w:val="num" w:pos="0"/>
        </w:tabs>
        <w:ind w:left="3240" w:hanging="360"/>
      </w:pPr>
      <w:rPr>
        <w:rFonts w:ascii="Noto Sans Symbols" w:hAnsi="Noto Sans Symbols" w:cs="Noto Sans Symbols"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Noto Sans Symbols" w:hAnsi="Noto Sans Symbols" w:cs="Noto Sans Symbols" w:hint="default"/>
      </w:rPr>
    </w:lvl>
    <w:lvl w:ilvl="6">
      <w:start w:val="1"/>
      <w:numFmt w:val="bullet"/>
      <w:lvlText w:val="●"/>
      <w:lvlJc w:val="left"/>
      <w:pPr>
        <w:tabs>
          <w:tab w:val="num" w:pos="0"/>
        </w:tabs>
        <w:ind w:left="5400" w:hanging="360"/>
      </w:pPr>
      <w:rPr>
        <w:rFonts w:ascii="Noto Sans Symbols" w:hAnsi="Noto Sans Symbols" w:cs="Noto Sans Symbols"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Noto Sans Symbols" w:hAnsi="Noto Sans Symbols" w:cs="Noto Sans Symbols" w:hint="default"/>
      </w:rPr>
    </w:lvl>
  </w:abstractNum>
  <w:abstractNum w:abstractNumId="11">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Noto Sans Symbols" w:hAnsi="Noto Sans Symbols" w:cs="Noto Sans Symbols" w:hint="default"/>
      </w:rPr>
    </w:lvl>
    <w:lvl w:ilvl="3">
      <w:start w:val="1"/>
      <w:numFmt w:val="bullet"/>
      <w:lvlText w:val="●"/>
      <w:lvlJc w:val="left"/>
      <w:pPr>
        <w:tabs>
          <w:tab w:val="num" w:pos="0"/>
        </w:tabs>
        <w:ind w:left="2880" w:hanging="360"/>
      </w:pPr>
      <w:rPr>
        <w:rFonts w:ascii="Noto Sans Symbols" w:hAnsi="Noto Sans Symbols" w:cs="Noto Sans Symbols"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Noto Sans Symbols" w:hAnsi="Noto Sans Symbols" w:cs="Noto Sans Symbols" w:hint="default"/>
      </w:rPr>
    </w:lvl>
    <w:lvl w:ilvl="6">
      <w:start w:val="1"/>
      <w:numFmt w:val="bullet"/>
      <w:lvlText w:val="●"/>
      <w:lvlJc w:val="left"/>
      <w:pPr>
        <w:tabs>
          <w:tab w:val="num" w:pos="0"/>
        </w:tabs>
        <w:ind w:left="5040" w:hanging="360"/>
      </w:pPr>
      <w:rPr>
        <w:rFonts w:ascii="Noto Sans Symbols" w:hAnsi="Noto Sans Symbols" w:cs="Noto Sans Symbols"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Noto Sans Symbols" w:hAnsi="Noto Sans Symbols" w:cs="Noto Sans Symbols" w:hint="default"/>
      </w:rPr>
    </w:lvl>
  </w:abstractNum>
  <w:abstractNum w:abstractNumId="12">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Noto Sans Symbols" w:hAnsi="Noto Sans Symbols" w:cs="Noto Sans Symbols" w:hint="default"/>
      </w:rPr>
    </w:lvl>
    <w:lvl w:ilvl="3">
      <w:start w:val="1"/>
      <w:numFmt w:val="bullet"/>
      <w:lvlText w:val="●"/>
      <w:lvlJc w:val="left"/>
      <w:pPr>
        <w:tabs>
          <w:tab w:val="num" w:pos="0"/>
        </w:tabs>
        <w:ind w:left="2880" w:hanging="360"/>
      </w:pPr>
      <w:rPr>
        <w:rFonts w:ascii="Noto Sans Symbols" w:hAnsi="Noto Sans Symbols" w:cs="Noto Sans Symbols"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Noto Sans Symbols" w:hAnsi="Noto Sans Symbols" w:cs="Noto Sans Symbols" w:hint="default"/>
      </w:rPr>
    </w:lvl>
    <w:lvl w:ilvl="6">
      <w:start w:val="1"/>
      <w:numFmt w:val="bullet"/>
      <w:lvlText w:val="●"/>
      <w:lvlJc w:val="left"/>
      <w:pPr>
        <w:tabs>
          <w:tab w:val="num" w:pos="0"/>
        </w:tabs>
        <w:ind w:left="5040" w:hanging="360"/>
      </w:pPr>
      <w:rPr>
        <w:rFonts w:ascii="Noto Sans Symbols" w:hAnsi="Noto Sans Symbols" w:cs="Noto Sans Symbols"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Noto Sans Symbols" w:hAnsi="Noto Sans Symbols" w:cs="Noto Sans Symbols" w:hint="default"/>
      </w:rPr>
    </w:lvl>
  </w:abstractNum>
  <w:abstractNum w:abstractNumId="13">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Noto Sans Symbols" w:hAnsi="Noto Sans Symbols" w:cs="Noto Sans Symbols" w:hint="default"/>
      </w:rPr>
    </w:lvl>
    <w:lvl w:ilvl="3">
      <w:start w:val="1"/>
      <w:numFmt w:val="bullet"/>
      <w:lvlText w:val="●"/>
      <w:lvlJc w:val="left"/>
      <w:pPr>
        <w:tabs>
          <w:tab w:val="num" w:pos="0"/>
        </w:tabs>
        <w:ind w:left="2880" w:hanging="360"/>
      </w:pPr>
      <w:rPr>
        <w:rFonts w:ascii="Noto Sans Symbols" w:hAnsi="Noto Sans Symbols" w:cs="Noto Sans Symbols"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Noto Sans Symbols" w:hAnsi="Noto Sans Symbols" w:cs="Noto Sans Symbols" w:hint="default"/>
      </w:rPr>
    </w:lvl>
    <w:lvl w:ilvl="6">
      <w:start w:val="1"/>
      <w:numFmt w:val="bullet"/>
      <w:lvlText w:val="●"/>
      <w:lvlJc w:val="left"/>
      <w:pPr>
        <w:tabs>
          <w:tab w:val="num" w:pos="0"/>
        </w:tabs>
        <w:ind w:left="5040" w:hanging="360"/>
      </w:pPr>
      <w:rPr>
        <w:rFonts w:ascii="Noto Sans Symbols" w:hAnsi="Noto Sans Symbols" w:cs="Noto Sans Symbols"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Noto Sans Symbols" w:hAnsi="Noto Sans Symbols" w:cs="Noto Sans Symbols" w:hint="default"/>
      </w:rPr>
    </w:lvl>
  </w:abstractNum>
  <w:abstractNum w:abstractNumId="14">
    <w:lvl w:ilvl="0">
      <w:start w:val="1"/>
      <w:numFmt w:val="bullet"/>
      <w:lvlText w:val="●"/>
      <w:lvlJc w:val="left"/>
      <w:pPr>
        <w:tabs>
          <w:tab w:val="num" w:pos="0"/>
        </w:tabs>
        <w:ind w:left="720" w:hanging="360"/>
      </w:pPr>
      <w:rPr>
        <w:rFonts w:ascii="Noto Sans Symbols" w:hAnsi="Noto Sans Symbols" w:cs="Noto Sans Symbols" w:hint="default"/>
        <w:sz w:val="20"/>
        <w:szCs w:val="20"/>
      </w:rPr>
    </w:lvl>
    <w:lvl w:ilvl="1">
      <w:start w:val="1"/>
      <w:numFmt w:val="bullet"/>
      <w:lvlText w:val="o"/>
      <w:lvlJc w:val="left"/>
      <w:pPr>
        <w:tabs>
          <w:tab w:val="num" w:pos="0"/>
        </w:tabs>
        <w:ind w:left="1440" w:hanging="360"/>
      </w:pPr>
      <w:rPr>
        <w:rFonts w:ascii="Courier New" w:hAnsi="Courier New" w:cs="Courier New" w:hint="default"/>
        <w:sz w:val="20"/>
        <w:szCs w:val="20"/>
      </w:rPr>
    </w:lvl>
    <w:lvl w:ilvl="2">
      <w:start w:val="1"/>
      <w:numFmt w:val="bullet"/>
      <w:lvlText w:val="▪"/>
      <w:lvlJc w:val="left"/>
      <w:pPr>
        <w:tabs>
          <w:tab w:val="num" w:pos="0"/>
        </w:tabs>
        <w:ind w:left="2160" w:hanging="360"/>
      </w:pPr>
      <w:rPr>
        <w:rFonts w:ascii="Noto Sans Symbols" w:hAnsi="Noto Sans Symbols" w:cs="Noto Sans Symbols" w:hint="default"/>
        <w:sz w:val="20"/>
        <w:szCs w:val="20"/>
      </w:rPr>
    </w:lvl>
    <w:lvl w:ilvl="3">
      <w:start w:val="1"/>
      <w:numFmt w:val="bullet"/>
      <w:lvlText w:val="▪"/>
      <w:lvlJc w:val="left"/>
      <w:pPr>
        <w:tabs>
          <w:tab w:val="num" w:pos="0"/>
        </w:tabs>
        <w:ind w:left="2880" w:hanging="360"/>
      </w:pPr>
      <w:rPr>
        <w:rFonts w:ascii="Noto Sans Symbols" w:hAnsi="Noto Sans Symbols" w:cs="Noto Sans Symbols" w:hint="default"/>
        <w:sz w:val="20"/>
        <w:szCs w:val="20"/>
      </w:rPr>
    </w:lvl>
    <w:lvl w:ilvl="4">
      <w:start w:val="1"/>
      <w:numFmt w:val="bullet"/>
      <w:lvlText w:val="▪"/>
      <w:lvlJc w:val="left"/>
      <w:pPr>
        <w:tabs>
          <w:tab w:val="num" w:pos="0"/>
        </w:tabs>
        <w:ind w:left="3600" w:hanging="360"/>
      </w:pPr>
      <w:rPr>
        <w:rFonts w:ascii="Noto Sans Symbols" w:hAnsi="Noto Sans Symbols" w:cs="Noto Sans Symbols" w:hint="default"/>
        <w:sz w:val="20"/>
        <w:szCs w:val="20"/>
      </w:rPr>
    </w:lvl>
    <w:lvl w:ilvl="5">
      <w:start w:val="1"/>
      <w:numFmt w:val="bullet"/>
      <w:lvlText w:val="▪"/>
      <w:lvlJc w:val="left"/>
      <w:pPr>
        <w:tabs>
          <w:tab w:val="num" w:pos="0"/>
        </w:tabs>
        <w:ind w:left="4320" w:hanging="360"/>
      </w:pPr>
      <w:rPr>
        <w:rFonts w:ascii="Noto Sans Symbols" w:hAnsi="Noto Sans Symbols" w:cs="Noto Sans Symbols" w:hint="default"/>
        <w:sz w:val="20"/>
        <w:szCs w:val="20"/>
      </w:rPr>
    </w:lvl>
    <w:lvl w:ilvl="6">
      <w:start w:val="1"/>
      <w:numFmt w:val="bullet"/>
      <w:lvlText w:val="▪"/>
      <w:lvlJc w:val="left"/>
      <w:pPr>
        <w:tabs>
          <w:tab w:val="num" w:pos="0"/>
        </w:tabs>
        <w:ind w:left="5040" w:hanging="360"/>
      </w:pPr>
      <w:rPr>
        <w:rFonts w:ascii="Noto Sans Symbols" w:hAnsi="Noto Sans Symbols" w:cs="Noto Sans Symbols" w:hint="default"/>
        <w:sz w:val="20"/>
        <w:szCs w:val="20"/>
      </w:rPr>
    </w:lvl>
    <w:lvl w:ilvl="7">
      <w:start w:val="1"/>
      <w:numFmt w:val="bullet"/>
      <w:lvlText w:val="▪"/>
      <w:lvlJc w:val="left"/>
      <w:pPr>
        <w:tabs>
          <w:tab w:val="num" w:pos="0"/>
        </w:tabs>
        <w:ind w:left="5760" w:hanging="360"/>
      </w:pPr>
      <w:rPr>
        <w:rFonts w:ascii="Noto Sans Symbols" w:hAnsi="Noto Sans Symbols" w:cs="Noto Sans Symbols" w:hint="default"/>
        <w:sz w:val="20"/>
        <w:szCs w:val="20"/>
      </w:rPr>
    </w:lvl>
    <w:lvl w:ilvl="8">
      <w:start w:val="1"/>
      <w:numFmt w:val="bullet"/>
      <w:lvlText w:val="▪"/>
      <w:lvlJc w:val="left"/>
      <w:pPr>
        <w:tabs>
          <w:tab w:val="num" w:pos="0"/>
        </w:tabs>
        <w:ind w:left="6480" w:hanging="360"/>
      </w:pPr>
      <w:rPr>
        <w:rFonts w:ascii="Noto Sans Symbols" w:hAnsi="Noto Sans Symbols" w:cs="Noto Sans Symbols" w:hint="default"/>
        <w:sz w:val="20"/>
        <w:szCs w:val="20"/>
      </w:rPr>
    </w:lvl>
  </w:abstractNum>
  <w:abstractNum w:abstractNumId="15">
    <w:lvl w:ilvl="0">
      <w:start w:val="3"/>
      <w:numFmt w:val="decimal"/>
      <w:lvlText w:val="%1."/>
      <w:lvlJc w:val="left"/>
      <w:pPr>
        <w:tabs>
          <w:tab w:val="num" w:pos="0"/>
        </w:tabs>
        <w:ind w:left="450" w:hanging="450"/>
      </w:pPr>
      <w:rPr>
        <w:sz w:val="28"/>
        <w:szCs w:val="28"/>
        <w:color w:val="000000"/>
      </w:rPr>
    </w:lvl>
    <w:lvl w:ilvl="1">
      <w:start w:val="1"/>
      <w:numFmt w:val="decimal"/>
      <w:lvlText w:val="%1.%2."/>
      <w:lvlJc w:val="left"/>
      <w:pPr>
        <w:tabs>
          <w:tab w:val="num" w:pos="0"/>
        </w:tabs>
        <w:ind w:left="450" w:hanging="450"/>
      </w:pPr>
      <w:rPr>
        <w:sz w:val="28"/>
        <w:szCs w:val="28"/>
        <w:color w:val="000000"/>
      </w:rPr>
    </w:lvl>
    <w:lvl w:ilvl="2">
      <w:start w:val="1"/>
      <w:numFmt w:val="decimal"/>
      <w:lvlText w:val="%1.%2.%3."/>
      <w:lvlJc w:val="left"/>
      <w:pPr>
        <w:tabs>
          <w:tab w:val="num" w:pos="0"/>
        </w:tabs>
        <w:ind w:left="720" w:hanging="720"/>
      </w:pPr>
      <w:rPr>
        <w:sz w:val="28"/>
        <w:szCs w:val="28"/>
        <w:color w:val="000000"/>
      </w:rPr>
    </w:lvl>
    <w:lvl w:ilvl="3">
      <w:start w:val="1"/>
      <w:numFmt w:val="decimal"/>
      <w:lvlText w:val="%1.%2.%3.%4."/>
      <w:lvlJc w:val="left"/>
      <w:pPr>
        <w:tabs>
          <w:tab w:val="num" w:pos="0"/>
        </w:tabs>
        <w:ind w:left="720" w:hanging="720"/>
      </w:pPr>
      <w:rPr>
        <w:sz w:val="28"/>
        <w:szCs w:val="28"/>
        <w:color w:val="000000"/>
      </w:rPr>
    </w:lvl>
    <w:lvl w:ilvl="4">
      <w:start w:val="1"/>
      <w:numFmt w:val="decimal"/>
      <w:lvlText w:val="%1.%2.%3.%4.%5."/>
      <w:lvlJc w:val="left"/>
      <w:pPr>
        <w:tabs>
          <w:tab w:val="num" w:pos="0"/>
        </w:tabs>
        <w:ind w:left="1080" w:hanging="1080"/>
      </w:pPr>
      <w:rPr>
        <w:sz w:val="28"/>
        <w:szCs w:val="28"/>
        <w:color w:val="000000"/>
      </w:rPr>
    </w:lvl>
    <w:lvl w:ilvl="5">
      <w:start w:val="1"/>
      <w:numFmt w:val="decimal"/>
      <w:lvlText w:val="%1.%2.%3.%4.%5.%6."/>
      <w:lvlJc w:val="left"/>
      <w:pPr>
        <w:tabs>
          <w:tab w:val="num" w:pos="0"/>
        </w:tabs>
        <w:ind w:left="1080" w:hanging="1080"/>
      </w:pPr>
      <w:rPr>
        <w:sz w:val="28"/>
        <w:szCs w:val="28"/>
        <w:color w:val="000000"/>
      </w:rPr>
    </w:lvl>
    <w:lvl w:ilvl="6">
      <w:start w:val="1"/>
      <w:numFmt w:val="decimal"/>
      <w:lvlText w:val="%1.%2.%3.%4.%5.%6.%7."/>
      <w:lvlJc w:val="left"/>
      <w:pPr>
        <w:tabs>
          <w:tab w:val="num" w:pos="0"/>
        </w:tabs>
        <w:ind w:left="1440" w:hanging="1440"/>
      </w:pPr>
      <w:rPr>
        <w:sz w:val="28"/>
        <w:szCs w:val="28"/>
        <w:color w:val="000000"/>
      </w:rPr>
    </w:lvl>
    <w:lvl w:ilvl="7">
      <w:start w:val="1"/>
      <w:numFmt w:val="decimal"/>
      <w:lvlText w:val="%1.%2.%3.%4.%5.%6.%7.%8."/>
      <w:lvlJc w:val="left"/>
      <w:pPr>
        <w:tabs>
          <w:tab w:val="num" w:pos="0"/>
        </w:tabs>
        <w:ind w:left="1440" w:hanging="1440"/>
      </w:pPr>
      <w:rPr>
        <w:sz w:val="28"/>
        <w:szCs w:val="28"/>
        <w:color w:val="000000"/>
      </w:rPr>
    </w:lvl>
    <w:lvl w:ilvl="8">
      <w:start w:val="1"/>
      <w:numFmt w:val="decimal"/>
      <w:lvlText w:val="%1.%2.%3.%4.%5.%6.%7.%8.%9."/>
      <w:lvlJc w:val="left"/>
      <w:pPr>
        <w:tabs>
          <w:tab w:val="num" w:pos="0"/>
        </w:tabs>
        <w:ind w:left="1800" w:hanging="1800"/>
      </w:pPr>
      <w:rPr>
        <w:sz w:val="28"/>
        <w:szCs w:val="28"/>
        <w:color w:val="000000"/>
      </w:rPr>
    </w:lvl>
  </w:abstractNum>
  <w:abstractNum w:abstractNumId="16">
    <w:lvl w:ilvl="0">
      <w:start w:val="1"/>
      <w:numFmt w:val="bullet"/>
      <w:lvlText w:val="●"/>
      <w:lvlJc w:val="left"/>
      <w:pPr>
        <w:tabs>
          <w:tab w:val="num" w:pos="0"/>
        </w:tabs>
        <w:ind w:left="720" w:hanging="360"/>
      </w:pPr>
      <w:rPr>
        <w:rFonts w:ascii="Noto Sans Symbols" w:hAnsi="Noto Sans Symbols" w:cs="Noto Sans Symbols" w:hint="default"/>
        <w:sz w:val="20"/>
        <w:szCs w:val="20"/>
      </w:rPr>
    </w:lvl>
    <w:lvl w:ilvl="1">
      <w:start w:val="1"/>
      <w:numFmt w:val="bullet"/>
      <w:lvlText w:val="o"/>
      <w:lvlJc w:val="left"/>
      <w:pPr>
        <w:tabs>
          <w:tab w:val="num" w:pos="0"/>
        </w:tabs>
        <w:ind w:left="1440" w:hanging="360"/>
      </w:pPr>
      <w:rPr>
        <w:rFonts w:ascii="Courier New" w:hAnsi="Courier New" w:cs="Courier New" w:hint="default"/>
        <w:sz w:val="20"/>
        <w:szCs w:val="20"/>
      </w:rPr>
    </w:lvl>
    <w:lvl w:ilvl="2">
      <w:start w:val="1"/>
      <w:numFmt w:val="bullet"/>
      <w:lvlText w:val="▪"/>
      <w:lvlJc w:val="left"/>
      <w:pPr>
        <w:tabs>
          <w:tab w:val="num" w:pos="0"/>
        </w:tabs>
        <w:ind w:left="2160" w:hanging="360"/>
      </w:pPr>
      <w:rPr>
        <w:rFonts w:ascii="Noto Sans Symbols" w:hAnsi="Noto Sans Symbols" w:cs="Noto Sans Symbols" w:hint="default"/>
        <w:sz w:val="20"/>
        <w:szCs w:val="20"/>
      </w:rPr>
    </w:lvl>
    <w:lvl w:ilvl="3">
      <w:start w:val="1"/>
      <w:numFmt w:val="bullet"/>
      <w:lvlText w:val="▪"/>
      <w:lvlJc w:val="left"/>
      <w:pPr>
        <w:tabs>
          <w:tab w:val="num" w:pos="0"/>
        </w:tabs>
        <w:ind w:left="2880" w:hanging="360"/>
      </w:pPr>
      <w:rPr>
        <w:rFonts w:ascii="Noto Sans Symbols" w:hAnsi="Noto Sans Symbols" w:cs="Noto Sans Symbols" w:hint="default"/>
        <w:sz w:val="20"/>
        <w:szCs w:val="20"/>
      </w:rPr>
    </w:lvl>
    <w:lvl w:ilvl="4">
      <w:start w:val="1"/>
      <w:numFmt w:val="bullet"/>
      <w:lvlText w:val="▪"/>
      <w:lvlJc w:val="left"/>
      <w:pPr>
        <w:tabs>
          <w:tab w:val="num" w:pos="0"/>
        </w:tabs>
        <w:ind w:left="3600" w:hanging="360"/>
      </w:pPr>
      <w:rPr>
        <w:rFonts w:ascii="Noto Sans Symbols" w:hAnsi="Noto Sans Symbols" w:cs="Noto Sans Symbols" w:hint="default"/>
        <w:sz w:val="20"/>
        <w:szCs w:val="20"/>
      </w:rPr>
    </w:lvl>
    <w:lvl w:ilvl="5">
      <w:start w:val="1"/>
      <w:numFmt w:val="bullet"/>
      <w:lvlText w:val="▪"/>
      <w:lvlJc w:val="left"/>
      <w:pPr>
        <w:tabs>
          <w:tab w:val="num" w:pos="0"/>
        </w:tabs>
        <w:ind w:left="4320" w:hanging="360"/>
      </w:pPr>
      <w:rPr>
        <w:rFonts w:ascii="Noto Sans Symbols" w:hAnsi="Noto Sans Symbols" w:cs="Noto Sans Symbols" w:hint="default"/>
        <w:sz w:val="20"/>
        <w:szCs w:val="20"/>
      </w:rPr>
    </w:lvl>
    <w:lvl w:ilvl="6">
      <w:start w:val="1"/>
      <w:numFmt w:val="bullet"/>
      <w:lvlText w:val="▪"/>
      <w:lvlJc w:val="left"/>
      <w:pPr>
        <w:tabs>
          <w:tab w:val="num" w:pos="0"/>
        </w:tabs>
        <w:ind w:left="5040" w:hanging="360"/>
      </w:pPr>
      <w:rPr>
        <w:rFonts w:ascii="Noto Sans Symbols" w:hAnsi="Noto Sans Symbols" w:cs="Noto Sans Symbols" w:hint="default"/>
        <w:sz w:val="20"/>
        <w:szCs w:val="20"/>
      </w:rPr>
    </w:lvl>
    <w:lvl w:ilvl="7">
      <w:start w:val="1"/>
      <w:numFmt w:val="bullet"/>
      <w:lvlText w:val="▪"/>
      <w:lvlJc w:val="left"/>
      <w:pPr>
        <w:tabs>
          <w:tab w:val="num" w:pos="0"/>
        </w:tabs>
        <w:ind w:left="5760" w:hanging="360"/>
      </w:pPr>
      <w:rPr>
        <w:rFonts w:ascii="Noto Sans Symbols" w:hAnsi="Noto Sans Symbols" w:cs="Noto Sans Symbols" w:hint="default"/>
        <w:sz w:val="20"/>
        <w:szCs w:val="20"/>
      </w:rPr>
    </w:lvl>
    <w:lvl w:ilvl="8">
      <w:start w:val="1"/>
      <w:numFmt w:val="bullet"/>
      <w:lvlText w:val="▪"/>
      <w:lvlJc w:val="left"/>
      <w:pPr>
        <w:tabs>
          <w:tab w:val="num" w:pos="0"/>
        </w:tabs>
        <w:ind w:left="6480" w:hanging="360"/>
      </w:pPr>
      <w:rPr>
        <w:rFonts w:ascii="Noto Sans Symbols" w:hAnsi="Noto Sans Symbols" w:cs="Noto Sans Symbols" w:hint="default"/>
        <w:sz w:val="20"/>
        <w:szCs w:val="20"/>
      </w:rPr>
    </w:lvl>
  </w:abstractNum>
  <w:abstractNum w:abstractNumId="17">
    <w:lvl w:ilvl="0">
      <w:start w:val="1"/>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Noto Sans Symbols" w:hAnsi="Noto Sans Symbols" w:cs="Noto Sans Symbols" w:hint="default"/>
      </w:rPr>
    </w:lvl>
    <w:lvl w:ilvl="3">
      <w:start w:val="1"/>
      <w:numFmt w:val="bullet"/>
      <w:lvlText w:val="●"/>
      <w:lvlJc w:val="left"/>
      <w:pPr>
        <w:tabs>
          <w:tab w:val="num" w:pos="0"/>
        </w:tabs>
        <w:ind w:left="2880" w:hanging="360"/>
      </w:pPr>
      <w:rPr>
        <w:rFonts w:ascii="Noto Sans Symbols" w:hAnsi="Noto Sans Symbols" w:cs="Noto Sans Symbols"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Noto Sans Symbols" w:hAnsi="Noto Sans Symbols" w:cs="Noto Sans Symbols" w:hint="default"/>
      </w:rPr>
    </w:lvl>
    <w:lvl w:ilvl="6">
      <w:start w:val="1"/>
      <w:numFmt w:val="bullet"/>
      <w:lvlText w:val="●"/>
      <w:lvlJc w:val="left"/>
      <w:pPr>
        <w:tabs>
          <w:tab w:val="num" w:pos="0"/>
        </w:tabs>
        <w:ind w:left="5040" w:hanging="360"/>
      </w:pPr>
      <w:rPr>
        <w:rFonts w:ascii="Noto Sans Symbols" w:hAnsi="Noto Sans Symbols" w:cs="Noto Sans Symbols"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Noto Sans Symbols" w:hAnsi="Noto Sans Symbols" w:cs="Noto Sans Symbols" w:hint="default"/>
      </w:rPr>
    </w:lvl>
  </w:abstractNum>
  <w:abstractNum w:abstractNumId="18">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Noto Sans Symbols" w:hAnsi="Noto Sans Symbols" w:cs="Noto Sans Symbols" w:hint="default"/>
      </w:rPr>
    </w:lvl>
    <w:lvl w:ilvl="3">
      <w:start w:val="1"/>
      <w:numFmt w:val="bullet"/>
      <w:lvlText w:val="●"/>
      <w:lvlJc w:val="left"/>
      <w:pPr>
        <w:tabs>
          <w:tab w:val="num" w:pos="0"/>
        </w:tabs>
        <w:ind w:left="2880" w:hanging="360"/>
      </w:pPr>
      <w:rPr>
        <w:rFonts w:ascii="Noto Sans Symbols" w:hAnsi="Noto Sans Symbols" w:cs="Noto Sans Symbols"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Noto Sans Symbols" w:hAnsi="Noto Sans Symbols" w:cs="Noto Sans Symbols" w:hint="default"/>
      </w:rPr>
    </w:lvl>
    <w:lvl w:ilvl="6">
      <w:start w:val="1"/>
      <w:numFmt w:val="bullet"/>
      <w:lvlText w:val="●"/>
      <w:lvlJc w:val="left"/>
      <w:pPr>
        <w:tabs>
          <w:tab w:val="num" w:pos="0"/>
        </w:tabs>
        <w:ind w:left="5040" w:hanging="360"/>
      </w:pPr>
      <w:rPr>
        <w:rFonts w:ascii="Noto Sans Symbols" w:hAnsi="Noto Sans Symbols" w:cs="Noto Sans Symbols"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Noto Sans Symbols" w:hAnsi="Noto Sans Symbols" w:cs="Noto Sans Symbols" w:hint="default"/>
      </w:rPr>
    </w:lvl>
  </w:abstractNum>
  <w:abstractNum w:abstractNumId="19">
    <w:lvl w:ilvl="0">
      <w:start w:val="1"/>
      <w:numFmt w:val="bullet"/>
      <w:lvlText w:val="●"/>
      <w:lvlJc w:val="left"/>
      <w:pPr>
        <w:tabs>
          <w:tab w:val="num" w:pos="0"/>
        </w:tabs>
        <w:ind w:left="720" w:hanging="360"/>
      </w:pPr>
      <w:rPr>
        <w:rFonts w:ascii="Noto Sans Symbols" w:hAnsi="Noto Sans Symbols" w:cs="Noto Sans Symbols" w:hint="default"/>
        <w:sz w:val="20"/>
        <w:szCs w:val="20"/>
      </w:rPr>
    </w:lvl>
    <w:lvl w:ilvl="1">
      <w:start w:val="1"/>
      <w:numFmt w:val="bullet"/>
      <w:lvlText w:val="o"/>
      <w:lvlJc w:val="left"/>
      <w:pPr>
        <w:tabs>
          <w:tab w:val="num" w:pos="0"/>
        </w:tabs>
        <w:ind w:left="1440" w:hanging="360"/>
      </w:pPr>
      <w:rPr>
        <w:rFonts w:ascii="Courier New" w:hAnsi="Courier New" w:cs="Courier New" w:hint="default"/>
        <w:sz w:val="20"/>
        <w:szCs w:val="20"/>
      </w:rPr>
    </w:lvl>
    <w:lvl w:ilvl="2">
      <w:start w:val="1"/>
      <w:numFmt w:val="bullet"/>
      <w:lvlText w:val="▪"/>
      <w:lvlJc w:val="left"/>
      <w:pPr>
        <w:tabs>
          <w:tab w:val="num" w:pos="0"/>
        </w:tabs>
        <w:ind w:left="2160" w:hanging="360"/>
      </w:pPr>
      <w:rPr>
        <w:rFonts w:ascii="Noto Sans Symbols" w:hAnsi="Noto Sans Symbols" w:cs="Noto Sans Symbols" w:hint="default"/>
        <w:sz w:val="20"/>
        <w:szCs w:val="20"/>
      </w:rPr>
    </w:lvl>
    <w:lvl w:ilvl="3">
      <w:start w:val="1"/>
      <w:numFmt w:val="bullet"/>
      <w:lvlText w:val="▪"/>
      <w:lvlJc w:val="left"/>
      <w:pPr>
        <w:tabs>
          <w:tab w:val="num" w:pos="0"/>
        </w:tabs>
        <w:ind w:left="2880" w:hanging="360"/>
      </w:pPr>
      <w:rPr>
        <w:rFonts w:ascii="Noto Sans Symbols" w:hAnsi="Noto Sans Symbols" w:cs="Noto Sans Symbols" w:hint="default"/>
        <w:sz w:val="20"/>
        <w:szCs w:val="20"/>
      </w:rPr>
    </w:lvl>
    <w:lvl w:ilvl="4">
      <w:start w:val="1"/>
      <w:numFmt w:val="bullet"/>
      <w:lvlText w:val="▪"/>
      <w:lvlJc w:val="left"/>
      <w:pPr>
        <w:tabs>
          <w:tab w:val="num" w:pos="0"/>
        </w:tabs>
        <w:ind w:left="3600" w:hanging="360"/>
      </w:pPr>
      <w:rPr>
        <w:rFonts w:ascii="Noto Sans Symbols" w:hAnsi="Noto Sans Symbols" w:cs="Noto Sans Symbols" w:hint="default"/>
        <w:sz w:val="20"/>
        <w:szCs w:val="20"/>
      </w:rPr>
    </w:lvl>
    <w:lvl w:ilvl="5">
      <w:start w:val="1"/>
      <w:numFmt w:val="bullet"/>
      <w:lvlText w:val="▪"/>
      <w:lvlJc w:val="left"/>
      <w:pPr>
        <w:tabs>
          <w:tab w:val="num" w:pos="0"/>
        </w:tabs>
        <w:ind w:left="4320" w:hanging="360"/>
      </w:pPr>
      <w:rPr>
        <w:rFonts w:ascii="Noto Sans Symbols" w:hAnsi="Noto Sans Symbols" w:cs="Noto Sans Symbols" w:hint="default"/>
        <w:sz w:val="20"/>
        <w:szCs w:val="20"/>
      </w:rPr>
    </w:lvl>
    <w:lvl w:ilvl="6">
      <w:start w:val="1"/>
      <w:numFmt w:val="bullet"/>
      <w:lvlText w:val="▪"/>
      <w:lvlJc w:val="left"/>
      <w:pPr>
        <w:tabs>
          <w:tab w:val="num" w:pos="0"/>
        </w:tabs>
        <w:ind w:left="5040" w:hanging="360"/>
      </w:pPr>
      <w:rPr>
        <w:rFonts w:ascii="Noto Sans Symbols" w:hAnsi="Noto Sans Symbols" w:cs="Noto Sans Symbols" w:hint="default"/>
        <w:sz w:val="20"/>
        <w:szCs w:val="20"/>
      </w:rPr>
    </w:lvl>
    <w:lvl w:ilvl="7">
      <w:start w:val="1"/>
      <w:numFmt w:val="bullet"/>
      <w:lvlText w:val="▪"/>
      <w:lvlJc w:val="left"/>
      <w:pPr>
        <w:tabs>
          <w:tab w:val="num" w:pos="0"/>
        </w:tabs>
        <w:ind w:left="5760" w:hanging="360"/>
      </w:pPr>
      <w:rPr>
        <w:rFonts w:ascii="Noto Sans Symbols" w:hAnsi="Noto Sans Symbols" w:cs="Noto Sans Symbols" w:hint="default"/>
        <w:sz w:val="20"/>
        <w:szCs w:val="20"/>
      </w:rPr>
    </w:lvl>
    <w:lvl w:ilvl="8">
      <w:start w:val="1"/>
      <w:numFmt w:val="bullet"/>
      <w:lvlText w:val="▪"/>
      <w:lvlJc w:val="left"/>
      <w:pPr>
        <w:tabs>
          <w:tab w:val="num" w:pos="0"/>
        </w:tabs>
        <w:ind w:left="6480" w:hanging="360"/>
      </w:pPr>
      <w:rPr>
        <w:rFonts w:ascii="Noto Sans Symbols" w:hAnsi="Noto Sans Symbols" w:cs="Noto Sans Symbols" w:hint="default"/>
        <w:sz w:val="20"/>
        <w:szCs w:val="20"/>
      </w:rPr>
    </w:lvl>
  </w:abstractNum>
  <w:abstractNum w:abstractNumId="20">
    <w:lvl w:ilvl="0">
      <w:start w:val="1"/>
      <w:numFmt w:val="bullet"/>
      <w:lvlText w:val="●"/>
      <w:lvlJc w:val="left"/>
      <w:pPr>
        <w:tabs>
          <w:tab w:val="num" w:pos="0"/>
        </w:tabs>
        <w:ind w:left="720" w:hanging="360"/>
      </w:pPr>
      <w:rPr>
        <w:rFonts w:ascii="Noto Sans Symbols" w:hAnsi="Noto Sans Symbols" w:cs="Noto Sans Symbols" w:hint="default"/>
        <w:sz w:val="20"/>
        <w:szCs w:val="20"/>
      </w:rPr>
    </w:lvl>
    <w:lvl w:ilvl="1">
      <w:start w:val="1"/>
      <w:numFmt w:val="bullet"/>
      <w:lvlText w:val="o"/>
      <w:lvlJc w:val="left"/>
      <w:pPr>
        <w:tabs>
          <w:tab w:val="num" w:pos="0"/>
        </w:tabs>
        <w:ind w:left="1440" w:hanging="360"/>
      </w:pPr>
      <w:rPr>
        <w:rFonts w:ascii="Courier New" w:hAnsi="Courier New" w:cs="Courier New" w:hint="default"/>
        <w:sz w:val="20"/>
        <w:szCs w:val="20"/>
      </w:rPr>
    </w:lvl>
    <w:lvl w:ilvl="2">
      <w:start w:val="1"/>
      <w:numFmt w:val="bullet"/>
      <w:lvlText w:val="▪"/>
      <w:lvlJc w:val="left"/>
      <w:pPr>
        <w:tabs>
          <w:tab w:val="num" w:pos="0"/>
        </w:tabs>
        <w:ind w:left="2160" w:hanging="360"/>
      </w:pPr>
      <w:rPr>
        <w:rFonts w:ascii="Noto Sans Symbols" w:hAnsi="Noto Sans Symbols" w:cs="Noto Sans Symbols" w:hint="default"/>
        <w:sz w:val="20"/>
        <w:szCs w:val="20"/>
      </w:rPr>
    </w:lvl>
    <w:lvl w:ilvl="3">
      <w:start w:val="1"/>
      <w:numFmt w:val="bullet"/>
      <w:lvlText w:val="▪"/>
      <w:lvlJc w:val="left"/>
      <w:pPr>
        <w:tabs>
          <w:tab w:val="num" w:pos="0"/>
        </w:tabs>
        <w:ind w:left="2880" w:hanging="360"/>
      </w:pPr>
      <w:rPr>
        <w:rFonts w:ascii="Noto Sans Symbols" w:hAnsi="Noto Sans Symbols" w:cs="Noto Sans Symbols" w:hint="default"/>
        <w:sz w:val="20"/>
        <w:szCs w:val="20"/>
      </w:rPr>
    </w:lvl>
    <w:lvl w:ilvl="4">
      <w:start w:val="1"/>
      <w:numFmt w:val="bullet"/>
      <w:lvlText w:val="▪"/>
      <w:lvlJc w:val="left"/>
      <w:pPr>
        <w:tabs>
          <w:tab w:val="num" w:pos="0"/>
        </w:tabs>
        <w:ind w:left="3600" w:hanging="360"/>
      </w:pPr>
      <w:rPr>
        <w:rFonts w:ascii="Noto Sans Symbols" w:hAnsi="Noto Sans Symbols" w:cs="Noto Sans Symbols" w:hint="default"/>
        <w:sz w:val="20"/>
        <w:szCs w:val="20"/>
      </w:rPr>
    </w:lvl>
    <w:lvl w:ilvl="5">
      <w:start w:val="1"/>
      <w:numFmt w:val="bullet"/>
      <w:lvlText w:val="▪"/>
      <w:lvlJc w:val="left"/>
      <w:pPr>
        <w:tabs>
          <w:tab w:val="num" w:pos="0"/>
        </w:tabs>
        <w:ind w:left="4320" w:hanging="360"/>
      </w:pPr>
      <w:rPr>
        <w:rFonts w:ascii="Noto Sans Symbols" w:hAnsi="Noto Sans Symbols" w:cs="Noto Sans Symbols" w:hint="default"/>
        <w:sz w:val="20"/>
        <w:szCs w:val="20"/>
      </w:rPr>
    </w:lvl>
    <w:lvl w:ilvl="6">
      <w:start w:val="1"/>
      <w:numFmt w:val="bullet"/>
      <w:lvlText w:val="▪"/>
      <w:lvlJc w:val="left"/>
      <w:pPr>
        <w:tabs>
          <w:tab w:val="num" w:pos="0"/>
        </w:tabs>
        <w:ind w:left="5040" w:hanging="360"/>
      </w:pPr>
      <w:rPr>
        <w:rFonts w:ascii="Noto Sans Symbols" w:hAnsi="Noto Sans Symbols" w:cs="Noto Sans Symbols" w:hint="default"/>
        <w:sz w:val="20"/>
        <w:szCs w:val="20"/>
      </w:rPr>
    </w:lvl>
    <w:lvl w:ilvl="7">
      <w:start w:val="1"/>
      <w:numFmt w:val="bullet"/>
      <w:lvlText w:val="▪"/>
      <w:lvlJc w:val="left"/>
      <w:pPr>
        <w:tabs>
          <w:tab w:val="num" w:pos="0"/>
        </w:tabs>
        <w:ind w:left="5760" w:hanging="360"/>
      </w:pPr>
      <w:rPr>
        <w:rFonts w:ascii="Noto Sans Symbols" w:hAnsi="Noto Sans Symbols" w:cs="Noto Sans Symbols" w:hint="default"/>
        <w:sz w:val="20"/>
        <w:szCs w:val="20"/>
      </w:rPr>
    </w:lvl>
    <w:lvl w:ilvl="8">
      <w:start w:val="1"/>
      <w:numFmt w:val="bullet"/>
      <w:lvlText w:val="▪"/>
      <w:lvlJc w:val="left"/>
      <w:pPr>
        <w:tabs>
          <w:tab w:val="num" w:pos="0"/>
        </w:tabs>
        <w:ind w:left="6480" w:hanging="360"/>
      </w:pPr>
      <w:rPr>
        <w:rFonts w:ascii="Noto Sans Symbols" w:hAnsi="Noto Sans Symbols" w:cs="Noto Sans Symbols" w:hint="default"/>
        <w:sz w:val="20"/>
        <w:szCs w:val="20"/>
      </w:rPr>
    </w:lvl>
  </w:abstractNum>
  <w:abstractNum w:abstractNumId="21">
    <w:lvl w:ilvl="0">
      <w:start w:val="1"/>
      <w:numFmt w:val="decimal"/>
      <w:lvlText w:val="%1."/>
      <w:lvlJc w:val="left"/>
      <w:pPr>
        <w:tabs>
          <w:tab w:val="num" w:pos="0"/>
        </w:tabs>
        <w:ind w:left="450" w:hanging="450"/>
      </w:pPr>
      <w:rPr/>
    </w:lvl>
    <w:lvl w:ilvl="1">
      <w:start w:val="1"/>
      <w:numFmt w:val="decimal"/>
      <w:lvlText w:val="%1.%2."/>
      <w:lvlJc w:val="left"/>
      <w:pPr>
        <w:tabs>
          <w:tab w:val="num" w:pos="0"/>
        </w:tabs>
        <w:ind w:left="1080" w:hanging="720"/>
      </w:pPr>
      <w:rPr/>
    </w:lvl>
    <w:lvl w:ilvl="2">
      <w:start w:val="1"/>
      <w:numFmt w:val="decimal"/>
      <w:lvlText w:val="%1.%2.%3."/>
      <w:lvlJc w:val="left"/>
      <w:pPr>
        <w:tabs>
          <w:tab w:val="num" w:pos="0"/>
        </w:tabs>
        <w:ind w:left="1440" w:hanging="720"/>
      </w:pPr>
      <w:rPr/>
    </w:lvl>
    <w:lvl w:ilvl="3">
      <w:start w:val="1"/>
      <w:numFmt w:val="decimal"/>
      <w:lvlText w:val="%1.%2.%3.%4."/>
      <w:lvlJc w:val="left"/>
      <w:pPr>
        <w:tabs>
          <w:tab w:val="num" w:pos="0"/>
        </w:tabs>
        <w:ind w:left="2160" w:hanging="1080"/>
      </w:pPr>
      <w:rPr/>
    </w:lvl>
    <w:lvl w:ilvl="4">
      <w:start w:val="1"/>
      <w:numFmt w:val="decimal"/>
      <w:lvlText w:val="%1.%2.%3.%4.%5."/>
      <w:lvlJc w:val="left"/>
      <w:pPr>
        <w:tabs>
          <w:tab w:val="num" w:pos="0"/>
        </w:tabs>
        <w:ind w:left="2520" w:hanging="1080"/>
      </w:pPr>
      <w:rPr/>
    </w:lvl>
    <w:lvl w:ilvl="5">
      <w:start w:val="1"/>
      <w:numFmt w:val="decimal"/>
      <w:lvlText w:val="%1.%2.%3.%4.%5.%6."/>
      <w:lvlJc w:val="left"/>
      <w:pPr>
        <w:tabs>
          <w:tab w:val="num" w:pos="0"/>
        </w:tabs>
        <w:ind w:left="3240" w:hanging="1440"/>
      </w:pPr>
      <w:rPr/>
    </w:lvl>
    <w:lvl w:ilvl="6">
      <w:start w:val="1"/>
      <w:numFmt w:val="decimal"/>
      <w:lvlText w:val="%1.%2.%3.%4.%5.%6.%7."/>
      <w:lvlJc w:val="left"/>
      <w:pPr>
        <w:tabs>
          <w:tab w:val="num" w:pos="0"/>
        </w:tabs>
        <w:ind w:left="3960" w:hanging="1800"/>
      </w:pPr>
      <w:rPr/>
    </w:lvl>
    <w:lvl w:ilvl="7">
      <w:start w:val="1"/>
      <w:numFmt w:val="decimal"/>
      <w:lvlText w:val="%1.%2.%3.%4.%5.%6.%7.%8."/>
      <w:lvlJc w:val="left"/>
      <w:pPr>
        <w:tabs>
          <w:tab w:val="num" w:pos="0"/>
        </w:tabs>
        <w:ind w:left="4320" w:hanging="1800"/>
      </w:pPr>
      <w:rPr/>
    </w:lvl>
    <w:lvl w:ilvl="8">
      <w:start w:val="1"/>
      <w:numFmt w:val="decimal"/>
      <w:lvlText w:val="%1.%2.%3.%4.%5.%6.%7.%8.%9."/>
      <w:lvlJc w:val="left"/>
      <w:pPr>
        <w:tabs>
          <w:tab w:val="num" w:pos="0"/>
        </w:tabs>
        <w:ind w:left="5040" w:hanging="2160"/>
      </w:pPr>
      <w:rPr/>
    </w:lvl>
  </w:abstractNum>
  <w:abstractNum w:abstractNumId="22">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Noto Sans Symbols" w:hAnsi="Noto Sans Symbols" w:cs="Noto Sans Symbols" w:hint="default"/>
      </w:rPr>
    </w:lvl>
    <w:lvl w:ilvl="3">
      <w:start w:val="1"/>
      <w:numFmt w:val="bullet"/>
      <w:lvlText w:val="●"/>
      <w:lvlJc w:val="left"/>
      <w:pPr>
        <w:tabs>
          <w:tab w:val="num" w:pos="0"/>
        </w:tabs>
        <w:ind w:left="2880" w:hanging="360"/>
      </w:pPr>
      <w:rPr>
        <w:rFonts w:ascii="Noto Sans Symbols" w:hAnsi="Noto Sans Symbols" w:cs="Noto Sans Symbols"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Noto Sans Symbols" w:hAnsi="Noto Sans Symbols" w:cs="Noto Sans Symbols" w:hint="default"/>
      </w:rPr>
    </w:lvl>
    <w:lvl w:ilvl="6">
      <w:start w:val="1"/>
      <w:numFmt w:val="bullet"/>
      <w:lvlText w:val="●"/>
      <w:lvlJc w:val="left"/>
      <w:pPr>
        <w:tabs>
          <w:tab w:val="num" w:pos="0"/>
        </w:tabs>
        <w:ind w:left="5040" w:hanging="360"/>
      </w:pPr>
      <w:rPr>
        <w:rFonts w:ascii="Noto Sans Symbols" w:hAnsi="Noto Sans Symbols" w:cs="Noto Sans Symbols"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Noto Sans Symbols" w:hAnsi="Noto Sans Symbols" w:cs="Noto Sans Symbols" w:hint="default"/>
      </w:rPr>
    </w:lvl>
  </w:abstractNum>
  <w:abstractNum w:abstractNumId="23">
    <w:lvl w:ilvl="0">
      <w:start w:val="1"/>
      <w:numFmt w:val="bullet"/>
      <w:lvlText w:val="●"/>
      <w:lvlJc w:val="left"/>
      <w:pPr>
        <w:tabs>
          <w:tab w:val="num" w:pos="0"/>
        </w:tabs>
        <w:ind w:left="765" w:hanging="360"/>
      </w:pPr>
      <w:rPr>
        <w:rFonts w:ascii="Noto Sans Symbols" w:hAnsi="Noto Sans Symbols" w:cs="Noto Sans Symbols" w:hint="default"/>
      </w:rPr>
    </w:lvl>
    <w:lvl w:ilvl="1">
      <w:start w:val="1"/>
      <w:numFmt w:val="bullet"/>
      <w:lvlText w:val="o"/>
      <w:lvlJc w:val="left"/>
      <w:pPr>
        <w:tabs>
          <w:tab w:val="num" w:pos="0"/>
        </w:tabs>
        <w:ind w:left="1485" w:hanging="360"/>
      </w:pPr>
      <w:rPr>
        <w:rFonts w:ascii="Courier New" w:hAnsi="Courier New" w:cs="Courier New" w:hint="default"/>
      </w:rPr>
    </w:lvl>
    <w:lvl w:ilvl="2">
      <w:start w:val="1"/>
      <w:numFmt w:val="bullet"/>
      <w:lvlText w:val="▪"/>
      <w:lvlJc w:val="left"/>
      <w:pPr>
        <w:tabs>
          <w:tab w:val="num" w:pos="0"/>
        </w:tabs>
        <w:ind w:left="2205" w:hanging="360"/>
      </w:pPr>
      <w:rPr>
        <w:rFonts w:ascii="Noto Sans Symbols" w:hAnsi="Noto Sans Symbols" w:cs="Noto Sans Symbols" w:hint="default"/>
      </w:rPr>
    </w:lvl>
    <w:lvl w:ilvl="3">
      <w:start w:val="1"/>
      <w:numFmt w:val="bullet"/>
      <w:lvlText w:val="●"/>
      <w:lvlJc w:val="left"/>
      <w:pPr>
        <w:tabs>
          <w:tab w:val="num" w:pos="0"/>
        </w:tabs>
        <w:ind w:left="2925" w:hanging="360"/>
      </w:pPr>
      <w:rPr>
        <w:rFonts w:ascii="Noto Sans Symbols" w:hAnsi="Noto Sans Symbols" w:cs="Noto Sans Symbols" w:hint="default"/>
      </w:rPr>
    </w:lvl>
    <w:lvl w:ilvl="4">
      <w:start w:val="1"/>
      <w:numFmt w:val="bullet"/>
      <w:lvlText w:val="o"/>
      <w:lvlJc w:val="left"/>
      <w:pPr>
        <w:tabs>
          <w:tab w:val="num" w:pos="0"/>
        </w:tabs>
        <w:ind w:left="3645" w:hanging="360"/>
      </w:pPr>
      <w:rPr>
        <w:rFonts w:ascii="Courier New" w:hAnsi="Courier New" w:cs="Courier New" w:hint="default"/>
      </w:rPr>
    </w:lvl>
    <w:lvl w:ilvl="5">
      <w:start w:val="1"/>
      <w:numFmt w:val="bullet"/>
      <w:lvlText w:val="▪"/>
      <w:lvlJc w:val="left"/>
      <w:pPr>
        <w:tabs>
          <w:tab w:val="num" w:pos="0"/>
        </w:tabs>
        <w:ind w:left="4365" w:hanging="360"/>
      </w:pPr>
      <w:rPr>
        <w:rFonts w:ascii="Noto Sans Symbols" w:hAnsi="Noto Sans Symbols" w:cs="Noto Sans Symbols" w:hint="default"/>
      </w:rPr>
    </w:lvl>
    <w:lvl w:ilvl="6">
      <w:start w:val="1"/>
      <w:numFmt w:val="bullet"/>
      <w:lvlText w:val="●"/>
      <w:lvlJc w:val="left"/>
      <w:pPr>
        <w:tabs>
          <w:tab w:val="num" w:pos="0"/>
        </w:tabs>
        <w:ind w:left="5085" w:hanging="360"/>
      </w:pPr>
      <w:rPr>
        <w:rFonts w:ascii="Noto Sans Symbols" w:hAnsi="Noto Sans Symbols" w:cs="Noto Sans Symbols" w:hint="default"/>
      </w:rPr>
    </w:lvl>
    <w:lvl w:ilvl="7">
      <w:start w:val="1"/>
      <w:numFmt w:val="bullet"/>
      <w:lvlText w:val="o"/>
      <w:lvlJc w:val="left"/>
      <w:pPr>
        <w:tabs>
          <w:tab w:val="num" w:pos="0"/>
        </w:tabs>
        <w:ind w:left="5805" w:hanging="360"/>
      </w:pPr>
      <w:rPr>
        <w:rFonts w:ascii="Courier New" w:hAnsi="Courier New" w:cs="Courier New" w:hint="default"/>
      </w:rPr>
    </w:lvl>
    <w:lvl w:ilvl="8">
      <w:start w:val="1"/>
      <w:numFmt w:val="bullet"/>
      <w:lvlText w:val="▪"/>
      <w:lvlJc w:val="left"/>
      <w:pPr>
        <w:tabs>
          <w:tab w:val="num" w:pos="0"/>
        </w:tabs>
        <w:ind w:left="6525" w:hanging="360"/>
      </w:pPr>
      <w:rPr>
        <w:rFonts w:ascii="Noto Sans Symbols" w:hAnsi="Noto Sans Symbols" w:cs="Noto Sans Symbols" w:hint="default"/>
      </w:rPr>
    </w:lvl>
  </w:abstractNum>
  <w:abstractNum w:abstractNumId="24">
    <w:lvl w:ilvl="0">
      <w:start w:val="1"/>
      <w:numFmt w:val="bullet"/>
      <w:lvlText w:val="●"/>
      <w:lvlJc w:val="left"/>
      <w:pPr>
        <w:tabs>
          <w:tab w:val="num" w:pos="0"/>
        </w:tabs>
        <w:ind w:left="765" w:hanging="360"/>
      </w:pPr>
      <w:rPr>
        <w:rFonts w:ascii="Noto Sans Symbols" w:hAnsi="Noto Sans Symbols" w:cs="Noto Sans Symbols" w:hint="default"/>
      </w:rPr>
    </w:lvl>
    <w:lvl w:ilvl="1">
      <w:start w:val="1"/>
      <w:numFmt w:val="bullet"/>
      <w:lvlText w:val="o"/>
      <w:lvlJc w:val="left"/>
      <w:pPr>
        <w:tabs>
          <w:tab w:val="num" w:pos="0"/>
        </w:tabs>
        <w:ind w:left="1485" w:hanging="360"/>
      </w:pPr>
      <w:rPr>
        <w:rFonts w:ascii="Courier New" w:hAnsi="Courier New" w:cs="Courier New" w:hint="default"/>
      </w:rPr>
    </w:lvl>
    <w:lvl w:ilvl="2">
      <w:start w:val="1"/>
      <w:numFmt w:val="bullet"/>
      <w:lvlText w:val="▪"/>
      <w:lvlJc w:val="left"/>
      <w:pPr>
        <w:tabs>
          <w:tab w:val="num" w:pos="0"/>
        </w:tabs>
        <w:ind w:left="2205" w:hanging="360"/>
      </w:pPr>
      <w:rPr>
        <w:rFonts w:ascii="Noto Sans Symbols" w:hAnsi="Noto Sans Symbols" w:cs="Noto Sans Symbols" w:hint="default"/>
      </w:rPr>
    </w:lvl>
    <w:lvl w:ilvl="3">
      <w:start w:val="1"/>
      <w:numFmt w:val="bullet"/>
      <w:lvlText w:val="●"/>
      <w:lvlJc w:val="left"/>
      <w:pPr>
        <w:tabs>
          <w:tab w:val="num" w:pos="0"/>
        </w:tabs>
        <w:ind w:left="2925" w:hanging="360"/>
      </w:pPr>
      <w:rPr>
        <w:rFonts w:ascii="Noto Sans Symbols" w:hAnsi="Noto Sans Symbols" w:cs="Noto Sans Symbols" w:hint="default"/>
      </w:rPr>
    </w:lvl>
    <w:lvl w:ilvl="4">
      <w:start w:val="1"/>
      <w:numFmt w:val="bullet"/>
      <w:lvlText w:val="o"/>
      <w:lvlJc w:val="left"/>
      <w:pPr>
        <w:tabs>
          <w:tab w:val="num" w:pos="0"/>
        </w:tabs>
        <w:ind w:left="3645" w:hanging="360"/>
      </w:pPr>
      <w:rPr>
        <w:rFonts w:ascii="Courier New" w:hAnsi="Courier New" w:cs="Courier New" w:hint="default"/>
      </w:rPr>
    </w:lvl>
    <w:lvl w:ilvl="5">
      <w:start w:val="1"/>
      <w:numFmt w:val="bullet"/>
      <w:lvlText w:val="▪"/>
      <w:lvlJc w:val="left"/>
      <w:pPr>
        <w:tabs>
          <w:tab w:val="num" w:pos="0"/>
        </w:tabs>
        <w:ind w:left="4365" w:hanging="360"/>
      </w:pPr>
      <w:rPr>
        <w:rFonts w:ascii="Noto Sans Symbols" w:hAnsi="Noto Sans Symbols" w:cs="Noto Sans Symbols" w:hint="default"/>
      </w:rPr>
    </w:lvl>
    <w:lvl w:ilvl="6">
      <w:start w:val="1"/>
      <w:numFmt w:val="bullet"/>
      <w:lvlText w:val="●"/>
      <w:lvlJc w:val="left"/>
      <w:pPr>
        <w:tabs>
          <w:tab w:val="num" w:pos="0"/>
        </w:tabs>
        <w:ind w:left="5085" w:hanging="360"/>
      </w:pPr>
      <w:rPr>
        <w:rFonts w:ascii="Noto Sans Symbols" w:hAnsi="Noto Sans Symbols" w:cs="Noto Sans Symbols" w:hint="default"/>
      </w:rPr>
    </w:lvl>
    <w:lvl w:ilvl="7">
      <w:start w:val="1"/>
      <w:numFmt w:val="bullet"/>
      <w:lvlText w:val="o"/>
      <w:lvlJc w:val="left"/>
      <w:pPr>
        <w:tabs>
          <w:tab w:val="num" w:pos="0"/>
        </w:tabs>
        <w:ind w:left="5805" w:hanging="360"/>
      </w:pPr>
      <w:rPr>
        <w:rFonts w:ascii="Courier New" w:hAnsi="Courier New" w:cs="Courier New" w:hint="default"/>
      </w:rPr>
    </w:lvl>
    <w:lvl w:ilvl="8">
      <w:start w:val="1"/>
      <w:numFmt w:val="bullet"/>
      <w:lvlText w:val="▪"/>
      <w:lvlJc w:val="left"/>
      <w:pPr>
        <w:tabs>
          <w:tab w:val="num" w:pos="0"/>
        </w:tabs>
        <w:ind w:left="6525" w:hanging="360"/>
      </w:pPr>
      <w:rPr>
        <w:rFonts w:ascii="Noto Sans Symbols" w:hAnsi="Noto Sans Symbols" w:cs="Noto Sans Symbols" w:hint="default"/>
      </w:rPr>
    </w:lvl>
  </w:abstractNum>
  <w:abstractNum w:abstractNumId="2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uk-UA"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uk-UA"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9" w:qFormat="1"/>
    <w:lsdException w:name="heading 3" w:uiPriority="0"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0" w:semiHidden="0" w:unhideWhenUsed="0" w:qFormat="1"/>
    <w:lsdException w:name="Default Paragraph Font" w:uiPriority="1"/>
    <w:lsdException w:name="Subtitle" w:uiPriority="0"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uk-UA" w:eastAsia="en-US" w:bidi="ar-SA"/>
    </w:rPr>
  </w:style>
  <w:style w:type="paragraph" w:styleId="Heading1">
    <w:name w:val="Heading 1"/>
    <w:basedOn w:val="Normal"/>
    <w:next w:val="Normal"/>
    <w:link w:val="1"/>
    <w:qFormat/>
    <w:rsid w:val="00701dd3"/>
    <w:pPr>
      <w:keepNext w:val="true"/>
      <w:keepLines/>
      <w:spacing w:lineRule="auto" w:line="259" w:before="480" w:after="120"/>
      <w:outlineLvl w:val="0"/>
    </w:pPr>
    <w:rPr>
      <w:rFonts w:ascii="Calibri" w:hAnsi="Calibri" w:eastAsia="Calibri" w:cs="Calibri"/>
      <w:b/>
      <w:sz w:val="48"/>
      <w:szCs w:val="48"/>
    </w:rPr>
  </w:style>
  <w:style w:type="paragraph" w:styleId="Heading2">
    <w:name w:val="Heading 2"/>
    <w:basedOn w:val="Normal"/>
    <w:next w:val="Normal"/>
    <w:link w:val="2"/>
    <w:uiPriority w:val="9"/>
    <w:semiHidden/>
    <w:unhideWhenUsed/>
    <w:qFormat/>
    <w:rsid w:val="00701dd3"/>
    <w:pPr>
      <w:keepNext w:val="true"/>
      <w:keepLines/>
      <w:spacing w:lineRule="auto" w:line="259" w:before="40" w:after="0"/>
      <w:outlineLvl w:val="1"/>
    </w:pPr>
    <w:rPr>
      <w:rFonts w:ascii="Cambria" w:hAnsi="Cambria" w:eastAsia="" w:cs="" w:asciiTheme="majorHAnsi" w:cstheme="majorBidi" w:eastAsiaTheme="majorEastAsia" w:hAnsiTheme="majorHAnsi"/>
      <w:color w:themeColor="accent1" w:themeShade="bf" w:val="365F91"/>
      <w:sz w:val="26"/>
      <w:szCs w:val="26"/>
    </w:rPr>
  </w:style>
  <w:style w:type="paragraph" w:styleId="Heading3">
    <w:name w:val="Heading 3"/>
    <w:basedOn w:val="Normal"/>
    <w:next w:val="Normal"/>
    <w:link w:val="3"/>
    <w:qFormat/>
    <w:rsid w:val="00701dd3"/>
    <w:pPr>
      <w:keepNext w:val="true"/>
      <w:keepLines/>
      <w:spacing w:lineRule="auto" w:line="259" w:before="280" w:after="80"/>
      <w:outlineLvl w:val="2"/>
    </w:pPr>
    <w:rPr>
      <w:rFonts w:ascii="Calibri" w:hAnsi="Calibri" w:eastAsia="Calibri" w:cs="Calibri"/>
      <w:b/>
      <w:sz w:val="28"/>
      <w:szCs w:val="28"/>
    </w:rPr>
  </w:style>
  <w:style w:type="paragraph" w:styleId="Heading4">
    <w:name w:val="Heading 4"/>
    <w:basedOn w:val="Normal"/>
    <w:link w:val="4"/>
    <w:uiPriority w:val="9"/>
    <w:qFormat/>
    <w:rsid w:val="00701dd3"/>
    <w:pPr>
      <w:spacing w:lineRule="auto" w:line="240" w:beforeAutospacing="1" w:afterAutospacing="1"/>
      <w:outlineLvl w:val="3"/>
    </w:pPr>
    <w:rPr>
      <w:rFonts w:ascii="Times New Roman" w:hAnsi="Times New Roman" w:eastAsia="Times New Roman" w:cs="Times New Roman"/>
      <w:b/>
      <w:bCs/>
      <w:sz w:val="24"/>
      <w:szCs w:val="24"/>
    </w:rPr>
  </w:style>
  <w:style w:type="paragraph" w:styleId="Heading5">
    <w:name w:val="Heading 5"/>
    <w:basedOn w:val="Normal"/>
    <w:next w:val="Normal"/>
    <w:link w:val="5"/>
    <w:qFormat/>
    <w:rsid w:val="00701dd3"/>
    <w:pPr>
      <w:keepNext w:val="true"/>
      <w:keepLines/>
      <w:spacing w:lineRule="auto" w:line="259" w:before="220" w:after="40"/>
      <w:outlineLvl w:val="4"/>
    </w:pPr>
    <w:rPr>
      <w:rFonts w:ascii="Calibri" w:hAnsi="Calibri" w:eastAsia="Calibri" w:cs="Calibri"/>
      <w:b/>
    </w:rPr>
  </w:style>
  <w:style w:type="paragraph" w:styleId="Heading6">
    <w:name w:val="Heading 6"/>
    <w:basedOn w:val="Normal"/>
    <w:next w:val="Normal"/>
    <w:link w:val="6"/>
    <w:qFormat/>
    <w:rsid w:val="00701dd3"/>
    <w:pPr>
      <w:keepNext w:val="true"/>
      <w:keepLines/>
      <w:spacing w:lineRule="auto" w:line="259" w:before="200" w:after="40"/>
      <w:outlineLvl w:val="5"/>
    </w:pPr>
    <w:rPr>
      <w:rFonts w:ascii="Calibri" w:hAnsi="Calibri" w:eastAsia="Calibri" w:cs="Calibri"/>
      <w:b/>
      <w:sz w:val="20"/>
      <w:szCs w:val="20"/>
    </w:rPr>
  </w:style>
  <w:style w:type="character" w:styleId="DefaultParagraphFont" w:default="1">
    <w:name w:val="Default Paragraph Font"/>
    <w:uiPriority w:val="1"/>
    <w:semiHidden/>
    <w:unhideWhenUsed/>
    <w:qFormat/>
    <w:rPr/>
  </w:style>
  <w:style w:type="character" w:styleId="1" w:customStyle="1">
    <w:name w:val="Заголовок 1 Знак"/>
    <w:basedOn w:val="DefaultParagraphFont"/>
    <w:qFormat/>
    <w:rsid w:val="00701dd3"/>
    <w:rPr>
      <w:rFonts w:ascii="Calibri" w:hAnsi="Calibri" w:eastAsia="Calibri" w:cs="Calibri"/>
      <w:b/>
      <w:sz w:val="48"/>
      <w:szCs w:val="48"/>
    </w:rPr>
  </w:style>
  <w:style w:type="character" w:styleId="2" w:customStyle="1">
    <w:name w:val="Заголовок 2 Знак"/>
    <w:basedOn w:val="DefaultParagraphFont"/>
    <w:uiPriority w:val="9"/>
    <w:semiHidden/>
    <w:qFormat/>
    <w:rsid w:val="00701dd3"/>
    <w:rPr>
      <w:rFonts w:ascii="Cambria" w:hAnsi="Cambria" w:eastAsia="" w:cs="" w:asciiTheme="majorHAnsi" w:cstheme="majorBidi" w:eastAsiaTheme="majorEastAsia" w:hAnsiTheme="majorHAnsi"/>
      <w:color w:themeColor="accent1" w:themeShade="bf" w:val="365F91"/>
      <w:sz w:val="26"/>
      <w:szCs w:val="26"/>
    </w:rPr>
  </w:style>
  <w:style w:type="character" w:styleId="3" w:customStyle="1">
    <w:name w:val="Заголовок 3 Знак"/>
    <w:basedOn w:val="DefaultParagraphFont"/>
    <w:qFormat/>
    <w:rsid w:val="00701dd3"/>
    <w:rPr>
      <w:rFonts w:ascii="Calibri" w:hAnsi="Calibri" w:eastAsia="Calibri" w:cs="Calibri"/>
      <w:b/>
      <w:sz w:val="28"/>
      <w:szCs w:val="28"/>
    </w:rPr>
  </w:style>
  <w:style w:type="character" w:styleId="4" w:customStyle="1">
    <w:name w:val="Заголовок 4 Знак"/>
    <w:basedOn w:val="DefaultParagraphFont"/>
    <w:uiPriority w:val="9"/>
    <w:qFormat/>
    <w:rsid w:val="00701dd3"/>
    <w:rPr>
      <w:rFonts w:ascii="Times New Roman" w:hAnsi="Times New Roman" w:eastAsia="Times New Roman" w:cs="Times New Roman"/>
      <w:b/>
      <w:bCs/>
      <w:sz w:val="24"/>
      <w:szCs w:val="24"/>
    </w:rPr>
  </w:style>
  <w:style w:type="character" w:styleId="5" w:customStyle="1">
    <w:name w:val="Заголовок 5 Знак"/>
    <w:basedOn w:val="DefaultParagraphFont"/>
    <w:qFormat/>
    <w:rsid w:val="00701dd3"/>
    <w:rPr>
      <w:rFonts w:ascii="Calibri" w:hAnsi="Calibri" w:eastAsia="Calibri" w:cs="Calibri"/>
      <w:b/>
    </w:rPr>
  </w:style>
  <w:style w:type="character" w:styleId="6" w:customStyle="1">
    <w:name w:val="Заголовок 6 Знак"/>
    <w:basedOn w:val="DefaultParagraphFont"/>
    <w:qFormat/>
    <w:rsid w:val="00701dd3"/>
    <w:rPr>
      <w:rFonts w:ascii="Calibri" w:hAnsi="Calibri" w:eastAsia="Calibri" w:cs="Calibri"/>
      <w:b/>
      <w:sz w:val="20"/>
      <w:szCs w:val="20"/>
    </w:rPr>
  </w:style>
  <w:style w:type="character" w:styleId="Style8" w:customStyle="1">
    <w:name w:val="Название Знак"/>
    <w:basedOn w:val="DefaultParagraphFont"/>
    <w:qFormat/>
    <w:rsid w:val="00701dd3"/>
    <w:rPr>
      <w:rFonts w:ascii="Calibri" w:hAnsi="Calibri" w:eastAsia="Calibri" w:cs="Calibri"/>
      <w:b/>
      <w:sz w:val="72"/>
      <w:szCs w:val="72"/>
    </w:rPr>
  </w:style>
  <w:style w:type="character" w:styleId="Hyperlink">
    <w:name w:val="Hyperlink"/>
    <w:basedOn w:val="DefaultParagraphFont"/>
    <w:uiPriority w:val="99"/>
    <w:unhideWhenUsed/>
    <w:rsid w:val="00701dd3"/>
    <w:rPr>
      <w:color w:val="0000FF"/>
      <w:u w:val="single"/>
    </w:rPr>
  </w:style>
  <w:style w:type="character" w:styleId="Pagesnum" w:customStyle="1">
    <w:name w:val="pagesnum"/>
    <w:basedOn w:val="DefaultParagraphFont"/>
    <w:qFormat/>
    <w:rsid w:val="00701dd3"/>
    <w:rPr/>
  </w:style>
  <w:style w:type="character" w:styleId="Style9" w:customStyle="1">
    <w:name w:val="Верхний колонтитул Знак"/>
    <w:basedOn w:val="DefaultParagraphFont"/>
    <w:uiPriority w:val="99"/>
    <w:qFormat/>
    <w:rsid w:val="00701dd3"/>
    <w:rPr>
      <w:rFonts w:ascii="Calibri" w:hAnsi="Calibri" w:eastAsia="Calibri" w:cs="Calibri"/>
    </w:rPr>
  </w:style>
  <w:style w:type="character" w:styleId="Style10" w:customStyle="1">
    <w:name w:val="Нижний колонтитул Знак"/>
    <w:basedOn w:val="DefaultParagraphFont"/>
    <w:uiPriority w:val="99"/>
    <w:qFormat/>
    <w:rsid w:val="00701dd3"/>
    <w:rPr>
      <w:rFonts w:ascii="Calibri" w:hAnsi="Calibri" w:eastAsia="Calibri" w:cs="Calibri"/>
    </w:rPr>
  </w:style>
  <w:style w:type="character" w:styleId="Style11" w:customStyle="1">
    <w:name w:val="Подзаголовок Знак"/>
    <w:basedOn w:val="DefaultParagraphFont"/>
    <w:qFormat/>
    <w:rsid w:val="00701dd3"/>
    <w:rPr>
      <w:rFonts w:ascii="Georgia" w:hAnsi="Georgia" w:eastAsia="Georgia" w:cs="Georgia"/>
      <w:i/>
      <w:color w:val="666666"/>
      <w:sz w:val="48"/>
      <w:szCs w:val="48"/>
    </w:rPr>
  </w:style>
  <w:style w:type="character" w:styleId="Style12" w:customStyle="1">
    <w:name w:val="Текст выноски Знак"/>
    <w:basedOn w:val="DefaultParagraphFont"/>
    <w:link w:val="BalloonText"/>
    <w:uiPriority w:val="99"/>
    <w:semiHidden/>
    <w:qFormat/>
    <w:rsid w:val="00701dd3"/>
    <w:rPr>
      <w:rFonts w:ascii="Tahoma" w:hAnsi="Tahoma" w:eastAsia="Calibri" w:cs="Tahoma"/>
      <w:sz w:val="16"/>
      <w:szCs w:val="16"/>
    </w:rPr>
  </w:style>
  <w:style w:type="character" w:styleId="Style13" w:customStyle="1">
    <w:name w:val="Текст концевой сноски Знак"/>
    <w:basedOn w:val="DefaultParagraphFont"/>
    <w:uiPriority w:val="99"/>
    <w:semiHidden/>
    <w:qFormat/>
    <w:rsid w:val="00701dd3"/>
    <w:rPr>
      <w:rFonts w:ascii="Calibri" w:hAnsi="Calibri" w:eastAsia="Calibri" w:cs="Calibri"/>
      <w:sz w:val="20"/>
      <w:szCs w:val="20"/>
    </w:rPr>
  </w:style>
  <w:style w:type="paragraph" w:styleId="Style14">
    <w:name w:val="Заголовок"/>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Style15">
    <w:name w:val="Покажчик"/>
    <w:basedOn w:val="Normal"/>
    <w:qFormat/>
    <w:pPr>
      <w:suppressLineNumbers/>
    </w:pPr>
    <w:rPr>
      <w:rFonts w:cs="Arial"/>
    </w:rPr>
  </w:style>
  <w:style w:type="paragraph" w:styleId="11" w:customStyle="1">
    <w:name w:val="Обычный1"/>
    <w:qFormat/>
    <w:rsid w:val="00701dd3"/>
    <w:pPr>
      <w:widowControl/>
      <w:bidi w:val="0"/>
      <w:spacing w:lineRule="auto" w:line="259" w:before="0" w:after="160"/>
      <w:jc w:val="left"/>
    </w:pPr>
    <w:rPr>
      <w:rFonts w:ascii="Calibri" w:hAnsi="Calibri" w:eastAsia="Calibri" w:cs="Calibri" w:asciiTheme="minorHAnsi" w:eastAsiaTheme="minorHAnsi" w:hAnsiTheme="minorHAnsi"/>
      <w:color w:val="auto"/>
      <w:kern w:val="0"/>
      <w:sz w:val="22"/>
      <w:szCs w:val="22"/>
      <w:lang w:val="uk-UA" w:eastAsia="en-US" w:bidi="ar-SA"/>
    </w:rPr>
  </w:style>
  <w:style w:type="paragraph" w:styleId="Title">
    <w:name w:val="Title"/>
    <w:basedOn w:val="Normal"/>
    <w:next w:val="Normal"/>
    <w:link w:val="Style8"/>
    <w:qFormat/>
    <w:rsid w:val="00701dd3"/>
    <w:pPr>
      <w:keepNext w:val="true"/>
      <w:keepLines/>
      <w:spacing w:lineRule="auto" w:line="259" w:before="480" w:after="120"/>
    </w:pPr>
    <w:rPr>
      <w:rFonts w:ascii="Calibri" w:hAnsi="Calibri" w:eastAsia="Calibri" w:cs="Calibri"/>
      <w:b/>
      <w:sz w:val="72"/>
      <w:szCs w:val="72"/>
    </w:rPr>
  </w:style>
  <w:style w:type="paragraph" w:styleId="NormalWeb">
    <w:name w:val="Normal (Web)"/>
    <w:basedOn w:val="Normal"/>
    <w:uiPriority w:val="99"/>
    <w:unhideWhenUsed/>
    <w:qFormat/>
    <w:rsid w:val="00701dd3"/>
    <w:pPr>
      <w:spacing w:lineRule="auto" w:line="240" w:beforeAutospacing="1" w:afterAutospacing="1"/>
    </w:pPr>
    <w:rPr>
      <w:rFonts w:ascii="Times New Roman" w:hAnsi="Times New Roman" w:eastAsia="Times New Roman" w:cs="Times New Roman"/>
      <w:sz w:val="24"/>
      <w:szCs w:val="24"/>
    </w:rPr>
  </w:style>
  <w:style w:type="paragraph" w:styleId="ListParagraph">
    <w:name w:val="List Paragraph"/>
    <w:basedOn w:val="Normal"/>
    <w:uiPriority w:val="34"/>
    <w:qFormat/>
    <w:rsid w:val="00701dd3"/>
    <w:pPr>
      <w:spacing w:lineRule="auto" w:line="259" w:before="0" w:after="160"/>
      <w:ind w:left="720"/>
      <w:contextualSpacing/>
    </w:pPr>
    <w:rPr>
      <w:rFonts w:ascii="Calibri" w:hAnsi="Calibri" w:eastAsia="Calibri" w:cs="Calibri"/>
    </w:rPr>
  </w:style>
  <w:style w:type="paragraph" w:styleId="Style16">
    <w:name w:val="Верхній і нижній колонтитули"/>
    <w:basedOn w:val="Normal"/>
    <w:qFormat/>
    <w:pPr/>
    <w:rPr/>
  </w:style>
  <w:style w:type="paragraph" w:styleId="Header">
    <w:name w:val="Header"/>
    <w:basedOn w:val="Normal"/>
    <w:link w:val="Style9"/>
    <w:uiPriority w:val="99"/>
    <w:unhideWhenUsed/>
    <w:rsid w:val="00701dd3"/>
    <w:pPr>
      <w:tabs>
        <w:tab w:val="clear" w:pos="708"/>
        <w:tab w:val="center" w:pos="4819" w:leader="none"/>
        <w:tab w:val="right" w:pos="9639" w:leader="none"/>
      </w:tabs>
      <w:spacing w:lineRule="auto" w:line="240" w:before="0" w:after="0"/>
    </w:pPr>
    <w:rPr>
      <w:rFonts w:ascii="Calibri" w:hAnsi="Calibri" w:eastAsia="Calibri" w:cs="Calibri"/>
    </w:rPr>
  </w:style>
  <w:style w:type="paragraph" w:styleId="Footer">
    <w:name w:val="Footer"/>
    <w:basedOn w:val="Normal"/>
    <w:link w:val="Style10"/>
    <w:uiPriority w:val="99"/>
    <w:unhideWhenUsed/>
    <w:rsid w:val="00701dd3"/>
    <w:pPr>
      <w:tabs>
        <w:tab w:val="clear" w:pos="708"/>
        <w:tab w:val="center" w:pos="4819" w:leader="none"/>
        <w:tab w:val="right" w:pos="9639" w:leader="none"/>
      </w:tabs>
      <w:spacing w:lineRule="auto" w:line="240" w:before="0" w:after="0"/>
    </w:pPr>
    <w:rPr>
      <w:rFonts w:ascii="Calibri" w:hAnsi="Calibri" w:eastAsia="Calibri" w:cs="Calibri"/>
    </w:rPr>
  </w:style>
  <w:style w:type="paragraph" w:styleId="Subtitle">
    <w:name w:val="Subtitle"/>
    <w:basedOn w:val="11"/>
    <w:next w:val="11"/>
    <w:link w:val="Style11"/>
    <w:qFormat/>
    <w:rsid w:val="00701dd3"/>
    <w:pPr>
      <w:keepNext w:val="true"/>
      <w:keepLines/>
      <w:spacing w:before="360" w:after="80"/>
    </w:pPr>
    <w:rPr>
      <w:rFonts w:ascii="Georgia" w:hAnsi="Georgia" w:eastAsia="Georgia" w:cs="Georgia"/>
      <w:i/>
      <w:color w:val="666666"/>
      <w:sz w:val="48"/>
      <w:szCs w:val="48"/>
    </w:rPr>
  </w:style>
  <w:style w:type="paragraph" w:styleId="BalloonText">
    <w:name w:val="Balloon Text"/>
    <w:basedOn w:val="Normal"/>
    <w:link w:val="Style12"/>
    <w:uiPriority w:val="99"/>
    <w:semiHidden/>
    <w:unhideWhenUsed/>
    <w:qFormat/>
    <w:rsid w:val="00701dd3"/>
    <w:pPr>
      <w:spacing w:lineRule="auto" w:line="240" w:before="0" w:after="0"/>
    </w:pPr>
    <w:rPr>
      <w:rFonts w:ascii="Tahoma" w:hAnsi="Tahoma" w:eastAsia="Calibri" w:cs="Tahoma"/>
      <w:sz w:val="16"/>
      <w:szCs w:val="16"/>
    </w:rPr>
  </w:style>
  <w:style w:type="paragraph" w:styleId="EndnoteText">
    <w:name w:val="Endnote Text"/>
    <w:basedOn w:val="Normal"/>
    <w:link w:val="Style13"/>
    <w:uiPriority w:val="99"/>
    <w:semiHidden/>
    <w:unhideWhenUsed/>
    <w:rsid w:val="00701dd3"/>
    <w:pPr>
      <w:spacing w:lineRule="auto" w:line="240" w:before="0" w:after="0"/>
    </w:pPr>
    <w:rPr>
      <w:rFonts w:ascii="Calibri" w:hAnsi="Calibri" w:eastAsia="Calibri" w:cs="Calibri"/>
      <w:sz w:val="20"/>
      <w:szCs w:val="20"/>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 w:type="table" w:styleId="a8">
    <w:name w:val="Table Grid"/>
    <w:basedOn w:val="a1"/>
    <w:uiPriority w:val="39"/>
    <w:rsid w:val="00701dd3"/>
    <w:pPr>
      <w:spacing w:after="0" w:line="240" w:lineRule="auto"/>
    </w:pPr>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day.kyiv.ua/uk/article/cuspilstvo/my-hochemo-shchob-molod-znala-istoriyu" TargetMode="External"/><Relationship Id="rId3" Type="http://schemas.openxmlformats.org/officeDocument/2006/relationships/hyperlink" Target="about:blank" TargetMode="External"/><Relationship Id="rId4" Type="http://schemas.openxmlformats.org/officeDocument/2006/relationships/hyperlink" Target="https://www.publishersweekly.com/-pw/by-topic/childrens/childrens-book-news/-article/80503-market-research-says-children-s-books-up-overall-market-flat.html" TargetMode="External"/><Relationship Id="rId5" Type="http://schemas.openxmlformats.org/officeDocument/2006/relationships/hyperlink" Target="http://www.ukrbook.net/statistika/statistika_2018.htm" TargetMode="External"/><Relationship Id="rId6" Type="http://schemas.openxmlformats.org/officeDocument/2006/relationships/hyperlink" Target="http://data.chytomo.com/chytannya-v-ukrayini/" TargetMode="External"/><Relationship Id="rId7" Type="http://schemas.openxmlformats.org/officeDocument/2006/relationships/hyperlink" Target="https://nauka-online.com/ua/publications/sotsialnye-kommunikatsii/2018/-5/obzor-detskoj-non-fikshn-literatury-ukrainskie-realii/" TargetMode="External"/><Relationship Id="rId8" Type="http://schemas.openxmlformats.org/officeDocument/2006/relationships/hyperlink" Target="https://womo.ua/tsikava-nauka-10-piznavalnih-knig-dlya-ditey/" TargetMode="External"/><Relationship Id="rId9" Type="http://schemas.openxmlformats.org/officeDocument/2006/relationships/hyperlink" Target="http://www.chytomo.com/desiatka-najtsikavishoho-piznavalnoho-dytlitu-do-book-forum-2019/?fbclid=IwAR2Ct4jqJPzjtXnRODa07d4bfyW8dp5zI-LHUmuw_zEJAO10GgyA0XlV8gQI" TargetMode="External"/><Relationship Id="rId10" Type="http://schemas.openxmlformats.org/officeDocument/2006/relationships/hyperlink" Target="https://ukr.lb.ua/blog/victor_-kruglov/440839_7_osnovnih_trendiv_svitovogo.html" TargetMode="External"/><Relationship Id="rId11" Type="http://schemas.openxmlformats.org/officeDocument/2006/relationships/hyperlink" Target="https://www.goethe.de/ins/ua/uk/m/kul/mag/21575681.html" TargetMode="External"/><Relationship Id="rId12" Type="http://schemas.openxmlformats.org/officeDocument/2006/relationships/hyperlink" Target="https://st-sophia.org.ua/uk/novini/4113/" TargetMode="External"/><Relationship Id="rId13" Type="http://schemas.openxmlformats.org/officeDocument/2006/relationships/hyperlink" Target="https://odb.km.ua/index.php?dep=1&amp;dep_up=563&amp;dep_cur=1353" TargetMode="External"/><Relationship Id="rId14" Type="http://schemas.openxmlformats.org/officeDocument/2006/relationships/hyperlink" Target="https://odb.km.ua/?dep-=38&amp;w=show_dpage&amp;dep_up=615&amp;dep_cur=624&amp;dpage_id=246" TargetMode="External"/><Relationship Id="rId15" Type="http://schemas.openxmlformats.org/officeDocument/2006/relationships/hyperlink" Target="https://uamodna.com/articles/-zolotovolosa-dochka-yaroslava/" TargetMode="External"/><Relationship Id="rId16" Type="http://schemas.openxmlformats.org/officeDocument/2006/relationships/hyperlink" Target="https://empr.media/culture/history/anglo-saxon-england-and-kyivan-rus-the-old-ties/" TargetMode="External"/><Relationship Id="rId17" Type="http://schemas.openxmlformats.org/officeDocument/2006/relationships/hyperlink" Target="https://www.visitnorway.com/" TargetMode="External"/><Relationship Id="rId18" Type="http://schemas.openxmlformats.org/officeDocument/2006/relationships/hyperlink" Target="https://www.visitoslo.com/" TargetMode="External"/><Relationship Id="rId19" Type="http://schemas.openxmlformats.org/officeDocument/2006/relationships/hyperlink" Target="http://www.tara.tcd.ie/bitstream/handle/-2262/83250/Typography%20and%20Narrative%20Voice%20Final%20July%202018.pdf?sequence=1&amp;isAllowed=y" TargetMode="External"/><Relationship Id="rId20" Type="http://schemas.openxmlformats.org/officeDocument/2006/relationships/hyperlink" Target="https://lnam.edu.ua/files/Academy/nauka/specrada/Rozklad/18.10.18/&#1058;&#1086;&#1082;&#1072;&#1088;%20&#1076;&#1080;&#1089;&#1077;&#1088;&#1090;&#1072;&#1094;&#1110;&#1103;.pdf" TargetMode="External"/><Relationship Id="rId21" Type="http://schemas.openxmlformats.org/officeDocument/2006/relationships/hyperlink" Target="http://journlib.univ.kiev.ua/index.php?act=article&amp;article=1815" TargetMode="External"/><Relationship Id="rId22" Type="http://schemas.openxmlformats.org/officeDocument/2006/relationships/hyperlink" Target="http://i.nure.ua/test0/957-tendentsiji-grafichnogo-dizajnu-u-2020-rotsi" TargetMode="External"/><Relationship Id="rId23" Type="http://schemas.openxmlformats.org/officeDocument/2006/relationships/hyperlink" Target="http://nbuv.gov.ua/UJRN/nvd_2015_1_7" TargetMode="External"/><Relationship Id="rId24" Type="http://schemas.openxmlformats.org/officeDocument/2006/relationships/hyperlink" Target="https://zakon.rada.gov.ua/laws/show/z0077-07" TargetMode="External"/><Relationship Id="rId25" Type="http://schemas.openxmlformats.org/officeDocument/2006/relationships/hyperlink" Target="https://www.entrepreneur.com/article/231379" TargetMode="External"/><Relationship Id="rId26" Type="http://schemas.openxmlformats.org/officeDocument/2006/relationships/hyperlink" Target="http://elar.urfu.ru/handle/10995/77145" TargetMode="External"/><Relationship Id="rId27" Type="http://schemas.openxmlformats.org/officeDocument/2006/relationships/image" Target="media/image1.png"/><Relationship Id="rId28" Type="http://schemas.openxmlformats.org/officeDocument/2006/relationships/image" Target="media/image2.jpeg"/><Relationship Id="rId29" Type="http://schemas.openxmlformats.org/officeDocument/2006/relationships/image" Target="media/image3.jpeg"/><Relationship Id="rId30" Type="http://schemas.openxmlformats.org/officeDocument/2006/relationships/footer" Target="footer1.xml"/><Relationship Id="rId31" Type="http://schemas.openxmlformats.org/officeDocument/2006/relationships/footer" Target="footer2.xml"/><Relationship Id="rId32" Type="http://schemas.openxmlformats.org/officeDocument/2006/relationships/footer" Target="footer3.xml"/><Relationship Id="rId33" Type="http://schemas.openxmlformats.org/officeDocument/2006/relationships/numbering" Target="numbering.xml"/><Relationship Id="rId34" Type="http://schemas.openxmlformats.org/officeDocument/2006/relationships/fontTable" Target="fontTable.xml"/><Relationship Id="rId35" Type="http://schemas.openxmlformats.org/officeDocument/2006/relationships/settings" Target="settings.xml"/><Relationship Id="rId36" Type="http://schemas.openxmlformats.org/officeDocument/2006/relationships/theme" Target="theme/theme1.xml"/><Relationship Id="rId37"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2860ED-284B-42AA-AABE-C05872A932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Application>LibreOffice/24.2.1.2$Windows_X86_64 LibreOffice_project/db4def46b0453cc22e2d0305797cf981b68ef5ac</Application>
  <AppVersion>15.0000</AppVersion>
  <Pages>47</Pages>
  <Words>8845</Words>
  <Characters>58727</Characters>
  <CharactersWithSpaces>67504</CharactersWithSpaces>
  <Paragraphs>404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2020-02-24T08:38:00Z</dcterms:created>
  <dc:creator>Lena</dc:creator>
  <dc:description/>
  <dc:language>uk-UA</dc:language>
  <cp:lastModifiedBy/>
  <dcterms:modified xsi:type="dcterms:W3CDTF">2025-03-05T14:10:31Z</dcterms:modified>
  <cp:revision>14</cp:revision>
  <dc:subject/>
  <dc:title/>
</cp:coreProperties>
</file>

<file path=docProps/custom.xml><?xml version="1.0" encoding="utf-8"?>
<Properties xmlns="http://schemas.openxmlformats.org/officeDocument/2006/custom-properties" xmlns:vt="http://schemas.openxmlformats.org/officeDocument/2006/docPropsVTypes"/>
</file>