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E7052" w14:textId="0259B879"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МІНІСТЕРСТВО ОСВІТИ І НАУКИ УКРАЇНИ</w:t>
      </w:r>
    </w:p>
    <w:p w14:paraId="1077E012" w14:textId="77777777"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КИЇВСЬКИЙ НАЦІОНАЛЬНИЙ УНІВЕРСИТЕТ ІМЕНІ ТАРАСА ШЕВЧЕНКА</w:t>
      </w:r>
    </w:p>
    <w:p w14:paraId="61DBC3B1" w14:textId="77777777"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ГЕОГРАФІЧНИЙ ФАКУЛЬТЕТ</w:t>
      </w:r>
    </w:p>
    <w:p w14:paraId="63092767" w14:textId="3FC8A438" w:rsidR="00822125" w:rsidRPr="000D65A6" w:rsidRDefault="00822125" w:rsidP="00150F2E">
      <w:pPr>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КАФЕДРА ФІЗИЧНОЇ ГЕОГРАФІЇ ТА ГЕОЕКОЛОГІЇ</w:t>
      </w:r>
    </w:p>
    <w:p w14:paraId="7139836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46727F86" w14:textId="77777777" w:rsidR="00822125" w:rsidRPr="00087340"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На правах рукопису</w:t>
      </w:r>
    </w:p>
    <w:p w14:paraId="31931C9C" w14:textId="7976E823" w:rsidR="00822125" w:rsidRPr="009E4588"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УДК: </w:t>
      </w:r>
      <w:r w:rsidR="00774BCD" w:rsidRPr="00774BCD">
        <w:rPr>
          <w:rFonts w:ascii="Times New Roman" w:hAnsi="Times New Roman" w:cs="Times New Roman"/>
          <w:color w:val="000000"/>
          <w:kern w:val="0"/>
          <w:sz w:val="28"/>
          <w:szCs w:val="28"/>
          <w:lang w:val="ru-RU"/>
        </w:rPr>
        <w:t>8302:2015</w:t>
      </w:r>
    </w:p>
    <w:p w14:paraId="4879D948" w14:textId="77777777" w:rsidR="00822125" w:rsidRPr="009E4588"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059181C4" w14:textId="77777777" w:rsidR="00822125" w:rsidRPr="00087340" w:rsidRDefault="00822125" w:rsidP="00150F2E">
      <w:pPr>
        <w:tabs>
          <w:tab w:val="left" w:pos="1150"/>
        </w:tabs>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Дослідження просторово-часової динаміки міського теплового острова в Голосіївському районі м. Києва за допомогою геоінформаційних технологій та супутникових даних</w:t>
      </w:r>
    </w:p>
    <w:p w14:paraId="42A91E0E"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6CF2D121" w14:textId="64FD905C" w:rsidR="00822125" w:rsidRPr="00087340" w:rsidRDefault="00822125" w:rsidP="00150F2E">
      <w:pPr>
        <w:tabs>
          <w:tab w:val="left" w:pos="3401"/>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color w:val="000000"/>
          <w:kern w:val="0"/>
          <w:sz w:val="28"/>
          <w:szCs w:val="28"/>
          <w:lang w:val="ru-RU"/>
        </w:rPr>
        <w:t>Галузь знань</w:t>
      </w:r>
      <w:r w:rsidRPr="00087340">
        <w:rPr>
          <w:rFonts w:ascii="Times New Roman" w:hAnsi="Times New Roman" w:cs="Times New Roman"/>
          <w:color w:val="000000"/>
          <w:kern w:val="0"/>
          <w:sz w:val="28"/>
          <w:szCs w:val="28"/>
          <w:lang w:val="ru-RU"/>
        </w:rPr>
        <w:tab/>
        <w:t xml:space="preserve"> </w:t>
      </w:r>
      <w:r w:rsidRPr="00087340">
        <w:rPr>
          <w:rFonts w:ascii="Times New Roman" w:hAnsi="Times New Roman" w:cs="Times New Roman"/>
          <w:b/>
          <w:bCs/>
          <w:color w:val="000000"/>
          <w:kern w:val="0"/>
          <w:sz w:val="28"/>
          <w:szCs w:val="28"/>
          <w:lang w:val="ru-RU"/>
        </w:rPr>
        <w:t>10</w:t>
      </w:r>
      <w:r w:rsidR="00661931">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b/>
          <w:bCs/>
          <w:color w:val="000000"/>
          <w:kern w:val="0"/>
          <w:sz w:val="28"/>
          <w:szCs w:val="28"/>
          <w:lang w:val="ru-RU"/>
        </w:rPr>
        <w:t>Природничі науки</w:t>
      </w:r>
    </w:p>
    <w:p w14:paraId="3A4DDB38" w14:textId="568D00D0" w:rsidR="00822125" w:rsidRPr="00087340" w:rsidRDefault="00822125" w:rsidP="00150F2E">
      <w:pPr>
        <w:tabs>
          <w:tab w:val="left" w:pos="2834"/>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Спеціальність</w:t>
      </w:r>
      <w:r w:rsidRPr="00087340">
        <w:rPr>
          <w:rFonts w:ascii="Times New Roman" w:hAnsi="Times New Roman" w:cs="Times New Roman"/>
          <w:color w:val="000000"/>
          <w:kern w:val="0"/>
          <w:sz w:val="28"/>
          <w:szCs w:val="28"/>
          <w:lang w:val="ru-RU"/>
        </w:rPr>
        <w:tab/>
      </w:r>
      <w:r w:rsidRPr="00087340">
        <w:rPr>
          <w:rFonts w:ascii="Times New Roman" w:hAnsi="Times New Roman" w:cs="Times New Roman"/>
          <w:color w:val="000000"/>
          <w:kern w:val="0"/>
          <w:sz w:val="28"/>
          <w:szCs w:val="28"/>
          <w:lang w:val="ru-RU"/>
        </w:rPr>
        <w:tab/>
        <w:t xml:space="preserve">         </w:t>
      </w:r>
      <w:r w:rsidRPr="00087340">
        <w:rPr>
          <w:rFonts w:ascii="Times New Roman" w:hAnsi="Times New Roman" w:cs="Times New Roman"/>
          <w:b/>
          <w:bCs/>
          <w:color w:val="000000"/>
          <w:kern w:val="0"/>
          <w:sz w:val="28"/>
          <w:szCs w:val="28"/>
          <w:lang w:val="ru-RU"/>
        </w:rPr>
        <w:t>106</w:t>
      </w:r>
      <w:r w:rsidR="00661931">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b/>
          <w:bCs/>
          <w:color w:val="000000"/>
          <w:kern w:val="0"/>
          <w:sz w:val="28"/>
          <w:szCs w:val="28"/>
          <w:lang w:val="ru-RU"/>
        </w:rPr>
        <w:t>Географія</w:t>
      </w:r>
    </w:p>
    <w:p w14:paraId="57DFD353" w14:textId="77777777" w:rsidR="00822125" w:rsidRPr="00087340" w:rsidRDefault="00822125" w:rsidP="00150F2E">
      <w:pPr>
        <w:tabs>
          <w:tab w:val="left" w:pos="2267"/>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Освітня програма</w:t>
      </w:r>
      <w:r w:rsidRPr="00087340">
        <w:rPr>
          <w:rFonts w:ascii="Times New Roman" w:hAnsi="Times New Roman" w:cs="Times New Roman"/>
          <w:color w:val="000000"/>
          <w:kern w:val="0"/>
          <w:sz w:val="28"/>
          <w:szCs w:val="28"/>
          <w:lang w:val="ru-RU"/>
        </w:rPr>
        <w:tab/>
        <w:t xml:space="preserve">         </w:t>
      </w:r>
      <w:r w:rsidRPr="00087340">
        <w:rPr>
          <w:rFonts w:ascii="Times New Roman" w:hAnsi="Times New Roman" w:cs="Times New Roman"/>
          <w:b/>
          <w:bCs/>
          <w:color w:val="000000"/>
          <w:kern w:val="0"/>
          <w:sz w:val="28"/>
          <w:szCs w:val="28"/>
          <w:lang w:val="ru-RU"/>
        </w:rPr>
        <w:t>Транскордонне екологічне співробітництво</w:t>
      </w:r>
    </w:p>
    <w:p w14:paraId="27EEDBD9" w14:textId="77777777" w:rsidR="00822125" w:rsidRPr="00087340"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Кваліфікаційна робота бакалавра</w:t>
      </w:r>
    </w:p>
    <w:p w14:paraId="1174CE81" w14:textId="77777777" w:rsidR="00822125" w:rsidRPr="00087340"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студентки 4 курсу</w:t>
      </w:r>
    </w:p>
    <w:p w14:paraId="4922E6F5" w14:textId="77777777" w:rsidR="00822125" w:rsidRPr="00087340"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освітнього рівня бакалавр</w:t>
      </w:r>
    </w:p>
    <w:p w14:paraId="1FE5EB9C" w14:textId="2E2D1A1F" w:rsidR="00822125" w:rsidRPr="000D65A6" w:rsidRDefault="00822125" w:rsidP="00150F2E">
      <w:pPr>
        <w:autoSpaceDE w:val="0"/>
        <w:autoSpaceDN w:val="0"/>
        <w:adjustRightInd w:val="0"/>
        <w:spacing w:after="0" w:line="360" w:lineRule="auto"/>
        <w:ind w:firstLine="709"/>
        <w:jc w:val="right"/>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Глущенко Софії Костянтинівни</w:t>
      </w:r>
    </w:p>
    <w:p w14:paraId="2C826313" w14:textId="4388DFF2" w:rsidR="005230AE" w:rsidRPr="00087340" w:rsidRDefault="00822125" w:rsidP="00150F2E">
      <w:pPr>
        <w:autoSpaceDE w:val="0"/>
        <w:autoSpaceDN w:val="0"/>
        <w:adjustRightInd w:val="0"/>
        <w:spacing w:after="0" w:line="360" w:lineRule="auto"/>
        <w:ind w:firstLine="709"/>
        <w:jc w:val="right"/>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Науковий керівник:</w:t>
      </w:r>
    </w:p>
    <w:p w14:paraId="19CEA630" w14:textId="77777777" w:rsidR="006456D3" w:rsidRPr="00087340" w:rsidRDefault="005230AE" w:rsidP="00150F2E">
      <w:pPr>
        <w:autoSpaceDE w:val="0"/>
        <w:autoSpaceDN w:val="0"/>
        <w:adjustRightInd w:val="0"/>
        <w:spacing w:after="0" w:line="360" w:lineRule="auto"/>
        <w:ind w:firstLine="709"/>
        <w:jc w:val="right"/>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Професор кафедри, доктор географічних наук</w:t>
      </w:r>
      <w:r w:rsidR="006456D3" w:rsidRPr="00087340">
        <w:rPr>
          <w:rFonts w:ascii="Times New Roman" w:hAnsi="Times New Roman" w:cs="Times New Roman"/>
          <w:i/>
          <w:iCs/>
          <w:color w:val="000000"/>
          <w:kern w:val="0"/>
          <w:sz w:val="28"/>
          <w:szCs w:val="28"/>
          <w:lang w:val="ru-RU"/>
        </w:rPr>
        <w:t>,</w:t>
      </w:r>
    </w:p>
    <w:p w14:paraId="7B362079" w14:textId="1A1EBAD3" w:rsidR="007E4BE8" w:rsidRPr="00087340" w:rsidRDefault="00E028D1" w:rsidP="00150F2E">
      <w:pPr>
        <w:autoSpaceDE w:val="0"/>
        <w:autoSpaceDN w:val="0"/>
        <w:adjustRightInd w:val="0"/>
        <w:spacing w:after="0" w:line="360" w:lineRule="auto"/>
        <w:ind w:firstLine="709"/>
        <w:jc w:val="right"/>
        <w:rPr>
          <w:rFonts w:ascii="Times New Roman" w:hAnsi="Times New Roman" w:cs="Times New Roman"/>
          <w:i/>
          <w:iCs/>
          <w:color w:val="000000"/>
          <w:kern w:val="0"/>
          <w:sz w:val="28"/>
          <w:szCs w:val="28"/>
          <w:lang w:val="ru-RU"/>
        </w:rPr>
      </w:pPr>
      <w:r w:rsidRPr="00D92930">
        <w:rPr>
          <w:rFonts w:ascii="Times New Roman" w:hAnsi="Times New Roman" w:cs="Times New Roman"/>
          <w:i/>
          <w:iCs/>
          <w:color w:val="000000" w:themeColor="text1"/>
          <w:kern w:val="0"/>
          <w:sz w:val="28"/>
          <w:szCs w:val="28"/>
          <w:lang w:val="ru-RU"/>
        </w:rPr>
        <w:t>старший</w:t>
      </w:r>
      <w:r w:rsidRPr="00E028D1">
        <w:rPr>
          <w:rFonts w:ascii="Times New Roman" w:hAnsi="Times New Roman" w:cs="Times New Roman"/>
          <w:i/>
          <w:iCs/>
          <w:color w:val="FF0000"/>
          <w:kern w:val="0"/>
          <w:sz w:val="28"/>
          <w:szCs w:val="28"/>
          <w:lang w:val="ru-RU"/>
        </w:rPr>
        <w:t xml:space="preserve"> </w:t>
      </w:r>
      <w:r w:rsidR="005230AE" w:rsidRPr="00087340">
        <w:rPr>
          <w:rFonts w:ascii="Times New Roman" w:hAnsi="Times New Roman" w:cs="Times New Roman"/>
          <w:i/>
          <w:iCs/>
          <w:color w:val="000000"/>
          <w:kern w:val="0"/>
          <w:sz w:val="28"/>
          <w:szCs w:val="28"/>
          <w:lang w:val="ru-RU"/>
        </w:rPr>
        <w:t>науковий співробітник</w:t>
      </w:r>
      <w:r w:rsidR="007E4BE8" w:rsidRPr="00087340">
        <w:rPr>
          <w:rFonts w:ascii="Times New Roman" w:hAnsi="Times New Roman" w:cs="Times New Roman"/>
          <w:i/>
          <w:iCs/>
          <w:color w:val="000000"/>
          <w:kern w:val="0"/>
          <w:sz w:val="28"/>
          <w:szCs w:val="28"/>
          <w:lang w:val="ru-RU"/>
        </w:rPr>
        <w:t xml:space="preserve"> </w:t>
      </w:r>
    </w:p>
    <w:p w14:paraId="4C59C477" w14:textId="46064FF4" w:rsidR="00822125" w:rsidRDefault="007E4BE8" w:rsidP="00150F2E">
      <w:pPr>
        <w:autoSpaceDE w:val="0"/>
        <w:autoSpaceDN w:val="0"/>
        <w:adjustRightInd w:val="0"/>
        <w:spacing w:after="0" w:line="360" w:lineRule="auto"/>
        <w:ind w:firstLine="709"/>
        <w:jc w:val="right"/>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Сорокіна Людмила Юріївна</w:t>
      </w:r>
    </w:p>
    <w:p w14:paraId="5EA07C49" w14:textId="77777777" w:rsidR="00503E28" w:rsidRDefault="00503E28" w:rsidP="00503E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Допущено до захисту  </w:t>
      </w:r>
      <w:r>
        <w:rPr>
          <w:rFonts w:ascii="Times New Roman" w:hAnsi="Times New Roman" w:cs="Times New Roman"/>
          <w:i/>
          <w:iCs/>
          <w:color w:val="000000"/>
          <w:sz w:val="28"/>
          <w:szCs w:val="28"/>
        </w:rPr>
        <w:t xml:space="preserve"> _________________ </w:t>
      </w:r>
      <w:r>
        <w:rPr>
          <w:rFonts w:ascii="Times New Roman" w:hAnsi="Times New Roman" w:cs="Times New Roman"/>
          <w:color w:val="000000"/>
          <w:sz w:val="28"/>
          <w:szCs w:val="28"/>
        </w:rPr>
        <w:t xml:space="preserve">Людмила БІЛОУС </w:t>
      </w:r>
    </w:p>
    <w:p w14:paraId="4DCCDBC1" w14:textId="77777777" w:rsidR="00503E28" w:rsidRDefault="00503E28" w:rsidP="00503E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000000"/>
          <w:sz w:val="28"/>
          <w:szCs w:val="28"/>
        </w:rPr>
        <w:t>Пр. №</w:t>
      </w:r>
      <w:r>
        <w:rPr>
          <w:rFonts w:ascii="Times New Roman" w:hAnsi="Times New Roman" w:cs="Times New Roman"/>
          <w:i/>
          <w:iCs/>
          <w:color w:val="000000"/>
          <w:sz w:val="28"/>
          <w:szCs w:val="28"/>
        </w:rPr>
        <w:t xml:space="preserve"> __  від ____</w:t>
      </w:r>
    </w:p>
    <w:p w14:paraId="2D987D14" w14:textId="14C204A2" w:rsidR="003C4171" w:rsidRPr="009E4588" w:rsidRDefault="00822125" w:rsidP="00A85EC6">
      <w:pPr>
        <w:autoSpaceDE w:val="0"/>
        <w:autoSpaceDN w:val="0"/>
        <w:adjustRightInd w:val="0"/>
        <w:spacing w:after="0" w:line="360" w:lineRule="auto"/>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КИЇВ</w:t>
      </w:r>
      <w:r w:rsidR="00661931">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b/>
          <w:bCs/>
          <w:color w:val="000000"/>
          <w:kern w:val="0"/>
          <w:sz w:val="28"/>
          <w:szCs w:val="28"/>
          <w:lang w:val="ru-RU"/>
        </w:rPr>
        <w:t>2026</w:t>
      </w:r>
    </w:p>
    <w:p w14:paraId="340A224C" w14:textId="77777777" w:rsidR="00822125" w:rsidRPr="00087340" w:rsidRDefault="00822125" w:rsidP="00150F2E">
      <w:pPr>
        <w:tabs>
          <w:tab w:val="right" w:pos="8503"/>
        </w:tabs>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lastRenderedPageBreak/>
        <w:t>ЗМІСТ</w:t>
      </w:r>
    </w:p>
    <w:p w14:paraId="03D27BE1" w14:textId="77777777"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Стор.</w:t>
      </w:r>
    </w:p>
    <w:p w14:paraId="3CE7180B" w14:textId="77777777"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08922568" w14:textId="7EB42D99"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ВСТУП</w:t>
      </w:r>
      <w:r w:rsidRPr="00087340">
        <w:rPr>
          <w:rFonts w:ascii="Times New Roman" w:hAnsi="Times New Roman" w:cs="Times New Roman"/>
          <w:b/>
          <w:bCs/>
          <w:color w:val="000000"/>
          <w:kern w:val="0"/>
          <w:sz w:val="28"/>
          <w:szCs w:val="28"/>
          <w:lang w:val="ru-RU"/>
        </w:rPr>
        <w:tab/>
      </w:r>
      <w:r w:rsidR="0059406B">
        <w:rPr>
          <w:rFonts w:ascii="Times New Roman" w:hAnsi="Times New Roman" w:cs="Times New Roman"/>
          <w:color w:val="000000"/>
          <w:kern w:val="0"/>
          <w:sz w:val="28"/>
          <w:szCs w:val="28"/>
          <w:lang w:val="ru-RU"/>
        </w:rPr>
        <w:t>4</w:t>
      </w:r>
    </w:p>
    <w:p w14:paraId="69B1BE3A" w14:textId="77777777"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 xml:space="preserve">РОЗДІЛ 1. ПРИЧИНИ ВИНИКНЕННЯ МІСЬКОГО </w:t>
      </w:r>
    </w:p>
    <w:p w14:paraId="62DBA0CB" w14:textId="70B251CC"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ОСТРОВУ ТЕПЛА</w:t>
      </w:r>
      <w:r w:rsidRPr="00087340">
        <w:rPr>
          <w:rFonts w:ascii="Times New Roman" w:hAnsi="Times New Roman" w:cs="Times New Roman"/>
          <w:b/>
          <w:bCs/>
          <w:color w:val="000000"/>
          <w:kern w:val="0"/>
          <w:sz w:val="28"/>
          <w:szCs w:val="28"/>
          <w:lang w:val="ru-RU"/>
        </w:rPr>
        <w:tab/>
      </w:r>
      <w:r w:rsidR="00784126">
        <w:rPr>
          <w:rFonts w:ascii="Times New Roman" w:hAnsi="Times New Roman" w:cs="Times New Roman"/>
          <w:color w:val="000000"/>
          <w:kern w:val="0"/>
          <w:sz w:val="28"/>
          <w:szCs w:val="28"/>
          <w:lang w:val="ru-RU"/>
        </w:rPr>
        <w:t>7</w:t>
      </w:r>
    </w:p>
    <w:p w14:paraId="1EB470E7" w14:textId="00F1C2A0"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1.1. Особливості метеорологічних показників в містах</w:t>
      </w:r>
      <w:r w:rsidRPr="00087340">
        <w:rPr>
          <w:rFonts w:ascii="Times New Roman" w:hAnsi="Times New Roman" w:cs="Times New Roman"/>
          <w:color w:val="000000"/>
          <w:kern w:val="0"/>
          <w:sz w:val="28"/>
          <w:szCs w:val="28"/>
          <w:lang w:val="ru-RU"/>
        </w:rPr>
        <w:tab/>
      </w:r>
      <w:r w:rsidR="00784126">
        <w:rPr>
          <w:rFonts w:ascii="Times New Roman" w:hAnsi="Times New Roman" w:cs="Times New Roman"/>
          <w:color w:val="000000"/>
          <w:kern w:val="0"/>
          <w:sz w:val="28"/>
          <w:szCs w:val="28"/>
          <w:lang w:val="ru-RU"/>
        </w:rPr>
        <w:t>7</w:t>
      </w:r>
    </w:p>
    <w:p w14:paraId="0B5C09A4" w14:textId="61F667B1"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1.2. Феномен острову тепла та причини його виникнення  </w:t>
      </w:r>
      <w:r w:rsidRPr="00087340">
        <w:rPr>
          <w:rFonts w:ascii="Times New Roman" w:hAnsi="Times New Roman" w:cs="Times New Roman"/>
          <w:color w:val="000000"/>
          <w:kern w:val="0"/>
          <w:sz w:val="28"/>
          <w:szCs w:val="28"/>
          <w:lang w:val="ru-RU"/>
        </w:rPr>
        <w:tab/>
      </w:r>
      <w:r w:rsidR="00784126">
        <w:rPr>
          <w:rFonts w:ascii="Times New Roman" w:hAnsi="Times New Roman" w:cs="Times New Roman"/>
          <w:color w:val="000000"/>
          <w:kern w:val="0"/>
          <w:sz w:val="28"/>
          <w:szCs w:val="28"/>
          <w:lang w:val="ru-RU"/>
        </w:rPr>
        <w:t>8</w:t>
      </w:r>
    </w:p>
    <w:p w14:paraId="64EA8323" w14:textId="301E1D4C"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1.3. Аналіз досліджень, присвячених феномену острову тепла </w:t>
      </w:r>
      <w:r w:rsidRPr="00087340">
        <w:rPr>
          <w:rFonts w:ascii="Times New Roman" w:hAnsi="Times New Roman" w:cs="Times New Roman"/>
          <w:color w:val="000000"/>
          <w:kern w:val="0"/>
          <w:sz w:val="28"/>
          <w:szCs w:val="28"/>
          <w:lang w:val="ru-RU"/>
        </w:rPr>
        <w:tab/>
        <w:t>1</w:t>
      </w:r>
      <w:r w:rsidR="000E2D0B">
        <w:rPr>
          <w:rFonts w:ascii="Times New Roman" w:hAnsi="Times New Roman" w:cs="Times New Roman"/>
          <w:color w:val="000000"/>
          <w:kern w:val="0"/>
          <w:sz w:val="28"/>
          <w:szCs w:val="28"/>
          <w:lang w:val="ru-RU"/>
        </w:rPr>
        <w:t>2</w:t>
      </w:r>
    </w:p>
    <w:p w14:paraId="3D19A0E1" w14:textId="011EB5D0"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РОЗДІЛ 2. ВИВЧЕННЯ ОСТОРОВУ ТЕПЛА ЗА ДОПОМОГОЮ ДАНИХ ДИСТАНЦІЙНОГО ЗОНДУВАННЯ ЗЕМЛІ</w:t>
      </w:r>
      <w:r w:rsidRPr="00087340">
        <w:rPr>
          <w:rFonts w:ascii="Times New Roman" w:hAnsi="Times New Roman" w:cs="Times New Roman"/>
          <w:b/>
          <w:bCs/>
          <w:color w:val="000000"/>
          <w:kern w:val="0"/>
          <w:sz w:val="28"/>
          <w:szCs w:val="28"/>
          <w:lang w:val="ru-RU"/>
        </w:rPr>
        <w:tab/>
      </w:r>
      <w:r w:rsidRPr="00087340">
        <w:rPr>
          <w:rFonts w:ascii="Times New Roman" w:hAnsi="Times New Roman" w:cs="Times New Roman"/>
          <w:color w:val="000000"/>
          <w:kern w:val="0"/>
          <w:sz w:val="28"/>
          <w:szCs w:val="28"/>
          <w:lang w:val="ru-RU"/>
        </w:rPr>
        <w:t>1</w:t>
      </w:r>
      <w:r w:rsidR="00E94D71">
        <w:rPr>
          <w:rFonts w:ascii="Times New Roman" w:hAnsi="Times New Roman" w:cs="Times New Roman"/>
          <w:color w:val="000000"/>
          <w:kern w:val="0"/>
          <w:sz w:val="28"/>
          <w:szCs w:val="28"/>
          <w:lang w:val="ru-RU"/>
        </w:rPr>
        <w:t>5</w:t>
      </w:r>
    </w:p>
    <w:p w14:paraId="1B3D9FBF" w14:textId="6235F172"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2.1. Дані дистанційного зондування Землі, як джерело інформації</w:t>
      </w:r>
      <w:r w:rsidRPr="00087340">
        <w:rPr>
          <w:rFonts w:ascii="Times New Roman" w:hAnsi="Times New Roman" w:cs="Times New Roman"/>
          <w:color w:val="000000"/>
          <w:kern w:val="0"/>
          <w:sz w:val="28"/>
          <w:szCs w:val="28"/>
          <w:lang w:val="ru-RU"/>
        </w:rPr>
        <w:tab/>
        <w:t>1</w:t>
      </w:r>
      <w:r w:rsidR="00A7333E">
        <w:rPr>
          <w:rFonts w:ascii="Times New Roman" w:hAnsi="Times New Roman" w:cs="Times New Roman"/>
          <w:color w:val="000000"/>
          <w:kern w:val="0"/>
          <w:sz w:val="28"/>
          <w:szCs w:val="28"/>
          <w:lang w:val="ru-RU"/>
        </w:rPr>
        <w:t>5</w:t>
      </w:r>
    </w:p>
    <w:p w14:paraId="26262B38" w14:textId="5CA00730"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2.2. Дані дистанційного зондування у дослідженнях острову тепла</w:t>
      </w:r>
      <w:r w:rsidR="00A65230">
        <w:rPr>
          <w:rFonts w:ascii="Times New Roman" w:hAnsi="Times New Roman" w:cs="Times New Roman"/>
          <w:color w:val="000000"/>
          <w:kern w:val="0"/>
          <w:sz w:val="28"/>
          <w:szCs w:val="28"/>
          <w:lang w:val="ru-RU"/>
        </w:rPr>
        <w:t xml:space="preserve"> 17</w:t>
      </w:r>
      <w:r w:rsidRPr="00087340">
        <w:rPr>
          <w:rFonts w:ascii="Times New Roman" w:hAnsi="Times New Roman" w:cs="Times New Roman"/>
          <w:color w:val="000000"/>
          <w:kern w:val="0"/>
          <w:sz w:val="28"/>
          <w:szCs w:val="28"/>
          <w:lang w:val="ru-RU"/>
        </w:rPr>
        <w:tab/>
      </w:r>
    </w:p>
    <w:p w14:paraId="4D26C33B" w14:textId="1071CD56"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РОЗДІЛ 3. ВИВЧЕННЯ ОСТРОВУ ТЕПЛА ЗА ДОПОМОГОЮ ДЗЗ НА ПРИКЛАДІ ГОЛОСІЇВСЬОКОГО РАЙОНУ</w:t>
      </w:r>
      <w:r w:rsidR="00CE0988">
        <w:rPr>
          <w:rFonts w:ascii="Times New Roman" w:hAnsi="Times New Roman" w:cs="Times New Roman"/>
          <w:b/>
          <w:bCs/>
          <w:color w:val="000000"/>
          <w:kern w:val="0"/>
          <w:sz w:val="28"/>
          <w:szCs w:val="28"/>
          <w:lang w:val="ru-RU"/>
        </w:rPr>
        <w:t xml:space="preserve"> </w:t>
      </w:r>
      <w:r w:rsidR="00CE0988" w:rsidRPr="00D92930">
        <w:rPr>
          <w:rFonts w:ascii="Times New Roman" w:hAnsi="Times New Roman" w:cs="Times New Roman"/>
          <w:b/>
          <w:bCs/>
          <w:color w:val="000000" w:themeColor="text1"/>
          <w:kern w:val="0"/>
          <w:sz w:val="28"/>
          <w:szCs w:val="28"/>
          <w:lang w:val="ru-RU"/>
        </w:rPr>
        <w:t>М.КИЄВА</w:t>
      </w:r>
      <w:r w:rsidRPr="00087340">
        <w:rPr>
          <w:rFonts w:ascii="Times New Roman" w:hAnsi="Times New Roman" w:cs="Times New Roman"/>
          <w:b/>
          <w:bCs/>
          <w:color w:val="000000"/>
          <w:kern w:val="0"/>
          <w:sz w:val="28"/>
          <w:szCs w:val="28"/>
          <w:lang w:val="ru-RU"/>
        </w:rPr>
        <w:tab/>
      </w:r>
      <w:r w:rsidR="00A7333E">
        <w:rPr>
          <w:rFonts w:ascii="Times New Roman" w:hAnsi="Times New Roman" w:cs="Times New Roman"/>
          <w:color w:val="000000"/>
          <w:kern w:val="0"/>
          <w:sz w:val="28"/>
          <w:szCs w:val="28"/>
          <w:lang w:val="ru-RU"/>
        </w:rPr>
        <w:t>22</w:t>
      </w:r>
    </w:p>
    <w:p w14:paraId="631C9AB4" w14:textId="1D673C51"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3.1.Дослідження динаміки явища </w:t>
      </w:r>
      <w:r w:rsidRPr="00087340">
        <w:rPr>
          <w:rFonts w:ascii="Times New Roman" w:hAnsi="Times New Roman" w:cs="Times New Roman"/>
          <w:color w:val="000000"/>
          <w:kern w:val="0"/>
          <w:sz w:val="28"/>
          <w:szCs w:val="28"/>
          <w:lang w:val="ru-RU"/>
        </w:rPr>
        <w:tab/>
      </w:r>
      <w:r w:rsidR="00A7333E">
        <w:rPr>
          <w:rFonts w:ascii="Times New Roman" w:hAnsi="Times New Roman" w:cs="Times New Roman"/>
          <w:color w:val="000000"/>
          <w:kern w:val="0"/>
          <w:sz w:val="28"/>
          <w:szCs w:val="28"/>
          <w:lang w:val="ru-RU"/>
        </w:rPr>
        <w:t>22</w:t>
      </w:r>
    </w:p>
    <w:p w14:paraId="5B67D749" w14:textId="77777777"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3.2. Аналіз причин динаміки островів тепла в межах </w:t>
      </w:r>
    </w:p>
    <w:p w14:paraId="39BAFAF0" w14:textId="552639B5"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Голосіївського району</w:t>
      </w:r>
      <w:r w:rsidRPr="00087340">
        <w:rPr>
          <w:rFonts w:ascii="Times New Roman" w:hAnsi="Times New Roman" w:cs="Times New Roman"/>
          <w:color w:val="000000"/>
          <w:kern w:val="0"/>
          <w:sz w:val="28"/>
          <w:szCs w:val="28"/>
          <w:lang w:val="ru-RU"/>
        </w:rPr>
        <w:tab/>
      </w:r>
      <w:r w:rsidR="00A7333E">
        <w:rPr>
          <w:rFonts w:ascii="Times New Roman" w:hAnsi="Times New Roman" w:cs="Times New Roman"/>
          <w:color w:val="000000"/>
          <w:kern w:val="0"/>
          <w:sz w:val="28"/>
          <w:szCs w:val="28"/>
          <w:lang w:val="ru-RU"/>
        </w:rPr>
        <w:t>30</w:t>
      </w:r>
    </w:p>
    <w:p w14:paraId="740494BE" w14:textId="034E1FA6" w:rsidR="005358E8" w:rsidRPr="00087340" w:rsidRDefault="00822125" w:rsidP="00CE0988">
      <w:pPr>
        <w:tabs>
          <w:tab w:val="left" w:pos="8503"/>
        </w:tabs>
        <w:autoSpaceDE w:val="0"/>
        <w:autoSpaceDN w:val="0"/>
        <w:adjustRightInd w:val="0"/>
        <w:spacing w:after="0" w:line="360" w:lineRule="auto"/>
        <w:ind w:firstLine="709"/>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РОЗДІЛ 4.</w:t>
      </w:r>
      <w:r w:rsidR="005358E8" w:rsidRPr="00087340">
        <w:rPr>
          <w:rFonts w:ascii="Times New Roman" w:hAnsi="Times New Roman" w:cs="Times New Roman"/>
          <w:sz w:val="28"/>
          <w:szCs w:val="28"/>
        </w:rPr>
        <w:t xml:space="preserve"> </w:t>
      </w:r>
      <w:r w:rsidR="00CE0988" w:rsidRPr="00087340">
        <w:rPr>
          <w:rFonts w:ascii="Times New Roman" w:hAnsi="Times New Roman" w:cs="Times New Roman"/>
          <w:b/>
          <w:bCs/>
          <w:color w:val="000000"/>
          <w:kern w:val="0"/>
          <w:sz w:val="28"/>
          <w:szCs w:val="28"/>
          <w:lang w:val="ru-RU"/>
        </w:rPr>
        <w:t>ПРАКТИЧНО</w:t>
      </w:r>
      <w:r w:rsidR="00661931">
        <w:rPr>
          <w:rFonts w:ascii="Times New Roman" w:hAnsi="Times New Roman" w:cs="Times New Roman"/>
          <w:b/>
          <w:bCs/>
          <w:color w:val="000000"/>
          <w:kern w:val="0"/>
          <w:sz w:val="28"/>
          <w:szCs w:val="28"/>
          <w:lang w:val="ru-RU"/>
        </w:rPr>
        <w:t xml:space="preserve">— </w:t>
      </w:r>
      <w:r w:rsidR="00CE0988" w:rsidRPr="00087340">
        <w:rPr>
          <w:rFonts w:ascii="Times New Roman" w:hAnsi="Times New Roman" w:cs="Times New Roman"/>
          <w:b/>
          <w:bCs/>
          <w:color w:val="000000"/>
          <w:kern w:val="0"/>
          <w:sz w:val="28"/>
          <w:szCs w:val="28"/>
          <w:lang w:val="ru-RU"/>
        </w:rPr>
        <w:t>ДОСЛІДНА ЧАСТИНА З ДАТЧИКОМ ТЕМПЕРАТУРИ ПОВЕРХНІ У м.КИЄВІ</w:t>
      </w:r>
      <w:r w:rsidR="00207CDC">
        <w:rPr>
          <w:rFonts w:ascii="Times New Roman" w:hAnsi="Times New Roman" w:cs="Times New Roman"/>
          <w:b/>
          <w:bCs/>
          <w:color w:val="000000"/>
          <w:kern w:val="0"/>
          <w:sz w:val="28"/>
          <w:szCs w:val="28"/>
          <w:lang w:val="ru-RU"/>
        </w:rPr>
        <w:t xml:space="preserve">   </w:t>
      </w:r>
      <w:r w:rsidR="00CE0988">
        <w:rPr>
          <w:rFonts w:ascii="Times New Roman" w:hAnsi="Times New Roman" w:cs="Times New Roman"/>
          <w:b/>
          <w:bCs/>
          <w:color w:val="000000"/>
          <w:kern w:val="0"/>
          <w:sz w:val="28"/>
          <w:szCs w:val="28"/>
          <w:lang w:val="ru-RU"/>
        </w:rPr>
        <w:t xml:space="preserve"> </w:t>
      </w:r>
      <w:r w:rsidR="00207CDC">
        <w:rPr>
          <w:rFonts w:ascii="Times New Roman" w:hAnsi="Times New Roman" w:cs="Times New Roman"/>
          <w:b/>
          <w:bCs/>
          <w:color w:val="000000"/>
          <w:kern w:val="0"/>
          <w:sz w:val="28"/>
          <w:szCs w:val="28"/>
          <w:lang w:val="ru-RU"/>
        </w:rPr>
        <w:t xml:space="preserve">                                               </w:t>
      </w:r>
      <w:r w:rsidR="00207CDC" w:rsidRPr="00207CDC">
        <w:rPr>
          <w:rFonts w:ascii="Times New Roman" w:hAnsi="Times New Roman" w:cs="Times New Roman"/>
          <w:color w:val="000000"/>
          <w:kern w:val="0"/>
          <w:sz w:val="28"/>
          <w:szCs w:val="28"/>
          <w:lang w:val="ru-RU"/>
        </w:rPr>
        <w:t>33</w:t>
      </w:r>
    </w:p>
    <w:p w14:paraId="62A3DD13" w14:textId="5746BCCB" w:rsidR="00822125" w:rsidRPr="00087340" w:rsidRDefault="00822125" w:rsidP="00150F2E">
      <w:pPr>
        <w:tabs>
          <w:tab w:val="lef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4.1. </w:t>
      </w:r>
      <w:r w:rsidR="00917FB7" w:rsidRPr="00087340">
        <w:rPr>
          <w:rFonts w:ascii="Times New Roman" w:hAnsi="Times New Roman" w:cs="Times New Roman"/>
          <w:color w:val="000000"/>
          <w:kern w:val="0"/>
          <w:sz w:val="28"/>
          <w:szCs w:val="28"/>
          <w:lang w:val="ru-RU"/>
        </w:rPr>
        <w:t>Вибір методів дослідження, опис обладнання та інструментів для моніторингу</w:t>
      </w:r>
      <w:r w:rsidR="00207CDC">
        <w:rPr>
          <w:rFonts w:ascii="Times New Roman" w:hAnsi="Times New Roman" w:cs="Times New Roman"/>
          <w:color w:val="000000"/>
          <w:kern w:val="0"/>
          <w:sz w:val="28"/>
          <w:szCs w:val="28"/>
          <w:lang w:val="ru-RU"/>
        </w:rPr>
        <w:t xml:space="preserve">                                                                                                </w:t>
      </w:r>
      <w:r w:rsidR="00A85EC6">
        <w:rPr>
          <w:rFonts w:ascii="Times New Roman" w:hAnsi="Times New Roman" w:cs="Times New Roman"/>
          <w:color w:val="000000"/>
          <w:kern w:val="0"/>
          <w:sz w:val="28"/>
          <w:szCs w:val="28"/>
          <w:lang w:val="ru-RU"/>
        </w:rPr>
        <w:t xml:space="preserve"> </w:t>
      </w:r>
      <w:r w:rsidR="00207CDC">
        <w:rPr>
          <w:rFonts w:ascii="Times New Roman" w:hAnsi="Times New Roman" w:cs="Times New Roman"/>
          <w:color w:val="000000"/>
          <w:kern w:val="0"/>
          <w:sz w:val="28"/>
          <w:szCs w:val="28"/>
          <w:lang w:val="ru-RU"/>
        </w:rPr>
        <w:t>33</w:t>
      </w:r>
    </w:p>
    <w:p w14:paraId="3799290F" w14:textId="3DAB00EB" w:rsidR="00822125" w:rsidRPr="00087340" w:rsidRDefault="00822125" w:rsidP="00150F2E">
      <w:pPr>
        <w:tabs>
          <w:tab w:val="lef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4.2. </w:t>
      </w:r>
      <w:r w:rsidR="00917FB7" w:rsidRPr="00087340">
        <w:rPr>
          <w:rFonts w:ascii="Times New Roman" w:hAnsi="Times New Roman" w:cs="Times New Roman"/>
          <w:color w:val="000000"/>
          <w:kern w:val="0"/>
          <w:sz w:val="28"/>
          <w:szCs w:val="28"/>
          <w:lang w:val="ru-RU"/>
        </w:rPr>
        <w:t xml:space="preserve">Аналіз результатів скринінгу </w:t>
      </w:r>
      <w:r w:rsidR="00A85EC6">
        <w:rPr>
          <w:rFonts w:ascii="Times New Roman" w:hAnsi="Times New Roman" w:cs="Times New Roman"/>
          <w:color w:val="000000"/>
          <w:kern w:val="0"/>
          <w:sz w:val="28"/>
          <w:szCs w:val="28"/>
          <w:lang w:val="ru-RU"/>
        </w:rPr>
        <w:t xml:space="preserve">                                                  3</w:t>
      </w:r>
      <w:r w:rsidR="00A65230">
        <w:rPr>
          <w:rFonts w:ascii="Times New Roman" w:hAnsi="Times New Roman" w:cs="Times New Roman"/>
          <w:color w:val="000000"/>
          <w:kern w:val="0"/>
          <w:sz w:val="28"/>
          <w:szCs w:val="28"/>
          <w:lang w:val="ru-RU"/>
        </w:rPr>
        <w:t>9</w:t>
      </w:r>
      <w:r w:rsidRPr="00087340">
        <w:rPr>
          <w:rFonts w:ascii="Times New Roman" w:hAnsi="Times New Roman" w:cs="Times New Roman"/>
          <w:color w:val="000000"/>
          <w:kern w:val="0"/>
          <w:sz w:val="28"/>
          <w:szCs w:val="28"/>
          <w:lang w:val="ru-RU"/>
        </w:rPr>
        <w:tab/>
      </w:r>
    </w:p>
    <w:p w14:paraId="09C8FB85" w14:textId="536EE915" w:rsidR="00822125" w:rsidRPr="00D92930" w:rsidRDefault="00996AB1"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themeColor="text1"/>
          <w:kern w:val="0"/>
          <w:sz w:val="28"/>
          <w:szCs w:val="28"/>
          <w:lang w:val="ru-RU"/>
        </w:rPr>
      </w:pPr>
      <w:r w:rsidRPr="00D92930">
        <w:rPr>
          <w:rFonts w:ascii="Times New Roman" w:hAnsi="Times New Roman" w:cs="Times New Roman"/>
          <w:color w:val="000000" w:themeColor="text1"/>
          <w:kern w:val="0"/>
          <w:sz w:val="28"/>
          <w:szCs w:val="28"/>
          <w:lang w:val="ru-RU"/>
        </w:rPr>
        <w:t>4.3. Заходи з пом’якшення міського теплового острова</w:t>
      </w:r>
      <w:r w:rsidR="00A65230">
        <w:rPr>
          <w:rFonts w:ascii="Times New Roman" w:hAnsi="Times New Roman" w:cs="Times New Roman"/>
          <w:color w:val="000000" w:themeColor="text1"/>
          <w:kern w:val="0"/>
          <w:sz w:val="28"/>
          <w:szCs w:val="28"/>
          <w:lang w:val="ru-RU"/>
        </w:rPr>
        <w:t xml:space="preserve">              41</w:t>
      </w:r>
    </w:p>
    <w:p w14:paraId="7E65D356" w14:textId="51C05538" w:rsidR="00822125" w:rsidRPr="00087340"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 xml:space="preserve">ВИСНОВКИ  </w:t>
      </w:r>
      <w:r w:rsidRPr="00087340">
        <w:rPr>
          <w:rFonts w:ascii="Times New Roman" w:hAnsi="Times New Roman" w:cs="Times New Roman"/>
          <w:b/>
          <w:bCs/>
          <w:color w:val="000000"/>
          <w:kern w:val="0"/>
          <w:sz w:val="28"/>
          <w:szCs w:val="28"/>
          <w:lang w:val="ru-RU"/>
        </w:rPr>
        <w:tab/>
      </w:r>
      <w:r w:rsidR="00A85EC6">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4</w:t>
      </w:r>
      <w:r w:rsidR="00A65230">
        <w:rPr>
          <w:rFonts w:ascii="Times New Roman" w:hAnsi="Times New Roman" w:cs="Times New Roman"/>
          <w:color w:val="000000"/>
          <w:kern w:val="0"/>
          <w:sz w:val="28"/>
          <w:szCs w:val="28"/>
          <w:lang w:val="ru-RU"/>
        </w:rPr>
        <w:t>4</w:t>
      </w:r>
    </w:p>
    <w:p w14:paraId="6FA298E7" w14:textId="31F4290F" w:rsidR="00AA73CA" w:rsidRDefault="00822125"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 xml:space="preserve">СПИСОК ВИКОРИСТАНИХ ДЖЕРЕЛ </w:t>
      </w:r>
      <w:r w:rsidRPr="00087340">
        <w:rPr>
          <w:rFonts w:ascii="Times New Roman" w:hAnsi="Times New Roman" w:cs="Times New Roman"/>
          <w:b/>
          <w:bCs/>
          <w:color w:val="000000"/>
          <w:kern w:val="0"/>
          <w:sz w:val="28"/>
          <w:szCs w:val="28"/>
          <w:lang w:val="ru-RU"/>
        </w:rPr>
        <w:tab/>
      </w:r>
      <w:r w:rsidR="00A85EC6">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4</w:t>
      </w:r>
      <w:r w:rsidR="00A65230">
        <w:rPr>
          <w:rFonts w:ascii="Times New Roman" w:hAnsi="Times New Roman" w:cs="Times New Roman"/>
          <w:color w:val="000000"/>
          <w:kern w:val="0"/>
          <w:sz w:val="28"/>
          <w:szCs w:val="28"/>
          <w:lang w:val="ru-RU"/>
        </w:rPr>
        <w:t>7</w:t>
      </w:r>
    </w:p>
    <w:p w14:paraId="24E71E1E" w14:textId="77777777" w:rsidR="00AA73CA" w:rsidRDefault="00AA73CA" w:rsidP="00150F2E">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0A80BD74" w14:textId="77777777" w:rsidR="00AA73CA" w:rsidRDefault="00AA73CA" w:rsidP="00AA73CA">
      <w:pPr>
        <w:tabs>
          <w:tab w:val="right" w:pos="8503"/>
        </w:tabs>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AA73CA">
        <w:rPr>
          <w:rFonts w:ascii="Times New Roman" w:hAnsi="Times New Roman" w:cs="Times New Roman"/>
          <w:b/>
          <w:bCs/>
          <w:color w:val="000000"/>
          <w:kern w:val="0"/>
          <w:sz w:val="28"/>
          <w:szCs w:val="28"/>
          <w:lang w:val="ru-RU"/>
        </w:rPr>
        <w:lastRenderedPageBreak/>
        <w:t>ПЕРЕЛІК УМОВНИХ СКОРОЧЕНЬ</w:t>
      </w:r>
    </w:p>
    <w:p w14:paraId="31C9A961" w14:textId="77777777" w:rsidR="00AA73CA" w:rsidRDefault="00AA73CA" w:rsidP="00AA73CA">
      <w:pPr>
        <w:tabs>
          <w:tab w:val="right" w:pos="8503"/>
        </w:tabs>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p>
    <w:p w14:paraId="714F32C2" w14:textId="71698D80" w:rsidR="00AA73CA" w:rsidRPr="00AA73CA"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AA73CA">
        <w:rPr>
          <w:rFonts w:ascii="Times New Roman" w:hAnsi="Times New Roman" w:cs="Times New Roman"/>
          <w:color w:val="000000"/>
          <w:kern w:val="0"/>
          <w:sz w:val="28"/>
          <w:szCs w:val="28"/>
          <w:lang w:val="ru-RU"/>
        </w:rPr>
        <w:t>ОТ</w:t>
      </w:r>
      <w:r w:rsidR="00661931">
        <w:rPr>
          <w:rFonts w:ascii="Times New Roman" w:hAnsi="Times New Roman" w:cs="Times New Roman"/>
          <w:color w:val="000000"/>
          <w:kern w:val="0"/>
          <w:sz w:val="28"/>
          <w:szCs w:val="28"/>
          <w:lang w:val="ru-RU"/>
        </w:rPr>
        <w:t xml:space="preserve"> — </w:t>
      </w:r>
      <w:r w:rsidRPr="00AA73CA">
        <w:rPr>
          <w:rFonts w:ascii="Times New Roman" w:hAnsi="Times New Roman" w:cs="Times New Roman"/>
          <w:color w:val="000000"/>
          <w:kern w:val="0"/>
          <w:sz w:val="28"/>
          <w:szCs w:val="28"/>
          <w:lang w:val="ru-RU"/>
        </w:rPr>
        <w:t>Острів тепла</w:t>
      </w:r>
    </w:p>
    <w:p w14:paraId="05913E9D" w14:textId="67FB9DB1" w:rsidR="00AA73CA" w:rsidRPr="00AA73CA"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AA73CA">
        <w:rPr>
          <w:rFonts w:ascii="Times New Roman" w:hAnsi="Times New Roman" w:cs="Times New Roman"/>
          <w:color w:val="000000"/>
          <w:kern w:val="0"/>
          <w:sz w:val="28"/>
          <w:szCs w:val="28"/>
          <w:lang w:val="ru-RU"/>
        </w:rPr>
        <w:t xml:space="preserve">ДЗЗ </w:t>
      </w:r>
      <w:r w:rsidR="00661931">
        <w:rPr>
          <w:rFonts w:ascii="Times New Roman" w:hAnsi="Times New Roman" w:cs="Times New Roman"/>
          <w:color w:val="000000"/>
          <w:kern w:val="0"/>
          <w:sz w:val="28"/>
          <w:szCs w:val="28"/>
          <w:lang w:val="ru-RU"/>
        </w:rPr>
        <w:t xml:space="preserve"> — </w:t>
      </w:r>
      <w:r w:rsidRPr="00AA73CA">
        <w:rPr>
          <w:rFonts w:ascii="Times New Roman" w:hAnsi="Times New Roman" w:cs="Times New Roman"/>
          <w:color w:val="000000"/>
          <w:kern w:val="0"/>
          <w:sz w:val="28"/>
          <w:szCs w:val="28"/>
          <w:lang w:val="ru-RU"/>
        </w:rPr>
        <w:t xml:space="preserve">Дистанційне зондування Землі </w:t>
      </w:r>
    </w:p>
    <w:p w14:paraId="759C2740" w14:textId="5CFA4606" w:rsidR="00AA73CA" w:rsidRPr="00AA73CA"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AA73CA">
        <w:rPr>
          <w:rFonts w:ascii="Times New Roman" w:hAnsi="Times New Roman" w:cs="Times New Roman"/>
          <w:color w:val="000000"/>
          <w:kern w:val="0"/>
          <w:sz w:val="28"/>
          <w:szCs w:val="28"/>
          <w:lang w:val="ru-RU"/>
        </w:rPr>
        <w:t>ІЧ</w:t>
      </w:r>
      <w:r w:rsidR="00661931">
        <w:rPr>
          <w:rFonts w:ascii="Times New Roman" w:hAnsi="Times New Roman" w:cs="Times New Roman"/>
          <w:color w:val="000000"/>
          <w:kern w:val="0"/>
          <w:sz w:val="28"/>
          <w:szCs w:val="28"/>
          <w:lang w:val="ru-RU"/>
        </w:rPr>
        <w:t xml:space="preserve"> — </w:t>
      </w:r>
      <w:r w:rsidRPr="00AA73CA">
        <w:rPr>
          <w:rFonts w:ascii="Times New Roman" w:hAnsi="Times New Roman" w:cs="Times New Roman"/>
          <w:color w:val="000000"/>
          <w:kern w:val="0"/>
          <w:sz w:val="28"/>
          <w:szCs w:val="28"/>
          <w:lang w:val="ru-RU"/>
        </w:rPr>
        <w:t xml:space="preserve">інфрачервоне випромінювання </w:t>
      </w:r>
    </w:p>
    <w:p w14:paraId="711E7C8C" w14:textId="79650B5D" w:rsidR="00AA73CA" w:rsidRPr="00AA73CA"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AA73CA">
        <w:rPr>
          <w:rFonts w:ascii="Times New Roman" w:hAnsi="Times New Roman" w:cs="Times New Roman"/>
          <w:color w:val="000000"/>
          <w:kern w:val="0"/>
          <w:sz w:val="28"/>
          <w:szCs w:val="28"/>
          <w:lang w:val="ru-RU"/>
        </w:rPr>
        <w:t>УФ</w:t>
      </w:r>
      <w:r w:rsidR="00661931">
        <w:rPr>
          <w:rFonts w:ascii="Times New Roman" w:hAnsi="Times New Roman" w:cs="Times New Roman"/>
          <w:color w:val="000000"/>
          <w:kern w:val="0"/>
          <w:sz w:val="28"/>
          <w:szCs w:val="28"/>
          <w:lang w:val="ru-RU"/>
        </w:rPr>
        <w:t xml:space="preserve"> — </w:t>
      </w:r>
      <w:r w:rsidRPr="00AA73CA">
        <w:rPr>
          <w:rFonts w:ascii="Times New Roman" w:hAnsi="Times New Roman" w:cs="Times New Roman"/>
          <w:color w:val="000000"/>
          <w:kern w:val="0"/>
          <w:sz w:val="28"/>
          <w:szCs w:val="28"/>
          <w:lang w:val="ru-RU"/>
        </w:rPr>
        <w:t>ультрафіолетове випромінювання</w:t>
      </w:r>
    </w:p>
    <w:p w14:paraId="6792C194" w14:textId="1320A3B1" w:rsidR="00AA73CA"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sz w:val="28"/>
          <w:szCs w:val="28"/>
        </w:rPr>
      </w:pPr>
      <w:r w:rsidRPr="00AA73CA">
        <w:rPr>
          <w:rStyle w:val="af0"/>
          <w:rFonts w:ascii="Times New Roman" w:hAnsi="Times New Roman" w:cs="Times New Roman"/>
          <w:b w:val="0"/>
          <w:bCs w:val="0"/>
          <w:sz w:val="28"/>
          <w:szCs w:val="28"/>
        </w:rPr>
        <w:t>MODIS</w:t>
      </w:r>
      <w:r w:rsidR="00661931">
        <w:rPr>
          <w:rStyle w:val="af0"/>
          <w:rFonts w:ascii="Times New Roman" w:hAnsi="Times New Roman" w:cs="Times New Roman"/>
          <w:b w:val="0"/>
          <w:bCs w:val="0"/>
          <w:sz w:val="28"/>
          <w:szCs w:val="28"/>
        </w:rPr>
        <w:t xml:space="preserve"> </w:t>
      </w:r>
      <w:r w:rsidR="00661931">
        <w:rPr>
          <w:rFonts w:ascii="Times New Roman" w:hAnsi="Times New Roman" w:cs="Times New Roman"/>
          <w:b/>
          <w:bCs/>
          <w:sz w:val="28"/>
          <w:szCs w:val="28"/>
        </w:rPr>
        <w:t xml:space="preserve">— </w:t>
      </w:r>
      <w:r w:rsidR="000D3EEC">
        <w:rPr>
          <w:rFonts w:ascii="Times New Roman" w:hAnsi="Times New Roman" w:cs="Times New Roman"/>
          <w:b/>
          <w:bCs/>
          <w:sz w:val="28"/>
          <w:szCs w:val="28"/>
        </w:rPr>
        <w:t>(</w:t>
      </w:r>
      <w:r w:rsidRPr="00AA73CA">
        <w:rPr>
          <w:rFonts w:ascii="Times New Roman" w:hAnsi="Times New Roman" w:cs="Times New Roman"/>
          <w:sz w:val="28"/>
          <w:szCs w:val="28"/>
        </w:rPr>
        <w:t>Moderate Resolution Imaging Spectroradiometer</w:t>
      </w:r>
      <w:r w:rsidR="000D3EEC">
        <w:rPr>
          <w:rFonts w:ascii="Times New Roman" w:hAnsi="Times New Roman" w:cs="Times New Roman"/>
          <w:sz w:val="28"/>
          <w:szCs w:val="28"/>
        </w:rPr>
        <w:t xml:space="preserve">). </w:t>
      </w:r>
      <w:r w:rsidR="000D3EEC" w:rsidRPr="000D3EEC">
        <w:rPr>
          <w:rFonts w:ascii="Times New Roman" w:hAnsi="Times New Roman" w:cs="Times New Roman"/>
          <w:sz w:val="28"/>
          <w:szCs w:val="28"/>
        </w:rPr>
        <w:t>спектрорадіометр  просторової роздільної здатності</w:t>
      </w:r>
    </w:p>
    <w:p w14:paraId="7FD2132D" w14:textId="6FB44D75" w:rsidR="00AA73CA" w:rsidRPr="000D3EEC"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AA73CA">
        <w:rPr>
          <w:rFonts w:ascii="Times New Roman" w:hAnsi="Times New Roman" w:cs="Times New Roman"/>
          <w:color w:val="000000"/>
          <w:kern w:val="0"/>
          <w:sz w:val="28"/>
          <w:szCs w:val="28"/>
          <w:lang w:val="en-US"/>
        </w:rPr>
        <w:t>SLSTR</w:t>
      </w:r>
      <w:r w:rsidR="00661931">
        <w:rPr>
          <w:rFonts w:ascii="Times New Roman" w:hAnsi="Times New Roman" w:cs="Times New Roman"/>
          <w:color w:val="000000"/>
          <w:kern w:val="0"/>
          <w:sz w:val="28"/>
          <w:szCs w:val="28"/>
        </w:rPr>
        <w:t xml:space="preserve"> — </w:t>
      </w:r>
      <w:r w:rsidR="000D3EEC">
        <w:rPr>
          <w:rFonts w:ascii="Times New Roman" w:hAnsi="Times New Roman" w:cs="Times New Roman"/>
          <w:color w:val="000000"/>
          <w:kern w:val="0"/>
          <w:sz w:val="28"/>
          <w:szCs w:val="28"/>
        </w:rPr>
        <w:t>(</w:t>
      </w:r>
      <w:r w:rsidRPr="00AA73CA">
        <w:rPr>
          <w:rFonts w:ascii="Times New Roman" w:hAnsi="Times New Roman" w:cs="Times New Roman"/>
          <w:color w:val="000000"/>
          <w:kern w:val="0"/>
          <w:sz w:val="28"/>
          <w:szCs w:val="28"/>
          <w:lang w:val="en-US"/>
        </w:rPr>
        <w:t>Sea</w:t>
      </w:r>
      <w:r w:rsidRPr="000D3EEC">
        <w:rPr>
          <w:rFonts w:ascii="Times New Roman" w:hAnsi="Times New Roman" w:cs="Times New Roman"/>
          <w:color w:val="000000"/>
          <w:kern w:val="0"/>
          <w:sz w:val="28"/>
          <w:szCs w:val="28"/>
        </w:rPr>
        <w:t xml:space="preserve"> </w:t>
      </w:r>
      <w:r w:rsidRPr="00AA73CA">
        <w:rPr>
          <w:rFonts w:ascii="Times New Roman" w:hAnsi="Times New Roman" w:cs="Times New Roman"/>
          <w:color w:val="000000"/>
          <w:kern w:val="0"/>
          <w:sz w:val="28"/>
          <w:szCs w:val="28"/>
          <w:lang w:val="en-US"/>
        </w:rPr>
        <w:t>and</w:t>
      </w:r>
      <w:r w:rsidRPr="000D3EEC">
        <w:rPr>
          <w:rFonts w:ascii="Times New Roman" w:hAnsi="Times New Roman" w:cs="Times New Roman"/>
          <w:color w:val="000000"/>
          <w:kern w:val="0"/>
          <w:sz w:val="28"/>
          <w:szCs w:val="28"/>
        </w:rPr>
        <w:t xml:space="preserve"> </w:t>
      </w:r>
      <w:r w:rsidRPr="00AA73CA">
        <w:rPr>
          <w:rFonts w:ascii="Times New Roman" w:hAnsi="Times New Roman" w:cs="Times New Roman"/>
          <w:color w:val="000000"/>
          <w:kern w:val="0"/>
          <w:sz w:val="28"/>
          <w:szCs w:val="28"/>
          <w:lang w:val="en-US"/>
        </w:rPr>
        <w:t>Land</w:t>
      </w:r>
      <w:r w:rsidRPr="000D3EEC">
        <w:rPr>
          <w:rFonts w:ascii="Times New Roman" w:hAnsi="Times New Roman" w:cs="Times New Roman"/>
          <w:color w:val="000000"/>
          <w:kern w:val="0"/>
          <w:sz w:val="28"/>
          <w:szCs w:val="28"/>
        </w:rPr>
        <w:t xml:space="preserve"> </w:t>
      </w:r>
      <w:r w:rsidRPr="00AA73CA">
        <w:rPr>
          <w:rFonts w:ascii="Times New Roman" w:hAnsi="Times New Roman" w:cs="Times New Roman"/>
          <w:color w:val="000000"/>
          <w:kern w:val="0"/>
          <w:sz w:val="28"/>
          <w:szCs w:val="28"/>
          <w:lang w:val="en-US"/>
        </w:rPr>
        <w:t>Surface</w:t>
      </w:r>
      <w:r w:rsidRPr="000D3EEC">
        <w:rPr>
          <w:rFonts w:ascii="Times New Roman" w:hAnsi="Times New Roman" w:cs="Times New Roman"/>
          <w:color w:val="000000"/>
          <w:kern w:val="0"/>
          <w:sz w:val="28"/>
          <w:szCs w:val="28"/>
        </w:rPr>
        <w:t xml:space="preserve"> </w:t>
      </w:r>
      <w:r w:rsidRPr="00AA73CA">
        <w:rPr>
          <w:rFonts w:ascii="Times New Roman" w:hAnsi="Times New Roman" w:cs="Times New Roman"/>
          <w:color w:val="000000"/>
          <w:kern w:val="0"/>
          <w:sz w:val="28"/>
          <w:szCs w:val="28"/>
          <w:lang w:val="en-US"/>
        </w:rPr>
        <w:t>Temperature</w:t>
      </w:r>
      <w:r w:rsidRPr="000D3EEC">
        <w:rPr>
          <w:rFonts w:ascii="Times New Roman" w:hAnsi="Times New Roman" w:cs="Times New Roman"/>
          <w:color w:val="000000"/>
          <w:kern w:val="0"/>
          <w:sz w:val="28"/>
          <w:szCs w:val="28"/>
        </w:rPr>
        <w:t xml:space="preserve"> </w:t>
      </w:r>
      <w:r w:rsidRPr="00AA73CA">
        <w:rPr>
          <w:rFonts w:ascii="Times New Roman" w:hAnsi="Times New Roman" w:cs="Times New Roman"/>
          <w:color w:val="000000"/>
          <w:kern w:val="0"/>
          <w:sz w:val="28"/>
          <w:szCs w:val="28"/>
          <w:lang w:val="en-US"/>
        </w:rPr>
        <w:t>Radiometer</w:t>
      </w:r>
      <w:r w:rsidR="000D3EEC">
        <w:rPr>
          <w:rFonts w:ascii="Times New Roman" w:hAnsi="Times New Roman" w:cs="Times New Roman"/>
          <w:color w:val="000000"/>
          <w:kern w:val="0"/>
          <w:sz w:val="28"/>
          <w:szCs w:val="28"/>
        </w:rPr>
        <w:t xml:space="preserve">) </w:t>
      </w:r>
      <w:r w:rsidR="000D3EEC" w:rsidRPr="000D3EEC">
        <w:rPr>
          <w:rFonts w:ascii="Times New Roman" w:hAnsi="Times New Roman" w:cs="Times New Roman"/>
          <w:color w:val="000000"/>
          <w:kern w:val="0"/>
          <w:sz w:val="28"/>
          <w:szCs w:val="28"/>
        </w:rPr>
        <w:t>радіометр температури поверхні суші та океану</w:t>
      </w:r>
    </w:p>
    <w:p w14:paraId="198487F3" w14:textId="5513127E" w:rsidR="00AA73CA" w:rsidRPr="000D3EEC"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0D3EEC">
        <w:rPr>
          <w:rFonts w:ascii="Times New Roman" w:hAnsi="Times New Roman" w:cs="Times New Roman"/>
          <w:color w:val="000000"/>
          <w:kern w:val="0"/>
          <w:sz w:val="28"/>
          <w:szCs w:val="28"/>
          <w:lang w:val="en-US"/>
        </w:rPr>
        <w:t>TIRS</w:t>
      </w:r>
      <w:r w:rsidR="00661931">
        <w:rPr>
          <w:rFonts w:ascii="Times New Roman" w:hAnsi="Times New Roman" w:cs="Times New Roman"/>
          <w:color w:val="000000"/>
          <w:kern w:val="0"/>
          <w:sz w:val="28"/>
          <w:szCs w:val="28"/>
        </w:rPr>
        <w:t xml:space="preserve"> —  </w:t>
      </w:r>
      <w:r w:rsidR="000D3EEC" w:rsidRPr="000D3EEC">
        <w:rPr>
          <w:rFonts w:ascii="Times New Roman" w:hAnsi="Times New Roman" w:cs="Times New Roman"/>
          <w:color w:val="000000"/>
          <w:kern w:val="0"/>
          <w:sz w:val="28"/>
          <w:szCs w:val="28"/>
        </w:rPr>
        <w:t>(</w:t>
      </w:r>
      <w:r w:rsidRPr="000D3EEC">
        <w:rPr>
          <w:rFonts w:ascii="Times New Roman" w:hAnsi="Times New Roman" w:cs="Times New Roman"/>
          <w:color w:val="000000"/>
          <w:kern w:val="0"/>
          <w:sz w:val="28"/>
          <w:szCs w:val="28"/>
          <w:lang w:val="en-US"/>
        </w:rPr>
        <w:t>Thermal</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Infrared</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Sensor</w:t>
      </w:r>
      <w:r w:rsidR="000D3EEC" w:rsidRPr="000D3EEC">
        <w:rPr>
          <w:rFonts w:ascii="Times New Roman" w:hAnsi="Times New Roman" w:cs="Times New Roman"/>
          <w:color w:val="000000"/>
          <w:kern w:val="0"/>
          <w:sz w:val="28"/>
          <w:szCs w:val="28"/>
        </w:rPr>
        <w:t>) тепловий інфрачервоний сенсор</w:t>
      </w:r>
    </w:p>
    <w:p w14:paraId="2790C15A" w14:textId="793A8F02" w:rsidR="00AA73CA" w:rsidRPr="000D3EEC"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4A2326">
        <w:rPr>
          <w:rFonts w:ascii="Times New Roman" w:hAnsi="Times New Roman" w:cs="Times New Roman"/>
          <w:color w:val="000000"/>
          <w:kern w:val="0"/>
          <w:sz w:val="28"/>
          <w:szCs w:val="28"/>
          <w:lang w:val="en-US"/>
        </w:rPr>
        <w:t>NDBI</w:t>
      </w:r>
      <w:r w:rsidR="000D3EEC" w:rsidRPr="000D3EEC">
        <w:rPr>
          <w:rFonts w:ascii="Times New Roman" w:hAnsi="Times New Roman" w:cs="Times New Roman"/>
          <w:color w:val="000000"/>
          <w:kern w:val="0"/>
          <w:sz w:val="28"/>
          <w:szCs w:val="28"/>
        </w:rPr>
        <w:t xml:space="preserve"> </w:t>
      </w:r>
      <w:r w:rsidR="00661931">
        <w:rPr>
          <w:rFonts w:ascii="Times New Roman" w:hAnsi="Times New Roman" w:cs="Times New Roman"/>
          <w:color w:val="000000"/>
          <w:kern w:val="0"/>
          <w:sz w:val="28"/>
          <w:szCs w:val="28"/>
        </w:rPr>
        <w:t xml:space="preserve">—  </w:t>
      </w:r>
      <w:r w:rsidR="000D3EEC" w:rsidRPr="000D3EEC">
        <w:rPr>
          <w:rFonts w:ascii="Times New Roman" w:hAnsi="Times New Roman" w:cs="Times New Roman"/>
          <w:color w:val="000000"/>
          <w:kern w:val="0"/>
          <w:sz w:val="28"/>
          <w:szCs w:val="28"/>
        </w:rPr>
        <w:t>(Normalized Difference Built-up Index)</w:t>
      </w:r>
      <w:r w:rsidRPr="000D3EEC">
        <w:rPr>
          <w:rFonts w:ascii="Times New Roman" w:hAnsi="Times New Roman" w:cs="Times New Roman"/>
          <w:color w:val="000000"/>
          <w:kern w:val="0"/>
          <w:sz w:val="28"/>
          <w:szCs w:val="28"/>
        </w:rPr>
        <w:t xml:space="preserve"> </w:t>
      </w:r>
      <w:r w:rsidR="000D3EEC">
        <w:rPr>
          <w:rFonts w:ascii="Times New Roman" w:hAnsi="Times New Roman" w:cs="Times New Roman"/>
          <w:color w:val="000000"/>
          <w:kern w:val="0"/>
          <w:sz w:val="28"/>
          <w:szCs w:val="28"/>
        </w:rPr>
        <w:t>н</w:t>
      </w:r>
      <w:r w:rsidRPr="000D3EEC">
        <w:rPr>
          <w:rFonts w:ascii="Times New Roman" w:hAnsi="Times New Roman" w:cs="Times New Roman"/>
          <w:color w:val="000000"/>
          <w:kern w:val="0"/>
          <w:sz w:val="28"/>
          <w:szCs w:val="28"/>
        </w:rPr>
        <w:t xml:space="preserve">ормалізований </w:t>
      </w:r>
      <w:r w:rsidR="000D3EEC">
        <w:rPr>
          <w:rFonts w:ascii="Times New Roman" w:hAnsi="Times New Roman" w:cs="Times New Roman"/>
          <w:color w:val="000000"/>
          <w:kern w:val="0"/>
          <w:sz w:val="28"/>
          <w:szCs w:val="28"/>
        </w:rPr>
        <w:t xml:space="preserve">диференційований </w:t>
      </w:r>
      <w:r w:rsidRPr="000D3EEC">
        <w:rPr>
          <w:rFonts w:ascii="Times New Roman" w:hAnsi="Times New Roman" w:cs="Times New Roman"/>
          <w:color w:val="000000"/>
          <w:kern w:val="0"/>
          <w:sz w:val="28"/>
          <w:szCs w:val="28"/>
        </w:rPr>
        <w:t>індекс забудови</w:t>
      </w:r>
    </w:p>
    <w:p w14:paraId="73FE07BD" w14:textId="005C675B" w:rsidR="00AA73CA" w:rsidRPr="000D3EEC"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5C7B35">
        <w:rPr>
          <w:rFonts w:ascii="Times New Roman" w:hAnsi="Times New Roman" w:cs="Times New Roman"/>
          <w:color w:val="000000"/>
          <w:kern w:val="0"/>
          <w:sz w:val="28"/>
          <w:szCs w:val="28"/>
          <w:lang w:val="ru-RU"/>
        </w:rPr>
        <w:t>NDVI</w:t>
      </w:r>
      <w:r w:rsidR="00661931">
        <w:rPr>
          <w:rFonts w:ascii="Times New Roman" w:hAnsi="Times New Roman" w:cs="Times New Roman"/>
          <w:color w:val="000000"/>
          <w:kern w:val="0"/>
          <w:sz w:val="28"/>
          <w:szCs w:val="28"/>
        </w:rPr>
        <w:t xml:space="preserve"> </w:t>
      </w:r>
      <w:r w:rsidR="00661931">
        <w:t xml:space="preserve">—  </w:t>
      </w:r>
      <w:r w:rsidR="000D3EEC" w:rsidRPr="000D3EEC">
        <w:rPr>
          <w:rFonts w:ascii="Times New Roman" w:hAnsi="Times New Roman" w:cs="Times New Roman"/>
          <w:color w:val="000000"/>
          <w:kern w:val="0"/>
          <w:sz w:val="28"/>
          <w:szCs w:val="28"/>
        </w:rPr>
        <w:t>(</w:t>
      </w:r>
      <w:r w:rsidR="000D3EEC" w:rsidRPr="000D3EEC">
        <w:rPr>
          <w:rFonts w:ascii="Times New Roman" w:hAnsi="Times New Roman" w:cs="Times New Roman"/>
          <w:color w:val="000000"/>
          <w:kern w:val="0"/>
          <w:sz w:val="28"/>
          <w:szCs w:val="28"/>
          <w:lang w:val="ru-RU"/>
        </w:rPr>
        <w:t>Normalized</w:t>
      </w:r>
      <w:r w:rsidR="000D3EEC" w:rsidRPr="000D3EEC">
        <w:rPr>
          <w:rFonts w:ascii="Times New Roman" w:hAnsi="Times New Roman" w:cs="Times New Roman"/>
          <w:color w:val="000000"/>
          <w:kern w:val="0"/>
          <w:sz w:val="28"/>
          <w:szCs w:val="28"/>
        </w:rPr>
        <w:t xml:space="preserve"> </w:t>
      </w:r>
      <w:r w:rsidR="000D3EEC" w:rsidRPr="000D3EEC">
        <w:rPr>
          <w:rFonts w:ascii="Times New Roman" w:hAnsi="Times New Roman" w:cs="Times New Roman"/>
          <w:color w:val="000000"/>
          <w:kern w:val="0"/>
          <w:sz w:val="28"/>
          <w:szCs w:val="28"/>
          <w:lang w:val="ru-RU"/>
        </w:rPr>
        <w:t>Difference</w:t>
      </w:r>
      <w:r w:rsidR="000D3EEC" w:rsidRPr="000D3EEC">
        <w:rPr>
          <w:rFonts w:ascii="Times New Roman" w:hAnsi="Times New Roman" w:cs="Times New Roman"/>
          <w:color w:val="000000"/>
          <w:kern w:val="0"/>
          <w:sz w:val="28"/>
          <w:szCs w:val="28"/>
        </w:rPr>
        <w:t xml:space="preserve"> </w:t>
      </w:r>
      <w:r w:rsidR="000D3EEC" w:rsidRPr="000D3EEC">
        <w:rPr>
          <w:rFonts w:ascii="Times New Roman" w:hAnsi="Times New Roman" w:cs="Times New Roman"/>
          <w:color w:val="000000"/>
          <w:kern w:val="0"/>
          <w:sz w:val="28"/>
          <w:szCs w:val="28"/>
          <w:lang w:val="ru-RU"/>
        </w:rPr>
        <w:t>Vegetation</w:t>
      </w:r>
      <w:r w:rsidR="000D3EEC" w:rsidRPr="000D3EEC">
        <w:rPr>
          <w:rFonts w:ascii="Times New Roman" w:hAnsi="Times New Roman" w:cs="Times New Roman"/>
          <w:color w:val="000000"/>
          <w:kern w:val="0"/>
          <w:sz w:val="28"/>
          <w:szCs w:val="28"/>
        </w:rPr>
        <w:t xml:space="preserve"> </w:t>
      </w:r>
      <w:r w:rsidR="000D3EEC" w:rsidRPr="000D3EEC">
        <w:rPr>
          <w:rFonts w:ascii="Times New Roman" w:hAnsi="Times New Roman" w:cs="Times New Roman"/>
          <w:color w:val="000000"/>
          <w:kern w:val="0"/>
          <w:sz w:val="28"/>
          <w:szCs w:val="28"/>
          <w:lang w:val="ru-RU"/>
        </w:rPr>
        <w:t>Index</w:t>
      </w:r>
      <w:r w:rsidR="000D3EEC" w:rsidRPr="000D3EEC">
        <w:rPr>
          <w:rFonts w:ascii="Times New Roman" w:hAnsi="Times New Roman" w:cs="Times New Roman"/>
          <w:color w:val="000000"/>
          <w:kern w:val="0"/>
          <w:sz w:val="28"/>
          <w:szCs w:val="28"/>
        </w:rPr>
        <w:t>)</w:t>
      </w:r>
      <w:r w:rsidR="000D3EEC">
        <w:rPr>
          <w:rFonts w:ascii="Times New Roman" w:hAnsi="Times New Roman" w:cs="Times New Roman"/>
          <w:color w:val="000000"/>
          <w:kern w:val="0"/>
          <w:sz w:val="28"/>
          <w:szCs w:val="28"/>
        </w:rPr>
        <w:t xml:space="preserve"> н</w:t>
      </w:r>
      <w:r w:rsidRPr="000D3EEC">
        <w:rPr>
          <w:rFonts w:ascii="Times New Roman" w:hAnsi="Times New Roman" w:cs="Times New Roman"/>
          <w:color w:val="000000"/>
          <w:kern w:val="0"/>
          <w:sz w:val="28"/>
          <w:szCs w:val="28"/>
        </w:rPr>
        <w:t>ормалізований диференційний індекс рослинності «зеленого» покриття</w:t>
      </w:r>
    </w:p>
    <w:p w14:paraId="33E10258" w14:textId="401E226B" w:rsidR="00AA73CA" w:rsidRDefault="000D3EEC"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087340">
        <w:rPr>
          <w:rFonts w:ascii="Times New Roman" w:hAnsi="Times New Roman" w:cs="Times New Roman"/>
          <w:color w:val="000000"/>
          <w:kern w:val="0"/>
          <w:sz w:val="28"/>
          <w:szCs w:val="28"/>
          <w:lang w:val="en-GB"/>
        </w:rPr>
        <w:t>BI</w:t>
      </w:r>
      <w:r w:rsidR="00661931">
        <w:rPr>
          <w:rFonts w:ascii="Times New Roman" w:hAnsi="Times New Roman" w:cs="Times New Roman"/>
          <w:color w:val="000000"/>
          <w:kern w:val="0"/>
          <w:sz w:val="28"/>
          <w:szCs w:val="28"/>
        </w:rPr>
        <w:t xml:space="preserve"> —  </w:t>
      </w:r>
      <w:r>
        <w:rPr>
          <w:rFonts w:ascii="Times New Roman" w:hAnsi="Times New Roman" w:cs="Times New Roman"/>
          <w:color w:val="000000"/>
          <w:kern w:val="0"/>
          <w:sz w:val="28"/>
          <w:szCs w:val="28"/>
          <w:lang w:val="en-US"/>
        </w:rPr>
        <w:t>(</w:t>
      </w:r>
      <w:r w:rsidRPr="000D3EEC">
        <w:rPr>
          <w:rFonts w:ascii="Times New Roman" w:hAnsi="Times New Roman" w:cs="Times New Roman"/>
          <w:color w:val="000000"/>
          <w:kern w:val="0"/>
          <w:sz w:val="28"/>
          <w:szCs w:val="28"/>
        </w:rPr>
        <w:t xml:space="preserve">Built-up Intensity) </w:t>
      </w:r>
      <w:r w:rsidR="00661931">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rPr>
        <w:t>інтенсивність забудови</w:t>
      </w:r>
    </w:p>
    <w:p w14:paraId="6EC0626F" w14:textId="5F1B31C5" w:rsidR="000D3EEC" w:rsidRPr="00661931" w:rsidRDefault="000D3EEC"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087340">
        <w:rPr>
          <w:rFonts w:ascii="Times New Roman" w:hAnsi="Times New Roman" w:cs="Times New Roman"/>
          <w:color w:val="000000"/>
          <w:kern w:val="0"/>
          <w:sz w:val="28"/>
          <w:szCs w:val="28"/>
          <w:lang w:val="en-GB"/>
        </w:rPr>
        <w:t>CLHI</w:t>
      </w:r>
      <w:r w:rsidR="00661931">
        <w:rPr>
          <w:rFonts w:ascii="Times New Roman" w:hAnsi="Times New Roman" w:cs="Times New Roman"/>
          <w:color w:val="000000"/>
          <w:kern w:val="0"/>
          <w:sz w:val="28"/>
          <w:szCs w:val="28"/>
        </w:rPr>
        <w:t xml:space="preserve"> — </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Canopy</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Layer</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Heat</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Island</w:t>
      </w:r>
      <w:r w:rsidRPr="000D3EEC">
        <w:rPr>
          <w:rFonts w:ascii="Times New Roman" w:hAnsi="Times New Roman" w:cs="Times New Roman"/>
          <w:color w:val="000000"/>
          <w:kern w:val="0"/>
          <w:sz w:val="28"/>
          <w:szCs w:val="28"/>
        </w:rPr>
        <w:t>) міський тепловий острів приземного шару атмосфери</w:t>
      </w:r>
    </w:p>
    <w:p w14:paraId="1300BDF6" w14:textId="315136AC" w:rsidR="000D3EEC" w:rsidRPr="00661931" w:rsidRDefault="000D3EEC"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r w:rsidRPr="00087340">
        <w:rPr>
          <w:rFonts w:ascii="Times New Roman" w:hAnsi="Times New Roman" w:cs="Times New Roman"/>
          <w:color w:val="000000"/>
          <w:kern w:val="0"/>
          <w:sz w:val="28"/>
          <w:szCs w:val="28"/>
          <w:lang w:val="en-GB"/>
        </w:rPr>
        <w:t>CLHII</w:t>
      </w:r>
      <w:r w:rsidR="00661931">
        <w:rPr>
          <w:rFonts w:ascii="Times New Roman" w:hAnsi="Times New Roman" w:cs="Times New Roman"/>
          <w:color w:val="000000"/>
          <w:kern w:val="0"/>
          <w:sz w:val="28"/>
          <w:szCs w:val="28"/>
        </w:rPr>
        <w:t xml:space="preserve"> — </w:t>
      </w:r>
      <w:r w:rsidRPr="000D3EEC">
        <w:rPr>
          <w:rFonts w:ascii="Times New Roman" w:hAnsi="Times New Roman" w:cs="Times New Roman"/>
          <w:color w:val="000000"/>
          <w:kern w:val="0"/>
          <w:sz w:val="28"/>
          <w:szCs w:val="28"/>
        </w:rPr>
        <w:t>(</w:t>
      </w:r>
      <w:r w:rsidRPr="000D3EEC">
        <w:rPr>
          <w:rFonts w:ascii="Times New Roman" w:hAnsi="Times New Roman" w:cs="Times New Roman"/>
          <w:color w:val="000000"/>
          <w:kern w:val="0"/>
          <w:sz w:val="28"/>
          <w:szCs w:val="28"/>
          <w:lang w:val="en-US"/>
        </w:rPr>
        <w:t>Canopy</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Layer</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Heat</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Island</w:t>
      </w:r>
      <w:r w:rsidRPr="000D3EEC">
        <w:rPr>
          <w:rFonts w:ascii="Times New Roman" w:hAnsi="Times New Roman" w:cs="Times New Roman"/>
          <w:color w:val="000000"/>
          <w:kern w:val="0"/>
          <w:sz w:val="28"/>
          <w:szCs w:val="28"/>
        </w:rPr>
        <w:t xml:space="preserve"> </w:t>
      </w:r>
      <w:r w:rsidRPr="000D3EEC">
        <w:rPr>
          <w:rFonts w:ascii="Times New Roman" w:hAnsi="Times New Roman" w:cs="Times New Roman"/>
          <w:color w:val="000000"/>
          <w:kern w:val="0"/>
          <w:sz w:val="28"/>
          <w:szCs w:val="28"/>
          <w:lang w:val="en-US"/>
        </w:rPr>
        <w:t>Intensity</w:t>
      </w:r>
      <w:r w:rsidRPr="000D3EEC">
        <w:rPr>
          <w:rFonts w:ascii="Times New Roman" w:hAnsi="Times New Roman" w:cs="Times New Roman"/>
          <w:color w:val="000000"/>
          <w:kern w:val="0"/>
          <w:sz w:val="28"/>
          <w:szCs w:val="28"/>
        </w:rPr>
        <w:t>)</w:t>
      </w:r>
      <w:r w:rsidRPr="000D3EEC">
        <w:t xml:space="preserve"> </w:t>
      </w:r>
      <w:r w:rsidRPr="000D3EEC">
        <w:rPr>
          <w:rFonts w:ascii="Times New Roman" w:hAnsi="Times New Roman" w:cs="Times New Roman"/>
          <w:color w:val="000000"/>
          <w:kern w:val="0"/>
          <w:sz w:val="28"/>
          <w:szCs w:val="28"/>
        </w:rPr>
        <w:t>інтенсивність міського теплового острова приземного шару атмосфери</w:t>
      </w:r>
    </w:p>
    <w:p w14:paraId="6B8A01EC" w14:textId="13AB31BD" w:rsidR="000D3EEC" w:rsidRPr="00661931" w:rsidRDefault="000D3EEC" w:rsidP="00AA73CA">
      <w:pPr>
        <w:tabs>
          <w:tab w:val="right" w:pos="8503"/>
        </w:tabs>
        <w:autoSpaceDE w:val="0"/>
        <w:autoSpaceDN w:val="0"/>
        <w:adjustRightInd w:val="0"/>
        <w:spacing w:after="0" w:line="360" w:lineRule="auto"/>
        <w:ind w:firstLine="709"/>
        <w:jc w:val="both"/>
        <w:rPr>
          <w:rFonts w:ascii="Times New Roman" w:hAnsi="Times New Roman" w:cs="Times New Roman"/>
          <w:sz w:val="28"/>
          <w:szCs w:val="28"/>
        </w:rPr>
      </w:pPr>
      <w:r w:rsidRPr="000D3EEC">
        <w:rPr>
          <w:rFonts w:ascii="Times New Roman" w:hAnsi="Times New Roman" w:cs="Times New Roman"/>
          <w:sz w:val="28"/>
          <w:szCs w:val="28"/>
        </w:rPr>
        <w:t>SUHII</w:t>
      </w:r>
      <w:r w:rsidR="00661931">
        <w:rPr>
          <w:rFonts w:ascii="Times New Roman" w:hAnsi="Times New Roman" w:cs="Times New Roman"/>
          <w:sz w:val="28"/>
          <w:szCs w:val="28"/>
        </w:rPr>
        <w:t xml:space="preserve"> — </w:t>
      </w:r>
      <w:r w:rsidRPr="000D3EEC">
        <w:rPr>
          <w:rFonts w:ascii="Times New Roman" w:hAnsi="Times New Roman" w:cs="Times New Roman"/>
          <w:sz w:val="28"/>
          <w:szCs w:val="28"/>
        </w:rPr>
        <w:t>(Surface Urban Heat Island Intensity)  інтенсивність поверхневого міського теплового острова</w:t>
      </w:r>
    </w:p>
    <w:p w14:paraId="337C044E" w14:textId="77777777" w:rsidR="00AA73CA" w:rsidRPr="000D3EEC" w:rsidRDefault="00AA73CA" w:rsidP="00AA73CA">
      <w:pPr>
        <w:tabs>
          <w:tab w:val="right" w:pos="8503"/>
        </w:tabs>
        <w:autoSpaceDE w:val="0"/>
        <w:autoSpaceDN w:val="0"/>
        <w:adjustRightInd w:val="0"/>
        <w:spacing w:after="0" w:line="360" w:lineRule="auto"/>
        <w:ind w:firstLine="709"/>
        <w:jc w:val="both"/>
        <w:rPr>
          <w:rFonts w:ascii="Times New Roman" w:hAnsi="Times New Roman" w:cs="Times New Roman"/>
          <w:color w:val="000000"/>
          <w:kern w:val="0"/>
          <w:sz w:val="28"/>
          <w:szCs w:val="28"/>
        </w:rPr>
      </w:pPr>
    </w:p>
    <w:p w14:paraId="23698906" w14:textId="27AF27A9" w:rsidR="00822125" w:rsidRPr="000D3EEC" w:rsidRDefault="00822125" w:rsidP="00AA73CA">
      <w:pPr>
        <w:tabs>
          <w:tab w:val="righ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rPr>
      </w:pPr>
      <w:r w:rsidRPr="000D3EEC">
        <w:rPr>
          <w:rFonts w:ascii="Times New Roman" w:hAnsi="Times New Roman" w:cs="Times New Roman"/>
          <w:color w:val="000000"/>
          <w:kern w:val="0"/>
          <w:sz w:val="28"/>
          <w:szCs w:val="28"/>
        </w:rPr>
        <w:br w:type="page"/>
      </w:r>
    </w:p>
    <w:p w14:paraId="22BA6B8C" w14:textId="77777777"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lastRenderedPageBreak/>
        <w:t>ВСТУП</w:t>
      </w:r>
    </w:p>
    <w:p w14:paraId="64BC8E75"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2EE174E4" w14:textId="77777777" w:rsidR="00D92930" w:rsidRPr="009D176C" w:rsidRDefault="00822125" w:rsidP="00D92930">
      <w:pPr>
        <w:autoSpaceDE w:val="0"/>
        <w:autoSpaceDN w:val="0"/>
        <w:adjustRightInd w:val="0"/>
        <w:spacing w:after="0" w:line="360" w:lineRule="auto"/>
        <w:ind w:firstLine="709"/>
        <w:jc w:val="both"/>
        <w:rPr>
          <w:rFonts w:ascii="Times New Roman" w:hAnsi="Times New Roman" w:cs="Times New Roman"/>
          <w:color w:val="000000" w:themeColor="text1"/>
          <w:kern w:val="0"/>
          <w:sz w:val="28"/>
          <w:szCs w:val="28"/>
          <w:lang w:val="ru-RU"/>
        </w:rPr>
      </w:pPr>
      <w:r w:rsidRPr="00087340">
        <w:rPr>
          <w:rFonts w:ascii="Times New Roman" w:hAnsi="Times New Roman" w:cs="Times New Roman"/>
          <w:color w:val="000000"/>
          <w:kern w:val="0"/>
          <w:sz w:val="28"/>
          <w:szCs w:val="28"/>
          <w:lang w:val="ru-RU"/>
        </w:rPr>
        <w:t xml:space="preserve">Нині понад 54 % населення Землі (4,4 млрд осіб) проживає в містах. Вчені з усього світу вивчають сутність прояву островів тепла не тільки на глобальному, а й на регіональному і локальному рівнях. </w:t>
      </w:r>
      <w:r w:rsidR="00BF24CD" w:rsidRPr="00D92930">
        <w:rPr>
          <w:rFonts w:ascii="Times New Roman" w:hAnsi="Times New Roman" w:cs="Times New Roman"/>
          <w:color w:val="000000" w:themeColor="text1"/>
          <w:kern w:val="0"/>
          <w:sz w:val="28"/>
          <w:szCs w:val="28"/>
          <w:lang w:val="ru-RU"/>
        </w:rPr>
        <w:t xml:space="preserve">Для великих міст, яким є і Київ, на локальному рівні можна інтерпретувати і розглядати, досліджувати острови тепла не лише як співставлення режиму температур у місті та у позаміський території, а також як зміну, контрасти </w:t>
      </w:r>
      <w:r w:rsidR="00BB025B" w:rsidRPr="00D92930">
        <w:rPr>
          <w:rFonts w:ascii="Times New Roman" w:hAnsi="Times New Roman" w:cs="Times New Roman"/>
          <w:color w:val="000000" w:themeColor="text1"/>
          <w:kern w:val="0"/>
          <w:sz w:val="28"/>
          <w:szCs w:val="28"/>
          <w:lang w:val="ru-RU"/>
        </w:rPr>
        <w:t>мікрокліматичних умов</w:t>
      </w:r>
      <w:r w:rsidR="00BF24CD" w:rsidRPr="00D92930">
        <w:rPr>
          <w:rFonts w:ascii="Times New Roman" w:hAnsi="Times New Roman" w:cs="Times New Roman"/>
          <w:color w:val="000000" w:themeColor="text1"/>
          <w:kern w:val="0"/>
          <w:sz w:val="28"/>
          <w:szCs w:val="28"/>
          <w:lang w:val="ru-RU"/>
        </w:rPr>
        <w:t xml:space="preserve"> у різних частинах міста і навіть його окремих частин, </w:t>
      </w:r>
      <w:r w:rsidR="00BB025B" w:rsidRPr="00D92930">
        <w:rPr>
          <w:rFonts w:ascii="Times New Roman" w:hAnsi="Times New Roman" w:cs="Times New Roman"/>
          <w:color w:val="000000" w:themeColor="text1"/>
          <w:kern w:val="0"/>
          <w:sz w:val="28"/>
          <w:szCs w:val="28"/>
          <w:lang w:val="ru-RU"/>
        </w:rPr>
        <w:t>районів.</w:t>
      </w:r>
      <w:r w:rsidR="00BF24CD" w:rsidRPr="00D92930">
        <w:rPr>
          <w:rFonts w:ascii="Times New Roman" w:hAnsi="Times New Roman" w:cs="Times New Roman"/>
          <w:color w:val="000000" w:themeColor="text1"/>
          <w:kern w:val="0"/>
          <w:sz w:val="28"/>
          <w:szCs w:val="28"/>
          <w:lang w:val="ru-RU"/>
        </w:rPr>
        <w:t xml:space="preserve"> </w:t>
      </w:r>
    </w:p>
    <w:p w14:paraId="353150CF" w14:textId="69CB1495" w:rsidR="00A85EC6" w:rsidRPr="00D92930" w:rsidRDefault="00BB025B" w:rsidP="00D92930">
      <w:pPr>
        <w:autoSpaceDE w:val="0"/>
        <w:autoSpaceDN w:val="0"/>
        <w:adjustRightInd w:val="0"/>
        <w:spacing w:after="0" w:line="360" w:lineRule="auto"/>
        <w:ind w:firstLine="709"/>
        <w:jc w:val="both"/>
        <w:rPr>
          <w:rFonts w:ascii="Times New Roman" w:hAnsi="Times New Roman" w:cs="Times New Roman"/>
          <w:color w:val="000000" w:themeColor="text1"/>
          <w:kern w:val="0"/>
          <w:sz w:val="28"/>
          <w:szCs w:val="28"/>
          <w:lang w:val="ru-RU"/>
        </w:rPr>
      </w:pPr>
      <w:r>
        <w:rPr>
          <w:rFonts w:ascii="Times New Roman" w:hAnsi="Times New Roman" w:cs="Times New Roman"/>
          <w:color w:val="000000"/>
          <w:kern w:val="0"/>
          <w:sz w:val="28"/>
          <w:szCs w:val="28"/>
          <w:lang w:val="ru-RU"/>
        </w:rPr>
        <w:t>З</w:t>
      </w:r>
      <w:r w:rsidR="00822125" w:rsidRPr="00087340">
        <w:rPr>
          <w:rFonts w:ascii="Times New Roman" w:hAnsi="Times New Roman" w:cs="Times New Roman"/>
          <w:color w:val="000000"/>
          <w:kern w:val="0"/>
          <w:sz w:val="28"/>
          <w:szCs w:val="28"/>
          <w:lang w:val="ru-RU"/>
        </w:rPr>
        <w:t>’ясовано, що ефект острову тепла не має чіткого географічного поширення, він не обмежується лише середніми широтами чи великими містами. Господарська діяльність людини та активне використання автотранспорту призводить до утворення додаткового тепла в межах урбанізованого середовища, а заміна вкритих рослинністю поверхонь на асфальтовані та бетонні є причиною зміни поглинання сонячної радіації, здатності акумуляції тепла, інтенсивності процесів випаровування. Це призводить до значних відмінностей мікрокліматичних умов міста у порівнянні з приміськими та позаміськими територіями</w:t>
      </w:r>
      <w:r w:rsidRPr="00D92930">
        <w:rPr>
          <w:rFonts w:ascii="Times New Roman" w:hAnsi="Times New Roman" w:cs="Times New Roman"/>
          <w:color w:val="000000" w:themeColor="text1"/>
          <w:kern w:val="0"/>
          <w:sz w:val="28"/>
          <w:szCs w:val="28"/>
          <w:lang w:val="ru-RU"/>
        </w:rPr>
        <w:t>, і навіть у межах різних частин міста, що суттєво відрізняються між собою характером покриттів (земного покриву)</w:t>
      </w:r>
      <w:r w:rsidR="00822125" w:rsidRPr="00D92930">
        <w:rPr>
          <w:rFonts w:ascii="Times New Roman" w:hAnsi="Times New Roman" w:cs="Times New Roman"/>
          <w:color w:val="000000" w:themeColor="text1"/>
          <w:kern w:val="0"/>
          <w:sz w:val="28"/>
          <w:szCs w:val="28"/>
          <w:lang w:val="ru-RU"/>
        </w:rPr>
        <w:t xml:space="preserve">. </w:t>
      </w:r>
    </w:p>
    <w:p w14:paraId="585ECA20" w14:textId="77777777" w:rsidR="00A85EC6"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Урбанізація призводить до утворення "островів тепла", коли бетон, асфальт та інші будівельні матеріали поглинають тепло та підвищують температуру в міських районах. Це може призводити до перегріву міста, особливо влітку, і впливати на комфорт життя, а також сприяти кліматичним змінам. Численні експериментальні дослідження та вимірювання свідчать, що температура приземного шару атмосферного повітря в містах, як правило, є </w:t>
      </w:r>
      <w:r w:rsidRPr="00087340">
        <w:rPr>
          <w:rFonts w:ascii="Times New Roman" w:hAnsi="Times New Roman" w:cs="Times New Roman"/>
          <w:color w:val="000000"/>
          <w:kern w:val="0"/>
          <w:sz w:val="28"/>
          <w:szCs w:val="28"/>
          <w:lang w:val="ru-RU"/>
        </w:rPr>
        <w:lastRenderedPageBreak/>
        <w:t xml:space="preserve">вищою, ніж в сільській місцевості на 1−5°С, і перебуває в прямій залежності від розмірів міста. </w:t>
      </w:r>
    </w:p>
    <w:p w14:paraId="30B20BFA" w14:textId="5BE0A781"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Актуальність цієї проблеми підтверджується об’єктивною необхідністю у дослідженні виникнення ефекту острова тепла як виду фізичного антропогенного забруднення атмосфери</w:t>
      </w:r>
      <w:r w:rsidR="009E4588">
        <w:rPr>
          <w:rFonts w:ascii="Times New Roman" w:hAnsi="Times New Roman" w:cs="Times New Roman"/>
          <w:color w:val="000000"/>
          <w:kern w:val="0"/>
          <w:sz w:val="28"/>
          <w:szCs w:val="28"/>
        </w:rPr>
        <w:t xml:space="preserve">. </w:t>
      </w:r>
      <w:r w:rsidR="009E4588" w:rsidRPr="00D92930">
        <w:rPr>
          <w:rFonts w:ascii="Times New Roman" w:hAnsi="Times New Roman" w:cs="Times New Roman"/>
          <w:color w:val="000000" w:themeColor="text1"/>
          <w:kern w:val="0"/>
          <w:sz w:val="28"/>
          <w:szCs w:val="28"/>
        </w:rPr>
        <w:t xml:space="preserve">Такі дослідження виконуються </w:t>
      </w:r>
      <w:r w:rsidR="009E4588" w:rsidRPr="00BB025B">
        <w:rPr>
          <w:rFonts w:ascii="Times New Roman" w:hAnsi="Times New Roman" w:cs="Times New Roman"/>
          <w:color w:val="000000"/>
          <w:kern w:val="0"/>
          <w:sz w:val="28"/>
          <w:szCs w:val="28"/>
        </w:rPr>
        <w:t xml:space="preserve">шляхом </w:t>
      </w:r>
      <w:r w:rsidRPr="00BB025B">
        <w:rPr>
          <w:rFonts w:ascii="Times New Roman" w:hAnsi="Times New Roman" w:cs="Times New Roman"/>
          <w:color w:val="000000"/>
          <w:kern w:val="0"/>
          <w:sz w:val="28"/>
          <w:szCs w:val="28"/>
        </w:rPr>
        <w:t>аналізу як просторово-часових змін температури поверхні міського середовища за останні десятиліття, так і механізмів підвищення температури міського середовища</w:t>
      </w:r>
      <w:r w:rsidR="009E4588" w:rsidRPr="00BB025B">
        <w:rPr>
          <w:rFonts w:ascii="Times New Roman" w:hAnsi="Times New Roman" w:cs="Times New Roman"/>
          <w:color w:val="000000"/>
          <w:kern w:val="0"/>
          <w:sz w:val="28"/>
          <w:szCs w:val="28"/>
        </w:rPr>
        <w:t>.</w:t>
      </w:r>
      <w:r w:rsidR="00D92930" w:rsidRPr="00D92930">
        <w:rPr>
          <w:rFonts w:ascii="Times New Roman" w:hAnsi="Times New Roman" w:cs="Times New Roman"/>
          <w:color w:val="000000"/>
          <w:kern w:val="0"/>
          <w:sz w:val="28"/>
          <w:szCs w:val="28"/>
        </w:rPr>
        <w:t xml:space="preserve"> </w:t>
      </w:r>
      <w:r w:rsidR="009E4588" w:rsidRPr="00D92930">
        <w:rPr>
          <w:rFonts w:ascii="Times New Roman" w:hAnsi="Times New Roman" w:cs="Times New Roman"/>
          <w:color w:val="000000" w:themeColor="text1"/>
          <w:kern w:val="0"/>
          <w:sz w:val="28"/>
          <w:szCs w:val="28"/>
          <w:lang w:val="ru-RU"/>
        </w:rPr>
        <w:t xml:space="preserve">Важливим </w:t>
      </w:r>
      <w:r w:rsidR="00996AB1" w:rsidRPr="00D92930">
        <w:rPr>
          <w:rFonts w:ascii="Times New Roman" w:hAnsi="Times New Roman" w:cs="Times New Roman"/>
          <w:color w:val="000000" w:themeColor="text1"/>
          <w:kern w:val="0"/>
          <w:sz w:val="28"/>
          <w:szCs w:val="28"/>
          <w:lang w:val="ru-RU"/>
        </w:rPr>
        <w:t>а</w:t>
      </w:r>
      <w:r w:rsidR="009E4588" w:rsidRPr="00D92930">
        <w:rPr>
          <w:rFonts w:ascii="Times New Roman" w:hAnsi="Times New Roman" w:cs="Times New Roman"/>
          <w:color w:val="000000" w:themeColor="text1"/>
          <w:kern w:val="0"/>
          <w:sz w:val="28"/>
          <w:szCs w:val="28"/>
          <w:lang w:val="ru-RU"/>
        </w:rPr>
        <w:t xml:space="preserve">спектом є пошук </w:t>
      </w:r>
      <w:r w:rsidRPr="00087340">
        <w:rPr>
          <w:rFonts w:ascii="Times New Roman" w:hAnsi="Times New Roman" w:cs="Times New Roman"/>
          <w:color w:val="000000"/>
          <w:kern w:val="0"/>
          <w:sz w:val="28"/>
          <w:szCs w:val="28"/>
          <w:lang w:val="ru-RU"/>
        </w:rPr>
        <w:t>способів зниження негативних наслідків ефекту острова тепла на навколишнє природне середовище</w:t>
      </w:r>
      <w:r w:rsidR="009E4588">
        <w:rPr>
          <w:rFonts w:ascii="Times New Roman" w:hAnsi="Times New Roman" w:cs="Times New Roman"/>
          <w:color w:val="000000"/>
          <w:kern w:val="0"/>
          <w:sz w:val="28"/>
          <w:szCs w:val="28"/>
          <w:lang w:val="ru-RU"/>
        </w:rPr>
        <w:t xml:space="preserve">, </w:t>
      </w:r>
      <w:r w:rsidR="009E4588" w:rsidRPr="00D92930">
        <w:rPr>
          <w:rFonts w:ascii="Times New Roman" w:hAnsi="Times New Roman" w:cs="Times New Roman"/>
          <w:color w:val="000000" w:themeColor="text1"/>
          <w:kern w:val="0"/>
          <w:sz w:val="28"/>
          <w:szCs w:val="28"/>
          <w:lang w:val="ru-RU"/>
        </w:rPr>
        <w:t>на</w:t>
      </w:r>
      <w:r w:rsidR="009E4588">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його </w:t>
      </w:r>
      <w:r w:rsidR="009E4588" w:rsidRPr="00D92930">
        <w:rPr>
          <w:rFonts w:ascii="Times New Roman" w:hAnsi="Times New Roman" w:cs="Times New Roman"/>
          <w:color w:val="000000" w:themeColor="text1"/>
          <w:kern w:val="0"/>
          <w:sz w:val="28"/>
          <w:szCs w:val="28"/>
          <w:lang w:val="ru-RU"/>
        </w:rPr>
        <w:t>окремі</w:t>
      </w:r>
      <w:r w:rsidR="009E4588" w:rsidRPr="009E4588">
        <w:rPr>
          <w:rFonts w:ascii="Times New Roman" w:hAnsi="Times New Roman" w:cs="Times New Roman"/>
          <w:color w:val="FF0000"/>
          <w:kern w:val="0"/>
          <w:sz w:val="28"/>
          <w:szCs w:val="28"/>
          <w:lang w:val="ru-RU"/>
        </w:rPr>
        <w:t xml:space="preserve"> </w:t>
      </w:r>
      <w:r w:rsidRPr="00087340">
        <w:rPr>
          <w:rFonts w:ascii="Times New Roman" w:hAnsi="Times New Roman" w:cs="Times New Roman"/>
          <w:color w:val="000000"/>
          <w:kern w:val="0"/>
          <w:sz w:val="28"/>
          <w:szCs w:val="28"/>
          <w:lang w:val="ru-RU"/>
        </w:rPr>
        <w:t>компоненти.</w:t>
      </w:r>
    </w:p>
    <w:p w14:paraId="218E9DAC" w14:textId="1515C3A4" w:rsidR="00A85EC6"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Актуальність теми</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феномен "островів тепла" сприяє зміні міського мікроклімату, що веде до підвищення енергоспоживання, забруднення повітря та посилення теплового стресу для мешканців, особливо уразливих груп, таких як діти, літні люди та хворі. </w:t>
      </w:r>
    </w:p>
    <w:p w14:paraId="7867D678" w14:textId="77777777" w:rsidR="00A85EC6"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Як локальний прояв глобального потепління, цей ефект дозволяє краще зрозуміти зв’язок урбанізації та кліматичних змін, але водночас підвищує економічні витрати на енергетику, ремонт інфраструктури та знижує продуктивність праці. </w:t>
      </w:r>
    </w:p>
    <w:p w14:paraId="398237C2" w14:textId="7743A041"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Дослідження "островів тепла" є важливим для розробки рішень у міському плануванні, таких як озеленення, впровадження "зелених дахів", створення водних об’єктів та використання матеріалів, що зменшують тепловіддачу.</w:t>
      </w:r>
    </w:p>
    <w:p w14:paraId="53A1E152"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044DEA73" w14:textId="1DC8FE65"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Обʼєкт дослідження</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температурні показники в межах території Голосіївського району</w:t>
      </w:r>
      <w:r w:rsidR="00BB025B">
        <w:rPr>
          <w:rFonts w:ascii="Times New Roman" w:hAnsi="Times New Roman" w:cs="Times New Roman"/>
          <w:color w:val="000000"/>
          <w:kern w:val="0"/>
          <w:sz w:val="28"/>
          <w:szCs w:val="28"/>
          <w:lang w:val="ru-RU"/>
        </w:rPr>
        <w:t xml:space="preserve"> міста Києва</w:t>
      </w:r>
      <w:r w:rsidRPr="00087340">
        <w:rPr>
          <w:rFonts w:ascii="Times New Roman" w:hAnsi="Times New Roman" w:cs="Times New Roman"/>
          <w:color w:val="000000"/>
          <w:kern w:val="0"/>
          <w:sz w:val="28"/>
          <w:szCs w:val="28"/>
          <w:lang w:val="ru-RU"/>
        </w:rPr>
        <w:t>.</w:t>
      </w:r>
    </w:p>
    <w:p w14:paraId="3C27E138" w14:textId="62823EAA"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b/>
          <w:bCs/>
          <w:color w:val="000000"/>
          <w:kern w:val="0"/>
          <w:sz w:val="28"/>
          <w:szCs w:val="28"/>
          <w:lang w:val="ru-RU"/>
        </w:rPr>
        <w:t>Предмет дослідження</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поширення та видозмінення острову тепла</w:t>
      </w:r>
      <w:r w:rsidR="004739A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ru-RU"/>
        </w:rPr>
        <w:t xml:space="preserve"> природні та антропогені чинники його формування.</w:t>
      </w:r>
    </w:p>
    <w:p w14:paraId="60F7F7F6" w14:textId="6DDA2CAD"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lastRenderedPageBreak/>
        <w:t>Мета дослідження</w:t>
      </w:r>
      <w:r w:rsidR="00661931">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вивчення умов формування та екологічних наслідків утворення міського острова тепла на прикладі Голосіївського району</w:t>
      </w:r>
      <w:r w:rsidR="004739A0">
        <w:rPr>
          <w:rFonts w:ascii="Times New Roman" w:hAnsi="Times New Roman" w:cs="Times New Roman"/>
          <w:color w:val="000000"/>
          <w:kern w:val="0"/>
          <w:sz w:val="28"/>
          <w:szCs w:val="28"/>
          <w:lang w:val="ru-RU"/>
        </w:rPr>
        <w:t xml:space="preserve"> </w:t>
      </w:r>
      <w:r w:rsidR="004739A0" w:rsidRPr="00D92930">
        <w:rPr>
          <w:rFonts w:ascii="Times New Roman" w:hAnsi="Times New Roman" w:cs="Times New Roman"/>
          <w:color w:val="000000" w:themeColor="text1"/>
          <w:kern w:val="0"/>
          <w:sz w:val="28"/>
          <w:szCs w:val="28"/>
          <w:lang w:val="ru-RU"/>
        </w:rPr>
        <w:t>м.Києва</w:t>
      </w:r>
      <w:r w:rsidRPr="00D92930">
        <w:rPr>
          <w:rFonts w:ascii="Times New Roman" w:hAnsi="Times New Roman" w:cs="Times New Roman"/>
          <w:color w:val="000000" w:themeColor="text1"/>
          <w:kern w:val="0"/>
          <w:sz w:val="28"/>
          <w:szCs w:val="28"/>
          <w:lang w:val="ru-RU"/>
        </w:rPr>
        <w:t>.</w:t>
      </w:r>
    </w:p>
    <w:p w14:paraId="23F0714F"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b/>
          <w:bCs/>
          <w:color w:val="000000"/>
          <w:kern w:val="0"/>
          <w:sz w:val="28"/>
          <w:szCs w:val="28"/>
          <w:lang w:val="en-GB"/>
        </w:rPr>
        <w:t>Завданнями дослідження</w:t>
      </w:r>
      <w:r w:rsidRPr="00087340">
        <w:rPr>
          <w:rFonts w:ascii="Times New Roman" w:hAnsi="Times New Roman" w:cs="Times New Roman"/>
          <w:color w:val="000000"/>
          <w:kern w:val="0"/>
          <w:sz w:val="28"/>
          <w:szCs w:val="28"/>
          <w:lang w:val="en-GB"/>
        </w:rPr>
        <w:t xml:space="preserve"> є: </w:t>
      </w:r>
    </w:p>
    <w:p w14:paraId="5A37AE7A" w14:textId="77777777" w:rsidR="00822125" w:rsidRPr="00087340" w:rsidRDefault="00822125" w:rsidP="00150F2E">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Дослідження причин виникнення та визначенння факторів формування острову тепла.</w:t>
      </w:r>
    </w:p>
    <w:p w14:paraId="252D62CD" w14:textId="7A413157" w:rsidR="00822125" w:rsidRPr="00087340" w:rsidRDefault="00822125" w:rsidP="00150F2E">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Вивчення </w:t>
      </w:r>
      <w:r w:rsidR="004739A0" w:rsidRPr="00D92930">
        <w:rPr>
          <w:rFonts w:ascii="Times New Roman" w:hAnsi="Times New Roman" w:cs="Times New Roman"/>
          <w:color w:val="000000" w:themeColor="text1"/>
          <w:kern w:val="0"/>
          <w:sz w:val="28"/>
          <w:szCs w:val="28"/>
          <w:lang w:val="ru-RU"/>
        </w:rPr>
        <w:t>цього</w:t>
      </w:r>
      <w:r w:rsidR="004739A0" w:rsidRPr="004739A0">
        <w:rPr>
          <w:rFonts w:ascii="Times New Roman" w:hAnsi="Times New Roman" w:cs="Times New Roman"/>
          <w:color w:val="FF0000"/>
          <w:kern w:val="0"/>
          <w:sz w:val="28"/>
          <w:szCs w:val="28"/>
          <w:lang w:val="ru-RU"/>
        </w:rPr>
        <w:t xml:space="preserve"> </w:t>
      </w:r>
      <w:r w:rsidRPr="00087340">
        <w:rPr>
          <w:rFonts w:ascii="Times New Roman" w:hAnsi="Times New Roman" w:cs="Times New Roman"/>
          <w:color w:val="000000"/>
          <w:kern w:val="0"/>
          <w:sz w:val="28"/>
          <w:szCs w:val="28"/>
          <w:lang w:val="ru-RU"/>
        </w:rPr>
        <w:t>феномену за допомогою даних дистанційного зондування.</w:t>
      </w:r>
    </w:p>
    <w:p w14:paraId="59341C33" w14:textId="77777777" w:rsidR="00822125" w:rsidRPr="00087340" w:rsidRDefault="00822125" w:rsidP="00150F2E">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Аналіз температурних показників та їх змін у часі за допомогою даних дистанційного зондування.</w:t>
      </w:r>
    </w:p>
    <w:p w14:paraId="00616C8F" w14:textId="77777777" w:rsidR="00D92930" w:rsidRPr="00D92930" w:rsidRDefault="00822125" w:rsidP="00D92930">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Аналіз причин динаміки температурних змін на прикладі Голосіївського району м. Києва.</w:t>
      </w:r>
    </w:p>
    <w:p w14:paraId="670F7931" w14:textId="348E4B4B" w:rsidR="00822125" w:rsidRPr="00D92930" w:rsidRDefault="00822125" w:rsidP="00D92930">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D92930">
        <w:rPr>
          <w:rFonts w:ascii="Times New Roman" w:hAnsi="Times New Roman" w:cs="Times New Roman"/>
          <w:color w:val="000000"/>
          <w:kern w:val="0"/>
          <w:sz w:val="28"/>
          <w:szCs w:val="28"/>
          <w:lang w:val="ru-RU"/>
        </w:rPr>
        <w:t>Аналіз та ефективність заходів з пом’якшення міського теплового острова: національні та міжнародні кейси</w:t>
      </w:r>
      <w:r w:rsidR="004739A0" w:rsidRPr="00D92930">
        <w:rPr>
          <w:rFonts w:ascii="Times New Roman" w:hAnsi="Times New Roman" w:cs="Times New Roman"/>
          <w:color w:val="000000"/>
          <w:kern w:val="0"/>
          <w:sz w:val="28"/>
          <w:szCs w:val="28"/>
          <w:lang w:val="ru-RU"/>
        </w:rPr>
        <w:t xml:space="preserve">. </w:t>
      </w:r>
    </w:p>
    <w:p w14:paraId="57A93D91" w14:textId="38A963AC" w:rsidR="00822125" w:rsidRPr="00087340" w:rsidRDefault="00822125" w:rsidP="00150F2E">
      <w:pPr>
        <w:numPr>
          <w:ilvl w:val="0"/>
          <w:numId w:val="1"/>
        </w:numPr>
        <w:tabs>
          <w:tab w:val="left" w:pos="709"/>
          <w:tab w:val="left" w:pos="1416"/>
        </w:tabs>
        <w:autoSpaceDE w:val="0"/>
        <w:autoSpaceDN w:val="0"/>
        <w:adjustRightInd w:val="0"/>
        <w:spacing w:after="0" w:line="360" w:lineRule="auto"/>
        <w:ind w:left="0"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Оцінка ефективності технологій та заходів із зниження міського теплового острова</w:t>
      </w:r>
      <w:r w:rsidR="004739A0">
        <w:rPr>
          <w:rFonts w:ascii="Times New Roman" w:hAnsi="Times New Roman" w:cs="Times New Roman"/>
          <w:color w:val="000000"/>
          <w:kern w:val="0"/>
          <w:sz w:val="28"/>
          <w:szCs w:val="28"/>
          <w:lang w:val="ru-RU"/>
        </w:rPr>
        <w:t>.</w:t>
      </w:r>
    </w:p>
    <w:p w14:paraId="12ABCBAE" w14:textId="66D5E1B5" w:rsidR="00822125" w:rsidRPr="00D92930" w:rsidRDefault="00822125" w:rsidP="00150F2E">
      <w:pPr>
        <w:autoSpaceDE w:val="0"/>
        <w:autoSpaceDN w:val="0"/>
        <w:adjustRightInd w:val="0"/>
        <w:spacing w:after="0" w:line="360" w:lineRule="auto"/>
        <w:ind w:firstLine="709"/>
        <w:jc w:val="both"/>
        <w:rPr>
          <w:rFonts w:ascii="Times New Roman" w:hAnsi="Times New Roman" w:cs="Times New Roman"/>
          <w:color w:val="000000" w:themeColor="text1"/>
          <w:kern w:val="0"/>
          <w:sz w:val="28"/>
          <w:szCs w:val="28"/>
          <w:lang w:val="ru-RU"/>
        </w:rPr>
      </w:pPr>
      <w:r w:rsidRPr="00087340">
        <w:rPr>
          <w:rFonts w:ascii="Times New Roman" w:hAnsi="Times New Roman" w:cs="Times New Roman"/>
          <w:b/>
          <w:bCs/>
          <w:color w:val="000000"/>
          <w:kern w:val="0"/>
          <w:sz w:val="28"/>
          <w:szCs w:val="28"/>
          <w:lang w:val="ru-RU"/>
        </w:rPr>
        <w:t>Методи дослідження</w:t>
      </w:r>
      <w:r w:rsidR="00661931">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використана методика збору та обробки інформації за допомогою даних дистанційного зондування, також послугувалися </w:t>
      </w:r>
      <w:r w:rsidR="004739A0" w:rsidRPr="00D92930">
        <w:rPr>
          <w:rFonts w:ascii="Times New Roman" w:hAnsi="Times New Roman" w:cs="Times New Roman"/>
          <w:color w:val="000000" w:themeColor="text1"/>
          <w:kern w:val="0"/>
          <w:sz w:val="28"/>
          <w:szCs w:val="28"/>
          <w:lang w:val="ru-RU"/>
        </w:rPr>
        <w:t xml:space="preserve">методами аналізу та синтезу сукупності отриманих </w:t>
      </w:r>
      <w:r w:rsidR="00BF24CD" w:rsidRPr="00D92930">
        <w:rPr>
          <w:rFonts w:ascii="Times New Roman" w:hAnsi="Times New Roman" w:cs="Times New Roman"/>
          <w:color w:val="000000" w:themeColor="text1"/>
          <w:kern w:val="0"/>
          <w:sz w:val="28"/>
          <w:szCs w:val="28"/>
          <w:lang w:val="ru-RU"/>
        </w:rPr>
        <w:t xml:space="preserve">дистанційних та </w:t>
      </w:r>
      <w:r w:rsidR="004739A0" w:rsidRPr="00D92930">
        <w:rPr>
          <w:rFonts w:ascii="Times New Roman" w:hAnsi="Times New Roman" w:cs="Times New Roman"/>
          <w:color w:val="000000" w:themeColor="text1"/>
          <w:kern w:val="0"/>
          <w:sz w:val="28"/>
          <w:szCs w:val="28"/>
          <w:lang w:val="ru-RU"/>
        </w:rPr>
        <w:t>експериментальних даних.</w:t>
      </w:r>
    </w:p>
    <w:p w14:paraId="63B18A2E" w14:textId="6FD426E8"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494DD8">
        <w:rPr>
          <w:rFonts w:ascii="Times New Roman" w:hAnsi="Times New Roman" w:cs="Times New Roman"/>
          <w:b/>
          <w:bCs/>
          <w:color w:val="000000" w:themeColor="text1"/>
          <w:kern w:val="0"/>
          <w:sz w:val="28"/>
          <w:szCs w:val="28"/>
          <w:lang w:val="ru-RU"/>
        </w:rPr>
        <w:t>Структура роботи</w:t>
      </w:r>
      <w:r w:rsidR="00661931">
        <w:rPr>
          <w:rFonts w:ascii="Times New Roman" w:hAnsi="Times New Roman" w:cs="Times New Roman"/>
          <w:color w:val="000000" w:themeColor="text1"/>
          <w:kern w:val="0"/>
          <w:sz w:val="28"/>
          <w:szCs w:val="28"/>
          <w:lang w:val="ru-RU"/>
        </w:rPr>
        <w:t xml:space="preserve">— </w:t>
      </w:r>
      <w:r w:rsidRPr="00494DD8">
        <w:rPr>
          <w:rFonts w:ascii="Times New Roman" w:hAnsi="Times New Roman" w:cs="Times New Roman"/>
          <w:color w:val="000000" w:themeColor="text1"/>
          <w:kern w:val="0"/>
          <w:sz w:val="28"/>
          <w:szCs w:val="28"/>
          <w:lang w:val="ru-RU"/>
        </w:rPr>
        <w:t xml:space="preserve">робота міститься на </w:t>
      </w:r>
      <w:r w:rsidR="009D176C">
        <w:rPr>
          <w:rFonts w:ascii="Times New Roman" w:hAnsi="Times New Roman" w:cs="Times New Roman"/>
          <w:color w:val="000000" w:themeColor="text1"/>
          <w:kern w:val="0"/>
          <w:sz w:val="28"/>
          <w:szCs w:val="28"/>
          <w:lang w:val="ru-RU"/>
        </w:rPr>
        <w:t>51</w:t>
      </w:r>
      <w:r w:rsidRPr="00494DD8">
        <w:rPr>
          <w:rFonts w:ascii="Times New Roman" w:hAnsi="Times New Roman" w:cs="Times New Roman"/>
          <w:color w:val="000000" w:themeColor="text1"/>
          <w:kern w:val="0"/>
          <w:sz w:val="28"/>
          <w:szCs w:val="28"/>
          <w:lang w:val="ru-RU"/>
        </w:rPr>
        <w:t xml:space="preserve"> сторінках, складається зі всупу, чотрирьох розділів, висновків та переліку джерел посилань з </w:t>
      </w:r>
      <w:r w:rsidR="00A66503">
        <w:rPr>
          <w:rFonts w:ascii="Times New Roman" w:hAnsi="Times New Roman" w:cs="Times New Roman"/>
          <w:color w:val="000000" w:themeColor="text1"/>
          <w:kern w:val="0"/>
          <w:sz w:val="28"/>
          <w:szCs w:val="28"/>
          <w:lang w:val="ru-RU"/>
        </w:rPr>
        <w:t>3</w:t>
      </w:r>
      <w:r w:rsidR="009D176C">
        <w:rPr>
          <w:rFonts w:ascii="Times New Roman" w:hAnsi="Times New Roman" w:cs="Times New Roman"/>
          <w:color w:val="000000" w:themeColor="text1"/>
          <w:kern w:val="0"/>
          <w:sz w:val="28"/>
          <w:szCs w:val="28"/>
          <w:lang w:val="ru-RU"/>
        </w:rPr>
        <w:t xml:space="preserve">6 </w:t>
      </w:r>
      <w:r w:rsidRPr="00494DD8">
        <w:rPr>
          <w:rFonts w:ascii="Times New Roman" w:hAnsi="Times New Roman" w:cs="Times New Roman"/>
          <w:color w:val="000000" w:themeColor="text1"/>
          <w:kern w:val="0"/>
          <w:sz w:val="28"/>
          <w:szCs w:val="28"/>
          <w:lang w:val="ru-RU"/>
        </w:rPr>
        <w:t xml:space="preserve">позицій. Робота містить </w:t>
      </w:r>
      <w:r w:rsidR="00933E42" w:rsidRPr="00933E42">
        <w:rPr>
          <w:rFonts w:ascii="Times New Roman" w:hAnsi="Times New Roman" w:cs="Times New Roman"/>
          <w:color w:val="000000" w:themeColor="text1"/>
          <w:kern w:val="0"/>
          <w:sz w:val="28"/>
          <w:szCs w:val="28"/>
          <w:lang w:val="ru-RU"/>
        </w:rPr>
        <w:t>9</w:t>
      </w:r>
      <w:r w:rsidRPr="00494DD8">
        <w:rPr>
          <w:rFonts w:ascii="Times New Roman" w:hAnsi="Times New Roman" w:cs="Times New Roman"/>
          <w:color w:val="000000" w:themeColor="text1"/>
          <w:kern w:val="0"/>
          <w:sz w:val="28"/>
          <w:szCs w:val="28"/>
          <w:lang w:val="ru-RU"/>
        </w:rPr>
        <w:t xml:space="preserve"> рисунків</w:t>
      </w:r>
      <w:r w:rsidR="00933E42" w:rsidRPr="00933E42">
        <w:rPr>
          <w:rFonts w:ascii="Times New Roman" w:hAnsi="Times New Roman" w:cs="Times New Roman"/>
          <w:color w:val="000000" w:themeColor="text1"/>
          <w:kern w:val="0"/>
          <w:sz w:val="28"/>
          <w:szCs w:val="28"/>
          <w:lang w:val="ru-RU"/>
        </w:rPr>
        <w:t xml:space="preserve"> </w:t>
      </w:r>
      <w:r w:rsidR="00933E42">
        <w:rPr>
          <w:rFonts w:ascii="Times New Roman" w:hAnsi="Times New Roman" w:cs="Times New Roman"/>
          <w:color w:val="000000" w:themeColor="text1"/>
          <w:kern w:val="0"/>
          <w:sz w:val="28"/>
          <w:szCs w:val="28"/>
        </w:rPr>
        <w:t>та 2 таблиці.</w:t>
      </w:r>
      <w:r w:rsidRPr="00494DD8">
        <w:rPr>
          <w:rFonts w:ascii="Times New Roman" w:hAnsi="Times New Roman" w:cs="Times New Roman"/>
          <w:b/>
          <w:bCs/>
          <w:color w:val="000000" w:themeColor="text1"/>
          <w:kern w:val="0"/>
          <w:sz w:val="28"/>
          <w:szCs w:val="28"/>
          <w:lang w:val="ru-RU"/>
        </w:rPr>
        <w:br w:type="page"/>
      </w:r>
      <w:r w:rsidRPr="00087340">
        <w:rPr>
          <w:rFonts w:ascii="Times New Roman" w:hAnsi="Times New Roman" w:cs="Times New Roman"/>
          <w:b/>
          <w:bCs/>
          <w:color w:val="000000"/>
          <w:kern w:val="0"/>
          <w:sz w:val="28"/>
          <w:szCs w:val="28"/>
          <w:lang w:val="ru-RU"/>
        </w:rPr>
        <w:lastRenderedPageBreak/>
        <w:t>РОЗДІЛ 1</w:t>
      </w:r>
      <w:r w:rsidR="004739A0">
        <w:rPr>
          <w:rFonts w:ascii="Times New Roman" w:hAnsi="Times New Roman" w:cs="Times New Roman"/>
          <w:b/>
          <w:bCs/>
          <w:color w:val="000000"/>
          <w:kern w:val="0"/>
          <w:sz w:val="28"/>
          <w:szCs w:val="28"/>
          <w:lang w:val="ru-RU"/>
        </w:rPr>
        <w:t>.</w:t>
      </w:r>
      <w:r w:rsidRPr="00087340">
        <w:rPr>
          <w:rFonts w:ascii="Times New Roman" w:hAnsi="Times New Roman" w:cs="Times New Roman"/>
          <w:b/>
          <w:bCs/>
          <w:color w:val="000000"/>
          <w:kern w:val="0"/>
          <w:sz w:val="28"/>
          <w:szCs w:val="28"/>
          <w:lang w:val="ru-RU"/>
        </w:rPr>
        <w:t xml:space="preserve"> ПРИЧИНИ ВИНИКНЕННЯ МІСЬКОГО ОСТРОВУ ТЕПЛА</w:t>
      </w:r>
    </w:p>
    <w:p w14:paraId="2D0EFADA"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32BA458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1.1 Особливості метеорологічних показників в містах</w:t>
      </w:r>
    </w:p>
    <w:p w14:paraId="2F09243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CD42C24" w14:textId="77777777" w:rsidR="00A66503"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Науковці досягли консенсусу щодо спричинення зміни клімату переважно антропогенними чинниками: 97% кліматологів з усього світу одностайні у цьому твердженні. Глобальна температура вже зросла на 1,5°-2°</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порівняно з доіндустріальною епохою (1850-1900 рр.). Варто зауважити, що її зміна навіть на 0,5°</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має велике значення, і жоден перелік наслідків зміни клімату не є вичерпним. </w:t>
      </w:r>
    </w:p>
    <w:p w14:paraId="0CBEBD87" w14:textId="5AF7C7CB"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color w:val="000000"/>
          <w:kern w:val="0"/>
          <w:sz w:val="28"/>
          <w:szCs w:val="28"/>
          <w:lang w:val="ru-RU"/>
        </w:rPr>
        <w:t>Існує висока ймовірність того, що хвилі аномальної спеки траплятимуться частіше і триватимуть довше, надмірні опади у багатьох регіонах ставатимуть інтенсивнішими і частішими. Температура і кислотність океанів зростатимуть, а рівень морів</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підвищуватиметься. Усе це вже має руйнівний вплив на людське життя, який посилюватиметься у майбутньому [1].</w:t>
      </w:r>
    </w:p>
    <w:p w14:paraId="3B0CA09F" w14:textId="6811756E" w:rsidR="00A66503" w:rsidRDefault="009D176C"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Місто характеризується наявністю великої кількості вертикальних поверхонь, серед яких стіни будівель, схили різної експозиції та крутизни, транспортні спуски, тунелі й естакади. Міське, або урбанізоване, середовище являє собою частину географічної оболонки, що охоплює територію міста, прилеглі приміські зони, а також пов’язані з ними транспортні та інженерні об’єкти. До його складу входять як природні, так і антропогенно створені компоненти, а також населення. Однією з характерних особливостей міського середовища є значна неоднорідність діяльної поверхні, яка відіграє важливу роль у формуванні локальних кліматичних умов</w:t>
      </w:r>
    </w:p>
    <w:p w14:paraId="0C79A755" w14:textId="12AE129C"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color w:val="000000"/>
          <w:kern w:val="0"/>
          <w:sz w:val="28"/>
          <w:szCs w:val="28"/>
          <w:lang w:val="ru-RU"/>
        </w:rPr>
        <w:t xml:space="preserve">У формуванні теплового профілю міста також потрібно враховувати особливості окремих великих промислових комплексів, транспортних </w:t>
      </w:r>
      <w:r w:rsidRPr="00087340">
        <w:rPr>
          <w:rFonts w:ascii="Times New Roman" w:hAnsi="Times New Roman" w:cs="Times New Roman"/>
          <w:color w:val="000000"/>
          <w:kern w:val="0"/>
          <w:sz w:val="28"/>
          <w:szCs w:val="28"/>
          <w:lang w:val="ru-RU"/>
        </w:rPr>
        <w:lastRenderedPageBreak/>
        <w:t>магістралей, які є джерелами не тільки диму, газу, пилу, але і додаткових викидів тепла  [2].</w:t>
      </w:r>
    </w:p>
    <w:p w14:paraId="32151FB4" w14:textId="77777777" w:rsidR="00822125" w:rsidRPr="00BF24CD"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ru-RU"/>
        </w:rPr>
      </w:pPr>
      <w:r w:rsidRPr="00087340">
        <w:rPr>
          <w:rFonts w:ascii="Times New Roman" w:hAnsi="Times New Roman" w:cs="Times New Roman"/>
          <w:color w:val="000000"/>
          <w:kern w:val="0"/>
          <w:sz w:val="28"/>
          <w:szCs w:val="28"/>
          <w:lang w:val="ru-RU"/>
        </w:rPr>
        <w:t>Такі особливості міста викликають і особливості метеопоказників: температура, вологість, вітер, опади</w:t>
      </w:r>
      <w:r w:rsidRPr="00BF24CD">
        <w:rPr>
          <w:rFonts w:ascii="Times New Roman" w:hAnsi="Times New Roman" w:cs="Times New Roman"/>
          <w:kern w:val="0"/>
          <w:sz w:val="28"/>
          <w:szCs w:val="28"/>
          <w:lang w:val="ru-RU"/>
        </w:rPr>
        <w:t>.</w:t>
      </w:r>
    </w:p>
    <w:p w14:paraId="76EC6D19" w14:textId="3CDF9603" w:rsidR="00A66503"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Температурні показники в межах міської території значно перевищують аналогічні значення, зафіксовані на прилеглих до неї ділянках. Температурний режим ускладнюється різноманітністю матеріалів та технологій їх виготовлення, архітектурними особливостями. Архітектура, зокрема наявність висотної забудови</w:t>
      </w:r>
      <w:r w:rsidR="00661931">
        <w:rPr>
          <w:rFonts w:ascii="Times New Roman" w:hAnsi="Times New Roman" w:cs="Times New Roman"/>
          <w:color w:val="FB0007"/>
          <w:kern w:val="0"/>
          <w:sz w:val="28"/>
          <w:szCs w:val="28"/>
          <w:lang w:val="ru-RU"/>
        </w:rPr>
        <w:t xml:space="preserve">— </w:t>
      </w:r>
      <w:r w:rsidRPr="00087340">
        <w:rPr>
          <w:rFonts w:ascii="Times New Roman" w:hAnsi="Times New Roman" w:cs="Times New Roman"/>
          <w:color w:val="000000"/>
          <w:kern w:val="0"/>
          <w:sz w:val="28"/>
          <w:szCs w:val="28"/>
          <w:lang w:val="ru-RU"/>
        </w:rPr>
        <w:t xml:space="preserve">джерело додаткових сум опадів над містом, процес випаровування яких, в свою чергу, теж впливає на формування локального температурного режиму. </w:t>
      </w:r>
    </w:p>
    <w:p w14:paraId="6F6DFC3A" w14:textId="2890493E"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color w:val="000000"/>
          <w:kern w:val="0"/>
          <w:sz w:val="28"/>
          <w:szCs w:val="28"/>
          <w:lang w:val="ru-RU"/>
        </w:rPr>
        <w:t xml:space="preserve">Ряд дослідників виділяє і </w:t>
      </w:r>
      <w:r w:rsidR="004739A0" w:rsidRPr="00D92930">
        <w:rPr>
          <w:rFonts w:ascii="Times New Roman" w:hAnsi="Times New Roman" w:cs="Times New Roman"/>
          <w:color w:val="000000" w:themeColor="text1"/>
          <w:kern w:val="0"/>
          <w:sz w:val="28"/>
          <w:szCs w:val="28"/>
          <w:lang w:val="ru-RU"/>
        </w:rPr>
        <w:t xml:space="preserve">біотичну </w:t>
      </w:r>
      <w:r w:rsidRPr="00087340">
        <w:rPr>
          <w:rFonts w:ascii="Times New Roman" w:hAnsi="Times New Roman" w:cs="Times New Roman"/>
          <w:color w:val="000000"/>
          <w:kern w:val="0"/>
          <w:sz w:val="28"/>
          <w:szCs w:val="28"/>
          <w:lang w:val="ru-RU"/>
        </w:rPr>
        <w:t xml:space="preserve">складову у формуванні міського острова тепла (скупчення великої кількості людей на невеликій території, процеси їх життєдіяльності, що супроводжуються позитивним тепловим балансом). </w:t>
      </w:r>
    </w:p>
    <w:p w14:paraId="2BBE78F9" w14:textId="31528A38" w:rsidR="00A66503"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На температурний режим селитебних зон також чинять опосередкований вплив забруднення атмосферного повітря парниковими газами. Концентрація вказаних газоподібних сполук у місті в рази перевищує їх природний середньозважений вміст в атмосферному повітрі нашої планети. Як відомо, ці гази сприяють затримці теплового випромінювання діяльних поверхонь і, як наслідок</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додатковому нагріванню приземного шару атмосфери. </w:t>
      </w:r>
    </w:p>
    <w:p w14:paraId="697233FB" w14:textId="357F617A" w:rsidR="00822125" w:rsidRPr="003019E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rPr>
      </w:pPr>
      <w:r w:rsidRPr="00087340">
        <w:rPr>
          <w:rFonts w:ascii="Times New Roman" w:hAnsi="Times New Roman" w:cs="Times New Roman"/>
          <w:color w:val="000000"/>
          <w:kern w:val="0"/>
          <w:sz w:val="28"/>
          <w:szCs w:val="28"/>
          <w:lang w:val="ru-RU"/>
        </w:rPr>
        <w:t>Вміст парникових газів у атмосфері міст також має свої добові, тижневі та сезонні цикли. Так, згідно проведених</w:t>
      </w:r>
      <w:r w:rsidR="003019E0" w:rsidRPr="003019E0">
        <w:rPr>
          <w:rFonts w:ascii="Times New Roman" w:hAnsi="Times New Roman" w:cs="Times New Roman"/>
          <w:color w:val="000000"/>
          <w:kern w:val="0"/>
          <w:sz w:val="28"/>
          <w:szCs w:val="28"/>
          <w:lang w:val="ru-RU"/>
        </w:rPr>
        <w:t xml:space="preserve"> </w:t>
      </w:r>
      <w:r w:rsidR="003019E0" w:rsidRPr="00087340">
        <w:rPr>
          <w:rFonts w:ascii="Times New Roman" w:hAnsi="Times New Roman" w:cs="Times New Roman"/>
          <w:color w:val="000000"/>
          <w:kern w:val="0"/>
          <w:sz w:val="28"/>
          <w:szCs w:val="28"/>
          <w:lang w:val="ru-RU"/>
        </w:rPr>
        <w:t>досліджень</w:t>
      </w:r>
      <w:r w:rsidRPr="00087340">
        <w:rPr>
          <w:rFonts w:ascii="Times New Roman" w:hAnsi="Times New Roman" w:cs="Times New Roman"/>
          <w:color w:val="000000"/>
          <w:kern w:val="0"/>
          <w:sz w:val="28"/>
          <w:szCs w:val="28"/>
          <w:lang w:val="ru-RU"/>
        </w:rPr>
        <w:t>, концентрація основних парникових газів у повітрі міст у вихідні дні на 30% менша, ніж в робочі дні тижня. Найвищі концентрації вказаних газів спостерігаються у понеділки та п’ятниці, а найнижчі</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у неділю </w:t>
      </w:r>
      <w:r w:rsidRPr="003019E0">
        <w:rPr>
          <w:rFonts w:ascii="Times New Roman" w:hAnsi="Times New Roman" w:cs="Times New Roman"/>
          <w:color w:val="000000"/>
          <w:kern w:val="0"/>
          <w:sz w:val="28"/>
          <w:szCs w:val="28"/>
          <w:lang w:val="ru-RU"/>
        </w:rPr>
        <w:t>[3].</w:t>
      </w:r>
      <w:r w:rsidR="003019E0">
        <w:rPr>
          <w:rFonts w:ascii="Times New Roman" w:hAnsi="Times New Roman" w:cs="Times New Roman"/>
          <w:color w:val="000000"/>
          <w:kern w:val="0"/>
          <w:sz w:val="28"/>
          <w:szCs w:val="28"/>
        </w:rPr>
        <w:t xml:space="preserve"> </w:t>
      </w:r>
    </w:p>
    <w:p w14:paraId="5D410836" w14:textId="5BCD8BE3"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lastRenderedPageBreak/>
        <w:t>Міська забудова переформовує повітряні потоки, суттєво змінюючи</w:t>
      </w:r>
      <w:r w:rsidRPr="00087340">
        <w:rPr>
          <w:rFonts w:ascii="Times New Roman" w:hAnsi="Times New Roman" w:cs="Times New Roman"/>
          <w:color w:val="000000"/>
          <w:kern w:val="0"/>
          <w:sz w:val="28"/>
          <w:szCs w:val="28"/>
          <w:u w:val="single"/>
          <w:lang w:val="ru-RU"/>
        </w:rPr>
        <w:t xml:space="preserve"> </w:t>
      </w:r>
      <w:r w:rsidRPr="00087340">
        <w:rPr>
          <w:rFonts w:ascii="Times New Roman" w:hAnsi="Times New Roman" w:cs="Times New Roman"/>
          <w:color w:val="000000"/>
          <w:kern w:val="0"/>
          <w:sz w:val="28"/>
          <w:szCs w:val="28"/>
          <w:lang w:val="ru-RU"/>
        </w:rPr>
        <w:t>природн</w:t>
      </w:r>
      <w:r w:rsidR="003019E0">
        <w:rPr>
          <w:rFonts w:ascii="Times New Roman" w:hAnsi="Times New Roman" w:cs="Times New Roman"/>
          <w:color w:val="000000"/>
          <w:kern w:val="0"/>
          <w:sz w:val="28"/>
          <w:szCs w:val="28"/>
          <w:lang w:val="ru-RU"/>
        </w:rPr>
        <w:t>и</w:t>
      </w:r>
      <w:r w:rsidRPr="00087340">
        <w:rPr>
          <w:rFonts w:ascii="Times New Roman" w:hAnsi="Times New Roman" w:cs="Times New Roman"/>
          <w:color w:val="000000"/>
          <w:kern w:val="0"/>
          <w:sz w:val="28"/>
          <w:szCs w:val="28"/>
          <w:lang w:val="ru-RU"/>
        </w:rPr>
        <w:t>й вітровий режим території. Потужні терміки (вертикальні конвективні повітряні потоки, що утворюються над нагрітими поверхнями, наприклад, заасфальтованими ділянками) самі стають додатковим джерелом динамічних перешкод на шляху природного руху повітряних мас і формування вітрів у різні сезони року. Тому про місто говорять як і про динамічну перешкоду на шляху перенесення атмосферних повітряних мас [4].</w:t>
      </w:r>
    </w:p>
    <w:p w14:paraId="22E4EC4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Суттєво спотворює природний хід температурного режиму в селітебних зонах також і зміна режиму випаровування з підстилаючої поверхні Як правило, випаровування у місті менше, ніж на прилеглих заміських територіях. Тому сонячне тепло, що в сільській місцевості витрачається на випаровування і транспірацію, у місті додатково нагріває діяльні поверхні. </w:t>
      </w:r>
    </w:p>
    <w:p w14:paraId="4348AEB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Таким чином більшість метеопараметрів суттєво змінюють урбосередовище. Кліматичні умови в межах міських територій значно відрізняються від природних через специфіку урбанізованого середовища. Основними чинниками є: висока концентрація парникових газів, неоднорідність підстилаючих поверхонь, вплив промислових і транспортних комплексів, а також архітектурні особливості забудови. </w:t>
      </w:r>
    </w:p>
    <w:p w14:paraId="56637D4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Забруднення повітря, модифікація вітрових потоків, зменшення випаровування та інші явища підсилюють негативний вплив на локальний клімат, що призводить до додаткового нагрівання приземного шару атмосфери, а також до зміни природного розподілу вологості та опадів. Сукупність цих факторів формує специфічні метеопоказники міського середовища, що мають суттєві наслідки для здоров'я населення, комфорту проживання та екологічного стану міських територій.</w:t>
      </w:r>
    </w:p>
    <w:p w14:paraId="41CA85C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17B13D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39B4CBD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lastRenderedPageBreak/>
        <w:t>1.2 Феномен острову тепла та причини його виникнення</w:t>
      </w:r>
    </w:p>
    <w:p w14:paraId="67FCBB7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65AFAAB3" w14:textId="7C28DAEE"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color w:val="000000"/>
          <w:kern w:val="0"/>
          <w:sz w:val="28"/>
          <w:szCs w:val="28"/>
          <w:lang w:val="ru-RU"/>
        </w:rPr>
        <w:t>Острів тепла (ОТ)</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метеорологічний феномен, ефект якого проявляється у перевищенні температур повітря над територією міста у порівнянні з приміськими зонами [5].</w:t>
      </w:r>
      <w:r w:rsidRPr="00087340">
        <w:rPr>
          <w:rFonts w:ascii="Times New Roman" w:hAnsi="Times New Roman" w:cs="Times New Roman"/>
          <w:color w:val="FB0007"/>
          <w:kern w:val="0"/>
          <w:sz w:val="28"/>
          <w:szCs w:val="28"/>
          <w:lang w:val="ru-RU"/>
        </w:rPr>
        <w:t xml:space="preserve"> </w:t>
      </w:r>
    </w:p>
    <w:p w14:paraId="1F348E43" w14:textId="7E604B29"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 Острови тепла в містах</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це, як правило, неоднорідні структури, вони розбиті на сектори та сегменти, які розділені водними об’єктами (річки, водосховища, ставки в межах міської зони), зеленими парковими зонами (дерева, кущі, газони, квітники в парках, скверах, лісових масивах, вздовж вулиць і доріг). Насправді такі бар’єри пом’якшують загальний негативний вплив теплового забруднення. </w:t>
      </w:r>
    </w:p>
    <w:p w14:paraId="72227F86" w14:textId="77777777" w:rsidR="009D176C" w:rsidRPr="009D176C"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Найбільш виражені осередки підвищених температур зазвичай формуються в центральних районах міст, зонах щільної житлової забудови та на промислових територіях. Водночас міський острів тепла не можна розглядати як статичне явище, оскільки його інтенсивність і просторове поширення змінюються залежно від погодних умов, сезону року та особливостей розвитку міського середовища.</w:t>
      </w:r>
    </w:p>
    <w:p w14:paraId="6E8F109D" w14:textId="77777777" w:rsidR="009D176C"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Крім підвищення температурного фону, території з інтенсивно вираженим островом тепла часто характеризуються погіршенням якості атмосферного повітря. Це пов’язано з концентрацією джерел забруднення, насамперед транспортних потоків, промислових підприємств та об’єктів комунальної інфраструктури. У результаті поєднання високих температур і значного антропогенного навантаження створюються умови, які можуть негативно впливати як на стан міських екосистем, так і на комфортність проживання населення [6].</w:t>
      </w:r>
    </w:p>
    <w:p w14:paraId="17B21AE6" w14:textId="357F4537" w:rsidR="00822125" w:rsidRPr="00087340" w:rsidRDefault="00822125"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Міські ОТ є серйозною проблемою, яка провокує до утворення негативних н</w:t>
      </w:r>
      <w:r w:rsidR="006C3933">
        <w:rPr>
          <w:rFonts w:ascii="Times New Roman" w:hAnsi="Times New Roman" w:cs="Times New Roman"/>
          <w:color w:val="000000"/>
          <w:kern w:val="0"/>
          <w:sz w:val="28"/>
          <w:szCs w:val="28"/>
          <w:lang w:val="ru-RU"/>
        </w:rPr>
        <w:t>а</w:t>
      </w:r>
      <w:r w:rsidRPr="00087340">
        <w:rPr>
          <w:rFonts w:ascii="Times New Roman" w:hAnsi="Times New Roman" w:cs="Times New Roman"/>
          <w:color w:val="000000"/>
          <w:kern w:val="0"/>
          <w:sz w:val="28"/>
          <w:szCs w:val="28"/>
          <w:lang w:val="ru-RU"/>
        </w:rPr>
        <w:t xml:space="preserve">слідків здоров’я та добробуту населення, біотичному </w:t>
      </w:r>
      <w:r w:rsidRPr="00087340">
        <w:rPr>
          <w:rFonts w:ascii="Times New Roman" w:hAnsi="Times New Roman" w:cs="Times New Roman"/>
          <w:color w:val="000000"/>
          <w:kern w:val="0"/>
          <w:sz w:val="28"/>
          <w:szCs w:val="28"/>
          <w:lang w:val="ru-RU"/>
        </w:rPr>
        <w:lastRenderedPageBreak/>
        <w:t>компоненту екосистем та стійкості міських осередків. Як наслідок, погіршується фізичне та психо-емоційне здоров’я міських жителів, руйнуються елементи інфраструктури, екосистеми стають вразливими до найменш інстенсивного антропогенного впливу [7].</w:t>
      </w:r>
    </w:p>
    <w:p w14:paraId="26BEA38D" w14:textId="0B9A25FF"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Виникнення феномену ОТ, просторові характеристики та температурні відмінності в кожному випадку обумовлено низкою факторів, передусім антропогенних. Серед них</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розширення забудованих територій, забруднення атмосферного повітря, деградація та зменшення площ, вкритих природною рослинністю тощо</w:t>
      </w:r>
      <w:r w:rsidRPr="00087340">
        <w:rPr>
          <w:rFonts w:ascii="Times New Roman" w:hAnsi="Times New Roman" w:cs="Times New Roman"/>
          <w:color w:val="16A53F"/>
          <w:kern w:val="0"/>
          <w:sz w:val="28"/>
          <w:szCs w:val="28"/>
          <w:lang w:val="ru-RU"/>
        </w:rPr>
        <w:t xml:space="preserve">. </w:t>
      </w:r>
    </w:p>
    <w:p w14:paraId="7A952253" w14:textId="016EFEE8"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Поверхні в міських районах, такі як дахи, тротуари, дороги, будівлі та паркувальні майданчики, створюють менше тіні та вологи, мають тенденцію відбивати менше сонячної енергії та поглинати й випромінювати більше сонячного тепла порівняно </w:t>
      </w:r>
      <w:r w:rsidR="006C3933">
        <w:rPr>
          <w:rFonts w:ascii="Times New Roman" w:hAnsi="Times New Roman" w:cs="Times New Roman"/>
          <w:color w:val="000000"/>
          <w:kern w:val="0"/>
          <w:sz w:val="28"/>
          <w:szCs w:val="28"/>
          <w:lang w:val="ru-RU"/>
        </w:rPr>
        <w:t xml:space="preserve">з </w:t>
      </w:r>
      <w:r w:rsidRPr="00087340">
        <w:rPr>
          <w:rFonts w:ascii="Times New Roman" w:hAnsi="Times New Roman" w:cs="Times New Roman"/>
          <w:color w:val="000000"/>
          <w:kern w:val="0"/>
          <w:sz w:val="28"/>
          <w:szCs w:val="28"/>
          <w:lang w:val="ru-RU"/>
        </w:rPr>
        <w:t xml:space="preserve">природними поверхнями, і тому сприяють підвищенню температури. </w:t>
      </w:r>
    </w:p>
    <w:p w14:paraId="4652BCA5" w14:textId="1A35B48B"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Міська геометрія часто розроблена таким чином</w:t>
      </w:r>
      <w:r w:rsidR="006C3933">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ru-RU"/>
        </w:rPr>
        <w:t xml:space="preserve"> що у сильно забудованих районах поверхні та конструкції, загороджені сусідніми будівлями, стають великими тепловими масами, які не можуть легко віддавати тепло. Розміри та відстань між будівлями в межах міста впливають на потік вітру та здатність міських матеріалів поглинати та віддавати сонячну енергію. </w:t>
      </w:r>
    </w:p>
    <w:p w14:paraId="6F1BCE65"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Діяльність людини сприяє інтенсивному виділенню надлишкового тепла. Транспортні засоби, кондиціонери, будівлі та промислові об’єкти виділяють тепло в міське середовище. Ці джерела антропогенного або антропогенного відпрацьованого тепла, мають негативний вплив на формування теплового профілю міста.</w:t>
      </w:r>
    </w:p>
    <w:p w14:paraId="18C9EB5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Острів тепла може бути пов’язаний зі значним збільшенням концентрації міських забруднюючих речовин, це пов’язано з тропосферним </w:t>
      </w:r>
      <w:r w:rsidRPr="00087340">
        <w:rPr>
          <w:rFonts w:ascii="Times New Roman" w:hAnsi="Times New Roman" w:cs="Times New Roman"/>
          <w:color w:val="000000"/>
          <w:kern w:val="0"/>
          <w:sz w:val="28"/>
          <w:szCs w:val="28"/>
          <w:lang w:val="ru-RU"/>
        </w:rPr>
        <w:lastRenderedPageBreak/>
        <w:t>озоном та вуглецевим слідом міста, тобто сукупністю викидів усіх парникових газів, які утворились внаслідок діяльності міста.</w:t>
      </w:r>
    </w:p>
    <w:p w14:paraId="1555F24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16A53F"/>
          <w:kern w:val="0"/>
          <w:sz w:val="28"/>
          <w:szCs w:val="28"/>
          <w:lang w:val="ru-RU"/>
        </w:rPr>
      </w:pPr>
      <w:r w:rsidRPr="00087340">
        <w:rPr>
          <w:rFonts w:ascii="Times New Roman" w:hAnsi="Times New Roman" w:cs="Times New Roman"/>
          <w:color w:val="000000"/>
          <w:kern w:val="0"/>
          <w:sz w:val="28"/>
          <w:szCs w:val="28"/>
          <w:lang w:val="ru-RU"/>
        </w:rPr>
        <w:t xml:space="preserve"> Зелені насадження, навпаки, нівелюють прояви острову тепла (середні за розміром парки можуть знизити температуру на 3-7°</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Механізм забезпечення цього процесу полягає у зниженні температури за рахунок природного затінення від крон дерев, евапотранспірації, збільшеного поглинання та відбиття сонячної радіації тощо [8]. За рахунок цього, озеленені райони міста зменшують витрати на кондиціювання приміщень, підприємства уникають втрат, пов’язаних з погіршенням працездатності людей через тепловий стрес [9].</w:t>
      </w:r>
      <w:r w:rsidRPr="00087340">
        <w:rPr>
          <w:rFonts w:ascii="Times New Roman" w:hAnsi="Times New Roman" w:cs="Times New Roman"/>
          <w:color w:val="16A53F"/>
          <w:kern w:val="0"/>
          <w:sz w:val="28"/>
          <w:szCs w:val="28"/>
          <w:lang w:val="ru-RU"/>
        </w:rPr>
        <w:t xml:space="preserve"> </w:t>
      </w:r>
    </w:p>
    <w:p w14:paraId="1D3C2B7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Острови тепла над населеними пунктами мають чітко виражену динаміку, яка визначається комплексом чинників антропогенного і природного характеру.</w:t>
      </w:r>
    </w:p>
    <w:p w14:paraId="285C4B6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З точки зору формування екологічно безпечного та антропокомфортного середовища доцільним є пошук засобів зменшення температурних контрастів між селітебними зонами і територіями з природними ландшафтами.  Якщо традиційне планування міст продовжуватиметься без урахування екологічних факторів, умови життя можуть серйозно погіршитися. Тому моніторинг і моделювання формування міського теплового острова є важливим для управління та сталого розвитку.</w:t>
      </w:r>
    </w:p>
    <w:p w14:paraId="77C45ED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43783EF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77138AB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1.3. Аналіз досліджень, присвячених феномену острову тепла</w:t>
      </w:r>
    </w:p>
    <w:p w14:paraId="43BDDFF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664674E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Проблемі острову тепла на сьогодні присвячено низку досліджень. </w:t>
      </w:r>
      <w:r w:rsidRPr="00087340">
        <w:rPr>
          <w:rFonts w:ascii="Times New Roman" w:hAnsi="Times New Roman" w:cs="Times New Roman"/>
          <w:color w:val="181818"/>
          <w:kern w:val="0"/>
          <w:sz w:val="28"/>
          <w:szCs w:val="28"/>
          <w:lang w:val="ru-RU"/>
        </w:rPr>
        <w:t xml:space="preserve">Наприклад, у роботі </w:t>
      </w:r>
      <w:r w:rsidRPr="00087340">
        <w:rPr>
          <w:rFonts w:ascii="Times New Roman" w:hAnsi="Times New Roman" w:cs="Times New Roman"/>
          <w:color w:val="000000"/>
          <w:kern w:val="0"/>
          <w:sz w:val="28"/>
          <w:szCs w:val="28"/>
          <w:lang w:val="ru-RU"/>
        </w:rPr>
        <w:t>[10] б</w:t>
      </w:r>
      <w:r w:rsidRPr="00087340">
        <w:rPr>
          <w:rFonts w:ascii="Times New Roman" w:hAnsi="Times New Roman" w:cs="Times New Roman"/>
          <w:color w:val="181818"/>
          <w:kern w:val="0"/>
          <w:sz w:val="28"/>
          <w:szCs w:val="28"/>
          <w:lang w:val="ru-RU"/>
        </w:rPr>
        <w:t xml:space="preserve">уло вивчено особливості формування ОТ у специфічних урболандшафтах, що розташовані у прибережній зоні. Зокрема, </w:t>
      </w:r>
      <w:r w:rsidRPr="00087340">
        <w:rPr>
          <w:rFonts w:ascii="Times New Roman" w:hAnsi="Times New Roman" w:cs="Times New Roman"/>
          <w:color w:val="181818"/>
          <w:kern w:val="0"/>
          <w:sz w:val="28"/>
          <w:szCs w:val="28"/>
          <w:lang w:val="ru-RU"/>
        </w:rPr>
        <w:lastRenderedPageBreak/>
        <w:t>у роботі вказано, щоаквальні зони сприяють пом’яшенню явища міського острову тепла, за рахунок інтенсивних вітрових потоків, концентрації високої вологості у повітряних басейнах міста та розташуванню гідрологічних об’єктів у якості терморегулянтів поверхні.</w:t>
      </w:r>
      <w:r w:rsidRPr="00087340">
        <w:rPr>
          <w:rFonts w:ascii="Times New Roman" w:hAnsi="Times New Roman" w:cs="Times New Roman"/>
          <w:color w:val="000000"/>
          <w:kern w:val="0"/>
          <w:sz w:val="28"/>
          <w:szCs w:val="28"/>
          <w:lang w:val="ru-RU"/>
        </w:rPr>
        <w:t xml:space="preserve"> </w:t>
      </w:r>
    </w:p>
    <w:p w14:paraId="380092A6" w14:textId="0D5133FB"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000000"/>
          <w:kern w:val="0"/>
          <w:sz w:val="28"/>
          <w:szCs w:val="28"/>
          <w:lang w:val="ru-RU"/>
        </w:rPr>
        <w:t xml:space="preserve">У роботі [11]  продемонстровано </w:t>
      </w:r>
      <w:r w:rsidRPr="00087340">
        <w:rPr>
          <w:rFonts w:ascii="Times New Roman" w:hAnsi="Times New Roman" w:cs="Times New Roman"/>
          <w:color w:val="181818"/>
          <w:kern w:val="0"/>
          <w:sz w:val="28"/>
          <w:szCs w:val="28"/>
          <w:lang w:val="ru-RU"/>
        </w:rPr>
        <w:t>вплив зелених зон на формування ОТ. Зокрема доведено, що скупчені зелені зони посилюють місцеве охолодження; тоді як дисперсні моделі призводять до більшого загального регіонального охолодження. Завдяки оптимальному розміщенню зелених насаджень можна досягти значного потенціалу охолодження. Зниження температури поверхні землі приблизно на 1</w:t>
      </w:r>
      <w:r w:rsidR="00661931">
        <w:rPr>
          <w:rFonts w:ascii="Times New Roman" w:hAnsi="Times New Roman" w:cs="Times New Roman"/>
          <w:color w:val="181818"/>
          <w:kern w:val="0"/>
          <w:sz w:val="28"/>
          <w:szCs w:val="28"/>
          <w:lang w:val="ru-RU"/>
        </w:rPr>
        <w:t xml:space="preserve">— </w:t>
      </w:r>
      <w:r w:rsidRPr="00087340">
        <w:rPr>
          <w:rFonts w:ascii="Times New Roman" w:hAnsi="Times New Roman" w:cs="Times New Roman"/>
          <w:color w:val="181818"/>
          <w:kern w:val="0"/>
          <w:sz w:val="28"/>
          <w:szCs w:val="28"/>
          <w:lang w:val="ru-RU"/>
        </w:rPr>
        <w:t>2</w:t>
      </w:r>
      <w:r w:rsidRPr="00087340">
        <w:rPr>
          <w:rFonts w:ascii="Times New Roman" w:hAnsi="Times New Roman" w:cs="Times New Roman"/>
          <w:color w:val="181818"/>
          <w:kern w:val="0"/>
          <w:sz w:val="28"/>
          <w:szCs w:val="28"/>
          <w:lang w:val="en-GB"/>
        </w:rPr>
        <w:t>  </w:t>
      </w:r>
      <w:r w:rsidRPr="00087340">
        <w:rPr>
          <w:rFonts w:ascii="Times New Roman" w:hAnsi="Times New Roman" w:cs="Times New Roman"/>
          <w:color w:val="181818"/>
          <w:kern w:val="0"/>
          <w:sz w:val="28"/>
          <w:szCs w:val="28"/>
          <w:lang w:val="ru-RU"/>
        </w:rPr>
        <w:t>°</w:t>
      </w:r>
      <w:r w:rsidRPr="00087340">
        <w:rPr>
          <w:rFonts w:ascii="Times New Roman" w:hAnsi="Times New Roman" w:cs="Times New Roman"/>
          <w:color w:val="181818"/>
          <w:kern w:val="0"/>
          <w:sz w:val="28"/>
          <w:szCs w:val="28"/>
          <w:lang w:val="en-GB"/>
        </w:rPr>
        <w:t>C</w:t>
      </w:r>
      <w:r w:rsidRPr="00087340">
        <w:rPr>
          <w:rFonts w:ascii="Times New Roman" w:hAnsi="Times New Roman" w:cs="Times New Roman"/>
          <w:color w:val="181818"/>
          <w:kern w:val="0"/>
          <w:sz w:val="28"/>
          <w:szCs w:val="28"/>
          <w:lang w:val="ru-RU"/>
        </w:rPr>
        <w:t xml:space="preserve"> локально та на 0,5</w:t>
      </w:r>
      <w:r w:rsidRPr="00087340">
        <w:rPr>
          <w:rFonts w:ascii="Times New Roman" w:hAnsi="Times New Roman" w:cs="Times New Roman"/>
          <w:color w:val="181818"/>
          <w:kern w:val="0"/>
          <w:sz w:val="28"/>
          <w:szCs w:val="28"/>
          <w:lang w:val="en-GB"/>
        </w:rPr>
        <w:t>  </w:t>
      </w:r>
      <w:r w:rsidRPr="00087340">
        <w:rPr>
          <w:rFonts w:ascii="Times New Roman" w:hAnsi="Times New Roman" w:cs="Times New Roman"/>
          <w:color w:val="181818"/>
          <w:kern w:val="0"/>
          <w:sz w:val="28"/>
          <w:szCs w:val="28"/>
          <w:lang w:val="ru-RU"/>
        </w:rPr>
        <w:t>°</w:t>
      </w:r>
      <w:r w:rsidRPr="00087340">
        <w:rPr>
          <w:rFonts w:ascii="Times New Roman" w:hAnsi="Times New Roman" w:cs="Times New Roman"/>
          <w:color w:val="181818"/>
          <w:kern w:val="0"/>
          <w:sz w:val="28"/>
          <w:szCs w:val="28"/>
          <w:lang w:val="en-GB"/>
        </w:rPr>
        <w:t>C</w:t>
      </w:r>
      <w:r w:rsidRPr="00087340">
        <w:rPr>
          <w:rFonts w:ascii="Times New Roman" w:hAnsi="Times New Roman" w:cs="Times New Roman"/>
          <w:color w:val="181818"/>
          <w:kern w:val="0"/>
          <w:sz w:val="28"/>
          <w:szCs w:val="28"/>
          <w:lang w:val="ru-RU"/>
        </w:rPr>
        <w:t xml:space="preserve"> регіонально можна досягти шляхом додавання нових зелених насаджень. 96% потенційних переваг денного та нічного охолодження можна досягти шляхом одночасного застосування скупчених та дисперсних способів формування зелених зон.</w:t>
      </w:r>
    </w:p>
    <w:p w14:paraId="0906A90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000000"/>
          <w:kern w:val="0"/>
          <w:sz w:val="28"/>
          <w:szCs w:val="28"/>
          <w:lang w:val="ru-RU"/>
        </w:rPr>
        <w:t xml:space="preserve">У дослідженні [12]   було вказано на </w:t>
      </w:r>
      <w:r w:rsidRPr="00087340">
        <w:rPr>
          <w:rFonts w:ascii="Times New Roman" w:hAnsi="Times New Roman" w:cs="Times New Roman"/>
          <w:color w:val="181818"/>
          <w:kern w:val="0"/>
          <w:sz w:val="28"/>
          <w:szCs w:val="28"/>
          <w:lang w:val="ru-RU"/>
        </w:rPr>
        <w:t>зв’язок між характеристиками міської земної системи та температурою поверхні суші. Зокрема, к</w:t>
      </w:r>
      <w:r w:rsidRPr="00087340">
        <w:rPr>
          <w:rFonts w:ascii="Times New Roman" w:hAnsi="Times New Roman" w:cs="Times New Roman"/>
          <w:color w:val="000000"/>
          <w:kern w:val="0"/>
          <w:sz w:val="28"/>
          <w:szCs w:val="28"/>
          <w:lang w:val="ru-RU"/>
        </w:rPr>
        <w:t>омпозиція земного покриву на рівні ділянки має найсильніший зв’язок із денним і нічним характером температури поверхні суші, але конфігурація цього покриття, передусім компактність і концентрація, також впливає на поверхню.</w:t>
      </w:r>
      <w:r w:rsidRPr="00087340">
        <w:rPr>
          <w:rFonts w:ascii="Times New Roman" w:hAnsi="Times New Roman" w:cs="Times New Roman"/>
          <w:color w:val="181818"/>
          <w:kern w:val="0"/>
          <w:sz w:val="28"/>
          <w:szCs w:val="28"/>
          <w:lang w:val="ru-RU"/>
        </w:rPr>
        <w:t xml:space="preserve"> Перепланування або зміна форми земельних одиниць може пом’якшити крайні значення ОТ.</w:t>
      </w:r>
    </w:p>
    <w:p w14:paraId="5F8EFFED" w14:textId="41350926" w:rsidR="00822125" w:rsidRPr="00087340" w:rsidRDefault="00822125"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У роботі [13] вказано, що екологічних дисбаланс в містах загалом та прояви ОТ зокрема можна вирішити через впровадження комплексних заходів. Результати дослідження надають твердження що, завдяки підвищенню енергоефективності, оптимізації міського ландшафту, будівництву зелених дахів, використанню матеріалів з високою відбивною здатністю та обробітку зелених насаджень вплив ОТ можна значно пом’якшити.</w:t>
      </w:r>
    </w:p>
    <w:p w14:paraId="0BFD2282" w14:textId="0DA24C24" w:rsidR="00822125" w:rsidRPr="00087340" w:rsidRDefault="00822125" w:rsidP="009D176C">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000000"/>
          <w:kern w:val="0"/>
          <w:sz w:val="28"/>
          <w:szCs w:val="28"/>
          <w:lang w:val="ru-RU"/>
        </w:rPr>
        <w:lastRenderedPageBreak/>
        <w:t xml:space="preserve">У роботі  [14]   </w:t>
      </w:r>
      <w:r w:rsidRPr="00087340">
        <w:rPr>
          <w:rFonts w:ascii="Times New Roman" w:hAnsi="Times New Roman" w:cs="Times New Roman"/>
          <w:color w:val="181818"/>
          <w:kern w:val="0"/>
          <w:sz w:val="28"/>
          <w:szCs w:val="28"/>
          <w:lang w:val="ru-RU"/>
        </w:rPr>
        <w:t>результати показують: Чим більше розсіяний центр міста, тим слабша інтенсивність міського теплового острова, з відмінностями в піковій інтенсивності ОТ серед різних міських форм. За сприятливих вітрових умов у довкіллі інтенсивні пориви вітру призводять до меншої навантаженності теплового тиску на міста. Зі збільшенням щільності забудови ефект міського теплового острова посилюється в усіх типах міст, збільшення інтенсивності теплового острова до 23,5 %.</w:t>
      </w:r>
    </w:p>
    <w:p w14:paraId="09218EE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181818"/>
          <w:kern w:val="0"/>
          <w:sz w:val="28"/>
          <w:szCs w:val="28"/>
          <w:lang w:val="ru-RU"/>
        </w:rPr>
        <w:t xml:space="preserve">У дослідженні </w:t>
      </w:r>
      <w:r w:rsidRPr="00087340">
        <w:rPr>
          <w:rFonts w:ascii="Times New Roman" w:hAnsi="Times New Roman" w:cs="Times New Roman"/>
          <w:color w:val="000000"/>
          <w:kern w:val="0"/>
          <w:sz w:val="28"/>
          <w:szCs w:val="28"/>
          <w:lang w:val="ru-RU"/>
        </w:rPr>
        <w:t xml:space="preserve">[15] </w:t>
      </w:r>
      <w:r w:rsidRPr="00087340">
        <w:rPr>
          <w:rFonts w:ascii="Times New Roman" w:hAnsi="Times New Roman" w:cs="Times New Roman"/>
          <w:color w:val="181818"/>
          <w:kern w:val="0"/>
          <w:sz w:val="28"/>
          <w:szCs w:val="28"/>
          <w:lang w:val="ru-RU"/>
        </w:rPr>
        <w:t>документ містить комплексний синтез ролі міських зелених насаджень, вуличних дерев, зелених дахів і вертикальних зелених насаджень у пом’якшенні ефектів ОТ. Зелена інфраструктура впливає на міське термічне середовище головним чином за допомогою чотирьох механізмів, тобто забезпечуючи затінення, сприяючи евапотранспірації, змінюючи альбедо поверхні та сприяючи мультисенсорній взаємодії.</w:t>
      </w:r>
    </w:p>
    <w:p w14:paraId="6774C85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З проаналізованих публікацій зрозуміло, що причини виникнення острову тепла різні. Це і некореткне проектування міста, відсутність зелених та блакитних зон або недостатня їх кількість, уникнення аналізу протікання метеопоказників у міській зоні, тощо. Антропоновані методи нівелювання, що представляються у таких формах як: </w:t>
      </w:r>
      <w:r w:rsidRPr="00087340">
        <w:rPr>
          <w:rFonts w:ascii="Times New Roman" w:hAnsi="Times New Roman" w:cs="Times New Roman"/>
          <w:color w:val="181818"/>
          <w:kern w:val="0"/>
          <w:sz w:val="28"/>
          <w:szCs w:val="28"/>
          <w:lang w:val="ru-RU"/>
        </w:rPr>
        <w:t>дисперсні способи формування зелених зон, перепланування або зміна форми земельних одиниць, к</w:t>
      </w:r>
      <w:r w:rsidRPr="00087340">
        <w:rPr>
          <w:rFonts w:ascii="Times New Roman" w:hAnsi="Times New Roman" w:cs="Times New Roman"/>
          <w:color w:val="000000"/>
          <w:kern w:val="0"/>
          <w:sz w:val="28"/>
          <w:szCs w:val="28"/>
          <w:lang w:val="ru-RU"/>
        </w:rPr>
        <w:t xml:space="preserve">омпозиція земного покриву на рівні ділянки та конфігурація покриття, </w:t>
      </w:r>
      <w:r w:rsidRPr="00087340">
        <w:rPr>
          <w:rFonts w:ascii="Times New Roman" w:hAnsi="Times New Roman" w:cs="Times New Roman"/>
          <w:color w:val="181818"/>
          <w:kern w:val="0"/>
          <w:sz w:val="28"/>
          <w:szCs w:val="28"/>
          <w:lang w:val="ru-RU"/>
        </w:rPr>
        <w:t>взаєморозташування аквальних ландшафтів з  селитебною зоною, комплексний синтез ролі міських зелених насаджень.</w:t>
      </w:r>
    </w:p>
    <w:p w14:paraId="06361B2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color w:val="000000"/>
          <w:kern w:val="0"/>
          <w:sz w:val="28"/>
          <w:szCs w:val="28"/>
          <w:lang w:val="ru-RU"/>
        </w:rPr>
        <w:br w:type="page"/>
      </w:r>
      <w:r w:rsidRPr="00087340">
        <w:rPr>
          <w:rFonts w:ascii="Times New Roman" w:hAnsi="Times New Roman" w:cs="Times New Roman"/>
          <w:b/>
          <w:bCs/>
          <w:color w:val="000000"/>
          <w:kern w:val="0"/>
          <w:sz w:val="28"/>
          <w:szCs w:val="28"/>
          <w:lang w:val="ru-RU"/>
        </w:rPr>
        <w:lastRenderedPageBreak/>
        <w:t>РОЗДІЛ 2 ВИВЧЕННЯ ОСТОРОВУ ТЕПЛА ЗА ДОПОМОГОЮ ДАНИХ ДИСТАНЦІЙНОГО ЗОНДУВАННЯ ЗЕМЛІ</w:t>
      </w:r>
    </w:p>
    <w:p w14:paraId="64BB87F2"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095B294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 xml:space="preserve">2.1 Дані дистанційного зондування Землі, як джерело інформації </w:t>
      </w:r>
    </w:p>
    <w:p w14:paraId="094B64E2" w14:textId="69FFD131"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Дистанційне зондування Землі (ДЗЗ)</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це метод отримання інформації про об'єкт, матеріал або явище на поверхні планети з використанням спеціалізованих датчиків, що встановлюються на космічних, авіаційних або наземних платформах, які здійснені на відстані від самого об’єкту спостереження, а саме, без прямого фізичного контакту з ним.</w:t>
      </w:r>
    </w:p>
    <w:p w14:paraId="2C69EEA5"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color w:val="000000"/>
          <w:kern w:val="0"/>
          <w:sz w:val="28"/>
          <w:szCs w:val="28"/>
          <w:lang w:val="ru-RU"/>
        </w:rPr>
        <w:t xml:space="preserve"> Цей метод дозволяє отримувати дані без фізичного контакту з об'єктом дослідження, що корисно для вивчення природних і антропогенних процесів на великих територіях, таких як міські острови тепла. Завдяки високій роздільній здатності, оперативності та регулярному оновленню інформації, дані ДЗЗ широко застосовуються у скринінгу</w:t>
      </w:r>
      <w:r w:rsidRPr="00087340">
        <w:rPr>
          <w:rFonts w:ascii="Times New Roman" w:hAnsi="Times New Roman" w:cs="Times New Roman"/>
          <w:color w:val="FB0007"/>
          <w:kern w:val="0"/>
          <w:sz w:val="28"/>
          <w:szCs w:val="28"/>
          <w:lang w:val="ru-RU"/>
        </w:rPr>
        <w:t xml:space="preserve"> </w:t>
      </w:r>
      <w:r w:rsidRPr="00087340">
        <w:rPr>
          <w:rFonts w:ascii="Times New Roman" w:hAnsi="Times New Roman" w:cs="Times New Roman"/>
          <w:color w:val="000000"/>
          <w:kern w:val="0"/>
          <w:sz w:val="28"/>
          <w:szCs w:val="28"/>
          <w:lang w:val="ru-RU"/>
        </w:rPr>
        <w:t>кліматичних змін, урбанізації, стану рослинного покриву та температурних аномалій.</w:t>
      </w:r>
    </w:p>
    <w:p w14:paraId="76F500C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Дані ДЗЗ дозволяють з високою точністю вимірювати температуру поверхні та ідентифікувати області з підвищеним тепловим навантаженням у міській агломерації. Основними джерелами даних для таких досліджень є супутники, оснащені інфрачервоними, оптичними та мультиспектральними сенсорами, які дозволяють вимірювати температуру поверхні землі. Популярними джерелами даних для вивчення теплових островів є супутники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MODIS</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Sentinel</w:t>
      </w:r>
      <w:r w:rsidRPr="00087340">
        <w:rPr>
          <w:rFonts w:ascii="Times New Roman" w:hAnsi="Times New Roman" w:cs="Times New Roman"/>
          <w:color w:val="000000"/>
          <w:kern w:val="0"/>
          <w:sz w:val="28"/>
          <w:szCs w:val="28"/>
          <w:lang w:val="ru-RU"/>
        </w:rPr>
        <w:t xml:space="preserve">-2 та інші. </w:t>
      </w:r>
    </w:p>
    <w:p w14:paraId="302C1ED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Інфрачервоні сенсори, наприклад, дозволяють точно вимірювати теплове випромінювання з поверхні міста, на основі якого обчислюється індекс температури поверхні (</w:t>
      </w:r>
      <w:r w:rsidRPr="00087340">
        <w:rPr>
          <w:rFonts w:ascii="Times New Roman" w:hAnsi="Times New Roman" w:cs="Times New Roman"/>
          <w:color w:val="000000"/>
          <w:kern w:val="0"/>
          <w:sz w:val="28"/>
          <w:szCs w:val="28"/>
          <w:lang w:val="en-GB"/>
        </w:rPr>
        <w:t>Land</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Surface</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Temperature</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LST</w:t>
      </w:r>
      <w:r w:rsidRPr="00087340">
        <w:rPr>
          <w:rFonts w:ascii="Times New Roman" w:hAnsi="Times New Roman" w:cs="Times New Roman"/>
          <w:color w:val="000000"/>
          <w:kern w:val="0"/>
          <w:sz w:val="28"/>
          <w:szCs w:val="28"/>
          <w:lang w:val="ru-RU"/>
        </w:rPr>
        <w:t xml:space="preserve">). Мультиспектральні зображення використовуються для розрізнення різних </w:t>
      </w:r>
      <w:r w:rsidRPr="00087340">
        <w:rPr>
          <w:rFonts w:ascii="Times New Roman" w:hAnsi="Times New Roman" w:cs="Times New Roman"/>
          <w:color w:val="000000"/>
          <w:kern w:val="0"/>
          <w:sz w:val="28"/>
          <w:szCs w:val="28"/>
          <w:lang w:val="ru-RU"/>
        </w:rPr>
        <w:lastRenderedPageBreak/>
        <w:t>типів поверхонь (вода, рослинність, урбанізовані території), що допомагає виявити взаємозв’язок між типом поверхні і температурою.</w:t>
      </w:r>
    </w:p>
    <w:p w14:paraId="27A8400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Дистанційне зондування має ряд переваг, оскільки дозволяє одночасно охоплювати великі території та отримувати дані з важкодоступних регіонів. Це робить його оптимальним методом для детального аналізу температурних аномалій у містах. </w:t>
      </w:r>
    </w:p>
    <w:p w14:paraId="7CAD142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Для обробки супутникових даних використовуються сучасні методи геоінформаційного аналізу та машинного навчання. Наприклад, шляхом аналізу часових рядів даних можна дослідити динаміку зміни температури поверхні протягом року і виявити сезонні коливання. Кластерний аналіз та методи класифікації допомагають виділяти зони з різним рівнем теплового навантаження, тоді як регресійні методи можуть бути застосовані для оцінки впливу різних факторів на формування теплових островів.</w:t>
      </w:r>
    </w:p>
    <w:p w14:paraId="16EBCEB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Завдяки даним ДЗЗ можна оцінити ефективність заходів щодо зниження температури, таких як збільшення озеленення або встановлення відбивних покриттів на дахах будівель. Дистанційне зондування забезпечує об’єктивність даних і можливість їх порівняння між різними міськими агломераціями, що є важливим для розробки стратегій адаптації до кліматичних змін.</w:t>
      </w:r>
    </w:p>
    <w:p w14:paraId="6F65867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Таким чином, дані дистанційного зондування Землі є важливим джерелом для вивчення ОТ. Вони забезпечують детальний просторовий аналіз температурних аномалій у містах і допомагають розробляти ефективні методи адаптації. Використання супутникових даних сприяє кращому розумінню екологічних наслідків урбанізації та кліматичних змін, що є актуальним в умовах глобального потепління [16].</w:t>
      </w:r>
    </w:p>
    <w:p w14:paraId="24E44A1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64FC0DEE"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34AF43A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lastRenderedPageBreak/>
        <w:t>2.2 Дані дистанційного зондування у дослідженнях острову тепла</w:t>
      </w:r>
    </w:p>
    <w:p w14:paraId="42C3D9A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6E81B00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Дистанційне зондування Землі (ДЗЗ) є потужним інструментом для вивчення «островів тепла» у міських агломераціях завдяки високій точності та оперативності отримання даних. Основними перевагами методу є можливість одночасного охоплення великих територій, регулярне оновлення інформації та її висока об'єктивність.</w:t>
      </w:r>
    </w:p>
    <w:p w14:paraId="0CC8B690" w14:textId="26719A2C" w:rsidR="009D176C" w:rsidRPr="009D176C"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 xml:space="preserve">Дистанційне зондування Землі забезпечує отримання значного обсягу просторових і спектральних даних про стан земної поверхні, що створює широкі можливості для дослідження температурних особливостей урбанізованих територій. Використання супутникових знімків та матеріалів аерофотозйомки дає змогу не лише фіксувати просторові відмінності температури, а й простежувати їх зміни у часі. </w:t>
      </w:r>
    </w:p>
    <w:p w14:paraId="004B3758" w14:textId="0ED1B21C" w:rsidR="00822125" w:rsidRPr="00087340"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Дані ДЗЗ дозволяють виявляти та оцінювати ділянки з підвищеним тепловим навантаженням на основі аналізу теплового випромінювання, зафіксованого інфрачервоними сенсорами супутникових платформ. Крім того, мультиспектральна інформація дає можливість дослідити залежність між різними типами земного покриву, зокрема зеленими насадженнями, забудованими територіями та водними об’єктами, і їхніми температурними характеристиками.</w:t>
      </w:r>
    </w:p>
    <w:p w14:paraId="6096D80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Основними джерелами даних для вивчення температурних аномалій є супутники, оснащені тепловізійними камерами, які вимірюють інфрачервоне випромінювання від поверхні Землі. Завдяки цим даним можна отримати карти температурних полів, які демонструють температурний розподіл по місту та дозволяють ідентифікувати зони підвищеної температури.</w:t>
      </w:r>
    </w:p>
    <w:p w14:paraId="5FF7EDB4" w14:textId="7A926116" w:rsidR="009D176C" w:rsidRDefault="009D176C"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 xml:space="preserve">Для дослідження явища міського теплового острова широко застосовуються супутникові дані програм Landsat (Landsat 5, Landsat 7 та </w:t>
      </w:r>
      <w:r w:rsidRPr="009D176C">
        <w:rPr>
          <w:rFonts w:ascii="Times New Roman" w:hAnsi="Times New Roman" w:cs="Times New Roman"/>
          <w:color w:val="000000"/>
          <w:kern w:val="0"/>
          <w:sz w:val="28"/>
          <w:szCs w:val="28"/>
          <w:lang w:val="ru-RU"/>
        </w:rPr>
        <w:lastRenderedPageBreak/>
        <w:t xml:space="preserve">Landsat 8) і MODIS, встановленого на платформах Terra та Aqua. Зокрема, супутник Landsat 8 обладнаний тепловим інфрачервоним сенсором TIRS (Thermal Infrared Sensor), який забезпечує отримання знімків із просторовою роздільною здатністю 100 м та періодичністю повторного охоплення території кожні 16 діб. Водночас дані MODIS характеризуються нижчою просторовою роздільною здатністю (1 км), проте мають значно вищу часову частоту спостережень </w:t>
      </w:r>
      <w:r w:rsidR="00661931">
        <w:rPr>
          <w:rFonts w:ascii="Times New Roman" w:hAnsi="Times New Roman" w:cs="Times New Roman"/>
          <w:color w:val="000000"/>
          <w:kern w:val="0"/>
          <w:sz w:val="28"/>
          <w:szCs w:val="28"/>
          <w:lang w:val="ru-RU"/>
        </w:rPr>
        <w:t xml:space="preserve">— </w:t>
      </w:r>
      <w:r w:rsidRPr="009D176C">
        <w:rPr>
          <w:rFonts w:ascii="Times New Roman" w:hAnsi="Times New Roman" w:cs="Times New Roman"/>
          <w:color w:val="000000"/>
          <w:kern w:val="0"/>
          <w:sz w:val="28"/>
          <w:szCs w:val="28"/>
          <w:lang w:val="ru-RU"/>
        </w:rPr>
        <w:t>до двох разів на добу, що робить їх особливо цінними для відстеження короткочасних температурних коливань.</w:t>
      </w:r>
    </w:p>
    <w:p w14:paraId="75BD9117" w14:textId="77777777" w:rsidR="009D176C" w:rsidRPr="009D176C"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 xml:space="preserve">Для дослідження феномену міського теплового острова також широко застосовуються дані інших супутникових платформ, зокрема Sentinel-3, обладнаного радіометром SLSTR (Sea and Land Surface Temperature Radiometer), призначеним для вимірювання температури земної поверхні. Для підвищення достовірності результатів супутникові спостереження часто поєднують із даними наземних метеорологічних станцій, що дозволяє здійснювати верифікацію отриманих показників. </w:t>
      </w:r>
    </w:p>
    <w:p w14:paraId="04740A6F" w14:textId="77777777" w:rsidR="009D176C" w:rsidRPr="009D176C"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Важливими джерелами інформації є також супутники серій Landsat (зокрема Landsat 8), MODIS та Sentinel-3, які забезпечують отримання теплових і мультиспектральних даних із різною просторовою та часовою деталізацією. Використання методів геоінформаційного аналізу та інструментів машинного навчання, зокрема кластерного аналізу й регресійного моделювання, сприяє ефективній обробці значних обсягів інформації та виявленню просторових закономірностей формування температурних аномалій.</w:t>
      </w:r>
    </w:p>
    <w:p w14:paraId="2D63998F" w14:textId="6FEA4E73" w:rsidR="00822125" w:rsidRPr="00087340" w:rsidRDefault="009D176C" w:rsidP="009D176C">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9D176C">
        <w:rPr>
          <w:rFonts w:ascii="Times New Roman" w:hAnsi="Times New Roman" w:cs="Times New Roman"/>
          <w:color w:val="000000"/>
          <w:kern w:val="0"/>
          <w:sz w:val="28"/>
          <w:szCs w:val="28"/>
          <w:lang w:val="ru-RU"/>
        </w:rPr>
        <w:t xml:space="preserve">Для опрацювання супутникових даних застосовують низку спектральних індексів, серед яких особливе значення мають нормалізований індекс забудови (NDBI), нормалізований диференційний індекс рослинності «зеленого» покриття (NDVI), а також індекси, що характеризують рівень </w:t>
      </w:r>
      <w:r w:rsidRPr="009D176C">
        <w:rPr>
          <w:rFonts w:ascii="Times New Roman" w:hAnsi="Times New Roman" w:cs="Times New Roman"/>
          <w:color w:val="000000"/>
          <w:kern w:val="0"/>
          <w:sz w:val="28"/>
          <w:szCs w:val="28"/>
          <w:lang w:val="ru-RU"/>
        </w:rPr>
        <w:lastRenderedPageBreak/>
        <w:t>урбанізованості території, зокрема Urban Index. Використання зазначених показників дозволяє оцінити взаємозв’язок між особливостями земного покриву та просторовим розподілом температурних аномалій. Крім того, сучасні геоінформаційні системи та програмні комплекси для обробки даних дистанційного зондування, такі як QGIS, ENVI та ERDAS Imagine, забезпечують широкі можливості для комплексного аналізу, візуалізації та інтерпретації результатів досліджень.</w:t>
      </w:r>
    </w:p>
    <w:p w14:paraId="6106D90A"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Одним із найефективніших методів для дослідження «островів тепла» є термальна класифікація міських ландшафтів, яка включає в себе створення карт температурних аномалій, що дозволяють візуалізувати найгарячіші зони у межах міської території. Застосування алгоритмів машинного навчання, таких як кластеризація та методи аналізу головних компонент, також дозволяють проводити автоматичну ідентифікацію теплових аномалій на основі великого масиву даних [17]</w:t>
      </w:r>
    </w:p>
    <w:p w14:paraId="5EC14985"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Роботи щодо</w:t>
      </w:r>
      <w:r w:rsidRPr="00087340">
        <w:rPr>
          <w:rFonts w:ascii="Times New Roman" w:hAnsi="Times New Roman" w:cs="Times New Roman"/>
          <w:b/>
          <w:bCs/>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використання ДЗЗ в дослідженнях ОТ. Наприклад у [18] було проаналізовано характеристики ОТ за даними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-8, на прикладі м. Рим. В Україні такі дослідження проводились, зокрема, щодо території міста Києва [19]. </w:t>
      </w:r>
    </w:p>
    <w:p w14:paraId="382E5AF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 даних роботах було досліджено багаторічні зміни термічного режиму з використанням часових рядів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[20].</w:t>
      </w:r>
      <w:r w:rsidRPr="00087340">
        <w:rPr>
          <w:rFonts w:ascii="Times New Roman" w:hAnsi="Times New Roman" w:cs="Times New Roman"/>
          <w:color w:val="16A53F"/>
          <w:kern w:val="0"/>
          <w:sz w:val="28"/>
          <w:szCs w:val="28"/>
          <w:lang w:val="ru-RU"/>
        </w:rPr>
        <w:t xml:space="preserve"> </w:t>
      </w:r>
      <w:r w:rsidRPr="00087340">
        <w:rPr>
          <w:rFonts w:ascii="Times New Roman" w:hAnsi="Times New Roman" w:cs="Times New Roman"/>
          <w:color w:val="000000"/>
          <w:kern w:val="0"/>
          <w:sz w:val="28"/>
          <w:szCs w:val="28"/>
          <w:lang w:val="ru-RU"/>
        </w:rPr>
        <w:t>В</w:t>
      </w:r>
      <w:r w:rsidRPr="00087340">
        <w:rPr>
          <w:rFonts w:ascii="Times New Roman" w:hAnsi="Times New Roman" w:cs="Times New Roman"/>
          <w:color w:val="16A53F"/>
          <w:kern w:val="0"/>
          <w:sz w:val="28"/>
          <w:szCs w:val="28"/>
          <w:lang w:val="ru-RU"/>
        </w:rPr>
        <w:t xml:space="preserve"> </w:t>
      </w:r>
      <w:r w:rsidRPr="00087340">
        <w:rPr>
          <w:rFonts w:ascii="Times New Roman" w:hAnsi="Times New Roman" w:cs="Times New Roman"/>
          <w:color w:val="000000"/>
          <w:kern w:val="0"/>
          <w:sz w:val="28"/>
          <w:szCs w:val="28"/>
          <w:lang w:val="ru-RU"/>
        </w:rPr>
        <w:t>[21]</w:t>
      </w:r>
      <w:r w:rsidRPr="00087340">
        <w:rPr>
          <w:rFonts w:ascii="Times New Roman" w:hAnsi="Times New Roman" w:cs="Times New Roman"/>
          <w:color w:val="16A53F"/>
          <w:kern w:val="0"/>
          <w:sz w:val="28"/>
          <w:szCs w:val="28"/>
          <w:lang w:val="ru-RU"/>
        </w:rPr>
        <w:t xml:space="preserve"> </w:t>
      </w:r>
      <w:r w:rsidRPr="00087340">
        <w:rPr>
          <w:rFonts w:ascii="Times New Roman" w:hAnsi="Times New Roman" w:cs="Times New Roman"/>
          <w:color w:val="000000"/>
          <w:kern w:val="0"/>
          <w:sz w:val="28"/>
          <w:szCs w:val="28"/>
          <w:lang w:val="ru-RU"/>
        </w:rPr>
        <w:t xml:space="preserve"> було побудовано та проаналізовано просторово-часові ряди даних за період з 1992 року по 2018 рік. Ще одним напрямком у якому наразі активно ведуться дослідження є аналітичне моделювання при вивченні охолоджувального ефекту. Наприклад у [22]</w:t>
      </w:r>
      <w:r w:rsidRPr="00087340">
        <w:rPr>
          <w:rFonts w:ascii="Times New Roman" w:hAnsi="Times New Roman" w:cs="Times New Roman"/>
          <w:color w:val="16A53F"/>
          <w:kern w:val="0"/>
          <w:sz w:val="28"/>
          <w:szCs w:val="28"/>
          <w:lang w:val="ru-RU"/>
        </w:rPr>
        <w:t xml:space="preserve"> </w:t>
      </w:r>
      <w:r w:rsidRPr="00087340">
        <w:rPr>
          <w:rFonts w:ascii="Times New Roman" w:hAnsi="Times New Roman" w:cs="Times New Roman"/>
          <w:color w:val="000000"/>
          <w:kern w:val="0"/>
          <w:sz w:val="28"/>
          <w:szCs w:val="28"/>
          <w:lang w:val="ru-RU"/>
        </w:rPr>
        <w:t xml:space="preserve">моделювання в </w:t>
      </w:r>
      <w:r w:rsidRPr="00087340">
        <w:rPr>
          <w:rFonts w:ascii="Times New Roman" w:hAnsi="Times New Roman" w:cs="Times New Roman"/>
          <w:color w:val="000000"/>
          <w:kern w:val="0"/>
          <w:sz w:val="28"/>
          <w:szCs w:val="28"/>
          <w:lang w:val="en-GB"/>
        </w:rPr>
        <w:t>ENVI</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met</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ENVI</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met</w:t>
      </w:r>
      <w:r w:rsidRPr="00087340">
        <w:rPr>
          <w:rFonts w:ascii="Times New Roman" w:hAnsi="Times New Roman" w:cs="Times New Roman"/>
          <w:color w:val="000000"/>
          <w:kern w:val="0"/>
          <w:sz w:val="28"/>
          <w:szCs w:val="28"/>
          <w:lang w:val="ru-RU"/>
        </w:rPr>
        <w:t>.</w:t>
      </w:r>
    </w:p>
    <w:p w14:paraId="6563B16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У роботі [23]</w:t>
      </w:r>
      <w:r w:rsidRPr="00087340">
        <w:rPr>
          <w:rFonts w:ascii="Times New Roman" w:hAnsi="Times New Roman" w:cs="Times New Roman"/>
          <w:color w:val="16A53F"/>
          <w:kern w:val="0"/>
          <w:sz w:val="28"/>
          <w:szCs w:val="28"/>
          <w:lang w:val="ru-RU"/>
        </w:rPr>
        <w:t xml:space="preserve"> </w:t>
      </w:r>
      <w:r w:rsidRPr="00087340">
        <w:rPr>
          <w:rFonts w:ascii="Times New Roman" w:hAnsi="Times New Roman" w:cs="Times New Roman"/>
          <w:color w:val="000000"/>
          <w:kern w:val="0"/>
          <w:sz w:val="28"/>
          <w:szCs w:val="28"/>
          <w:lang w:val="ru-RU"/>
        </w:rPr>
        <w:t>було  представлено метод кількісної оцінки просторової картини та добових і сезонних коливань теплових островів наземного шару (</w:t>
      </w:r>
      <w:r w:rsidRPr="00087340">
        <w:rPr>
          <w:rFonts w:ascii="Times New Roman" w:hAnsi="Times New Roman" w:cs="Times New Roman"/>
          <w:color w:val="000000"/>
          <w:kern w:val="0"/>
          <w:sz w:val="28"/>
          <w:szCs w:val="28"/>
          <w:lang w:val="en-GB"/>
        </w:rPr>
        <w:t>CLHI</w:t>
      </w:r>
      <w:r w:rsidRPr="00087340">
        <w:rPr>
          <w:rFonts w:ascii="Times New Roman" w:hAnsi="Times New Roman" w:cs="Times New Roman"/>
          <w:color w:val="000000"/>
          <w:kern w:val="0"/>
          <w:sz w:val="28"/>
          <w:szCs w:val="28"/>
          <w:lang w:val="ru-RU"/>
        </w:rPr>
        <w:t xml:space="preserve">) у 32 великих містах Китаю протягом 2009 року та досліджено їх </w:t>
      </w:r>
      <w:r w:rsidRPr="00087340">
        <w:rPr>
          <w:rFonts w:ascii="Times New Roman" w:hAnsi="Times New Roman" w:cs="Times New Roman"/>
          <w:color w:val="000000"/>
          <w:kern w:val="0"/>
          <w:sz w:val="28"/>
          <w:szCs w:val="28"/>
          <w:lang w:val="ru-RU"/>
        </w:rPr>
        <w:lastRenderedPageBreak/>
        <w:t>взаємозв’язки з накопиченою інтенсивністю (</w:t>
      </w:r>
      <w:r w:rsidRPr="00087340">
        <w:rPr>
          <w:rFonts w:ascii="Times New Roman" w:hAnsi="Times New Roman" w:cs="Times New Roman"/>
          <w:color w:val="000000"/>
          <w:kern w:val="0"/>
          <w:sz w:val="28"/>
          <w:szCs w:val="28"/>
          <w:lang w:val="en-GB"/>
        </w:rPr>
        <w:t>BI</w:t>
      </w:r>
      <w:r w:rsidRPr="00087340">
        <w:rPr>
          <w:rFonts w:ascii="Times New Roman" w:hAnsi="Times New Roman" w:cs="Times New Roman"/>
          <w:color w:val="000000"/>
          <w:kern w:val="0"/>
          <w:sz w:val="28"/>
          <w:szCs w:val="28"/>
          <w:lang w:val="ru-RU"/>
        </w:rPr>
        <w:t xml:space="preserve"> ), нічне освітлення, активність рослинності, альбедо поверхні та інтенсивність поверхневих міських теплових островів (</w:t>
      </w:r>
      <w:r w:rsidRPr="00087340">
        <w:rPr>
          <w:rFonts w:ascii="Times New Roman" w:hAnsi="Times New Roman" w:cs="Times New Roman"/>
          <w:color w:val="000000"/>
          <w:kern w:val="0"/>
          <w:sz w:val="28"/>
          <w:szCs w:val="28"/>
          <w:lang w:val="en-GB"/>
        </w:rPr>
        <w:t>SUHII</w:t>
      </w:r>
      <w:r w:rsidRPr="00087340">
        <w:rPr>
          <w:rFonts w:ascii="Times New Roman" w:hAnsi="Times New Roman" w:cs="Times New Roman"/>
          <w:color w:val="000000"/>
          <w:kern w:val="0"/>
          <w:sz w:val="28"/>
          <w:szCs w:val="28"/>
          <w:lang w:val="ru-RU"/>
        </w:rPr>
        <w:t xml:space="preserve">). Результати показали, що річні денні та нічні інтенсивності </w:t>
      </w:r>
      <w:r w:rsidRPr="00087340">
        <w:rPr>
          <w:rFonts w:ascii="Times New Roman" w:hAnsi="Times New Roman" w:cs="Times New Roman"/>
          <w:color w:val="000000"/>
          <w:kern w:val="0"/>
          <w:sz w:val="28"/>
          <w:szCs w:val="28"/>
          <w:lang w:val="en-GB"/>
        </w:rPr>
        <w:t>CLHI</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CLHII</w:t>
      </w:r>
      <w:r w:rsidRPr="00087340">
        <w:rPr>
          <w:rFonts w:ascii="Times New Roman" w:hAnsi="Times New Roman" w:cs="Times New Roman"/>
          <w:color w:val="000000"/>
          <w:kern w:val="0"/>
          <w:sz w:val="28"/>
          <w:szCs w:val="28"/>
          <w:lang w:val="ru-RU"/>
        </w:rPr>
        <w:t>) були позитивними в межах від 0,2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до 2,2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і від 0,3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до 2,4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для цих великих міст відповідно. Розподіл </w:t>
      </w:r>
      <w:r w:rsidRPr="00087340">
        <w:rPr>
          <w:rFonts w:ascii="Times New Roman" w:hAnsi="Times New Roman" w:cs="Times New Roman"/>
          <w:color w:val="000000"/>
          <w:kern w:val="0"/>
          <w:sz w:val="28"/>
          <w:szCs w:val="28"/>
          <w:lang w:val="en-GB"/>
        </w:rPr>
        <w:t>CLHII</w:t>
      </w:r>
      <w:r w:rsidRPr="00087340">
        <w:rPr>
          <w:rFonts w:ascii="Times New Roman" w:hAnsi="Times New Roman" w:cs="Times New Roman"/>
          <w:color w:val="000000"/>
          <w:kern w:val="0"/>
          <w:sz w:val="28"/>
          <w:szCs w:val="28"/>
          <w:lang w:val="ru-RU"/>
        </w:rPr>
        <w:t xml:space="preserve"> позитивно та значно корелював із </w:t>
      </w:r>
      <w:r w:rsidRPr="00087340">
        <w:rPr>
          <w:rFonts w:ascii="Times New Roman" w:hAnsi="Times New Roman" w:cs="Times New Roman"/>
          <w:color w:val="000000"/>
          <w:kern w:val="0"/>
          <w:sz w:val="28"/>
          <w:szCs w:val="28"/>
          <w:lang w:val="en-GB"/>
        </w:rPr>
        <w:t>BI</w:t>
      </w:r>
      <w:r w:rsidRPr="00087340">
        <w:rPr>
          <w:rFonts w:ascii="Times New Roman" w:hAnsi="Times New Roman" w:cs="Times New Roman"/>
          <w:color w:val="000000"/>
          <w:kern w:val="0"/>
          <w:sz w:val="28"/>
          <w:szCs w:val="28"/>
          <w:lang w:val="ru-RU"/>
        </w:rPr>
        <w:t xml:space="preserve"> та нічним освітленням. Проте, активність рослинності негативно корелювала з </w:t>
      </w:r>
      <w:r w:rsidRPr="00087340">
        <w:rPr>
          <w:rFonts w:ascii="Times New Roman" w:hAnsi="Times New Roman" w:cs="Times New Roman"/>
          <w:color w:val="000000"/>
          <w:kern w:val="0"/>
          <w:sz w:val="28"/>
          <w:szCs w:val="28"/>
          <w:lang w:val="en-GB"/>
        </w:rPr>
        <w:t>CLHII</w:t>
      </w:r>
      <w:r w:rsidRPr="00087340">
        <w:rPr>
          <w:rFonts w:ascii="Times New Roman" w:hAnsi="Times New Roman" w:cs="Times New Roman"/>
          <w:color w:val="000000"/>
          <w:kern w:val="0"/>
          <w:sz w:val="28"/>
          <w:szCs w:val="28"/>
          <w:lang w:val="ru-RU"/>
        </w:rPr>
        <w:t xml:space="preserve"> і сильніше влітку. Альбедо поверхні показало надзвичайно слабку кореляцію з </w:t>
      </w:r>
      <w:r w:rsidRPr="00087340">
        <w:rPr>
          <w:rFonts w:ascii="Times New Roman" w:hAnsi="Times New Roman" w:cs="Times New Roman"/>
          <w:color w:val="000000"/>
          <w:kern w:val="0"/>
          <w:sz w:val="28"/>
          <w:szCs w:val="28"/>
          <w:lang w:val="en-GB"/>
        </w:rPr>
        <w:t>CLHII</w:t>
      </w:r>
      <w:r w:rsidRPr="00087340">
        <w:rPr>
          <w:rFonts w:ascii="Times New Roman" w:hAnsi="Times New Roman" w:cs="Times New Roman"/>
          <w:color w:val="000000"/>
          <w:kern w:val="0"/>
          <w:sz w:val="28"/>
          <w:szCs w:val="28"/>
          <w:lang w:val="ru-RU"/>
        </w:rPr>
        <w:t xml:space="preserve">. Крім того, </w:t>
      </w:r>
      <w:r w:rsidRPr="00087340">
        <w:rPr>
          <w:rFonts w:ascii="Times New Roman" w:hAnsi="Times New Roman" w:cs="Times New Roman"/>
          <w:color w:val="000000"/>
          <w:kern w:val="0"/>
          <w:sz w:val="28"/>
          <w:szCs w:val="28"/>
          <w:lang w:val="en-GB"/>
        </w:rPr>
        <w:t>CLHII</w:t>
      </w:r>
      <w:r w:rsidRPr="00087340">
        <w:rPr>
          <w:rFonts w:ascii="Times New Roman" w:hAnsi="Times New Roman" w:cs="Times New Roman"/>
          <w:color w:val="000000"/>
          <w:kern w:val="0"/>
          <w:sz w:val="28"/>
          <w:szCs w:val="28"/>
          <w:lang w:val="ru-RU"/>
        </w:rPr>
        <w:t xml:space="preserve"> мав сильну кореляцію з </w:t>
      </w:r>
      <w:r w:rsidRPr="00087340">
        <w:rPr>
          <w:rFonts w:ascii="Times New Roman" w:hAnsi="Times New Roman" w:cs="Times New Roman"/>
          <w:color w:val="000000"/>
          <w:kern w:val="0"/>
          <w:sz w:val="28"/>
          <w:szCs w:val="28"/>
          <w:lang w:val="en-GB"/>
        </w:rPr>
        <w:t>SUHII</w:t>
      </w:r>
      <w:r w:rsidRPr="00087340">
        <w:rPr>
          <w:rFonts w:ascii="Times New Roman" w:hAnsi="Times New Roman" w:cs="Times New Roman"/>
          <w:color w:val="000000"/>
          <w:kern w:val="0"/>
          <w:sz w:val="28"/>
          <w:szCs w:val="28"/>
          <w:lang w:val="ru-RU"/>
        </w:rPr>
        <w:t>.</w:t>
      </w:r>
    </w:p>
    <w:p w14:paraId="415F56B1" w14:textId="683861D6" w:rsidR="00010BEE" w:rsidRDefault="00822125" w:rsidP="00150F2E">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000000"/>
          <w:kern w:val="0"/>
          <w:sz w:val="28"/>
          <w:szCs w:val="28"/>
          <w:lang w:val="ru-RU"/>
        </w:rPr>
        <w:t xml:space="preserve">У статті [24] </w:t>
      </w:r>
      <w:r w:rsidRPr="00087340">
        <w:rPr>
          <w:rFonts w:ascii="Times New Roman" w:hAnsi="Times New Roman" w:cs="Times New Roman"/>
          <w:color w:val="181818"/>
          <w:kern w:val="0"/>
          <w:sz w:val="28"/>
          <w:szCs w:val="28"/>
          <w:lang w:val="en-GB"/>
        </w:rPr>
        <w:t> </w:t>
      </w:r>
      <w:r w:rsidRPr="00087340">
        <w:rPr>
          <w:rFonts w:ascii="Times New Roman" w:hAnsi="Times New Roman" w:cs="Times New Roman"/>
          <w:color w:val="181818"/>
          <w:kern w:val="0"/>
          <w:sz w:val="28"/>
          <w:szCs w:val="28"/>
          <w:lang w:val="ru-RU"/>
        </w:rPr>
        <w:t>супутникові карти ОТ Мілана створені з використанням даних супутникових інфрачервоних датчиків. Для цієї мети було розроблено відповідні алгоритми, що використовують супутникові температури яскравості для прямої оцінки температури повітря на висоті 2 м над поверхнею</w:t>
      </w:r>
      <w:r w:rsidR="00D92930">
        <w:rPr>
          <w:rFonts w:ascii="Times New Roman" w:hAnsi="Times New Roman" w:cs="Times New Roman"/>
          <w:color w:val="181818"/>
          <w:kern w:val="0"/>
          <w:sz w:val="28"/>
          <w:szCs w:val="28"/>
        </w:rPr>
        <w:t>.</w:t>
      </w:r>
      <w:r w:rsidRPr="00D92930">
        <w:rPr>
          <w:rFonts w:ascii="Times New Roman" w:hAnsi="Times New Roman" w:cs="Times New Roman"/>
          <w:color w:val="181818"/>
          <w:kern w:val="0"/>
          <w:sz w:val="28"/>
          <w:szCs w:val="28"/>
          <w:lang w:val="ru-RU"/>
        </w:rPr>
        <w:t xml:space="preserve"> </w:t>
      </w:r>
      <w:r w:rsidRPr="00087340">
        <w:rPr>
          <w:rFonts w:ascii="Times New Roman" w:hAnsi="Times New Roman" w:cs="Times New Roman"/>
          <w:color w:val="181818"/>
          <w:kern w:val="0"/>
          <w:sz w:val="28"/>
          <w:szCs w:val="28"/>
          <w:lang w:val="ru-RU"/>
        </w:rPr>
        <w:t xml:space="preserve"> Температури повітря були виміряні наземними метеостанціями та належним чином узгоджені з яскравими температурами. Також, спостереження проводились за допомогою спектрорадіометру із помірною роздільною здатністю (</w:t>
      </w:r>
      <w:r w:rsidRPr="00087340">
        <w:rPr>
          <w:rFonts w:ascii="Times New Roman" w:hAnsi="Times New Roman" w:cs="Times New Roman"/>
          <w:color w:val="181818"/>
          <w:kern w:val="0"/>
          <w:sz w:val="28"/>
          <w:szCs w:val="28"/>
          <w:lang w:val="en-GB"/>
        </w:rPr>
        <w:t>MODIS</w:t>
      </w:r>
      <w:r w:rsidRPr="00087340">
        <w:rPr>
          <w:rFonts w:ascii="Times New Roman" w:hAnsi="Times New Roman" w:cs="Times New Roman"/>
          <w:color w:val="181818"/>
          <w:kern w:val="0"/>
          <w:sz w:val="28"/>
          <w:szCs w:val="28"/>
          <w:lang w:val="ru-RU"/>
        </w:rPr>
        <w:t>) на борту</w:t>
      </w:r>
      <w:r w:rsidRPr="00087340">
        <w:rPr>
          <w:rFonts w:ascii="Times New Roman" w:hAnsi="Times New Roman" w:cs="Times New Roman"/>
          <w:color w:val="181818"/>
          <w:kern w:val="0"/>
          <w:sz w:val="28"/>
          <w:szCs w:val="28"/>
          <w:lang w:val="en-GB"/>
        </w:rPr>
        <w:t> </w:t>
      </w:r>
      <w:hyperlink r:id="rId8" w:history="1">
        <w:r w:rsidRPr="00087340">
          <w:rPr>
            <w:rFonts w:ascii="Times New Roman" w:hAnsi="Times New Roman" w:cs="Times New Roman"/>
            <w:color w:val="181818"/>
            <w:kern w:val="0"/>
            <w:sz w:val="28"/>
            <w:szCs w:val="28"/>
            <w:lang w:val="ru-RU"/>
          </w:rPr>
          <w:t xml:space="preserve">супутників </w:t>
        </w:r>
        <w:r w:rsidRPr="00087340">
          <w:rPr>
            <w:rFonts w:ascii="Times New Roman" w:hAnsi="Times New Roman" w:cs="Times New Roman"/>
            <w:color w:val="181818"/>
            <w:kern w:val="0"/>
            <w:sz w:val="28"/>
            <w:szCs w:val="28"/>
            <w:lang w:val="en-GB"/>
          </w:rPr>
          <w:t>Terra</w:t>
        </w:r>
        <w:r w:rsidRPr="00087340">
          <w:rPr>
            <w:rFonts w:ascii="Times New Roman" w:hAnsi="Times New Roman" w:cs="Times New Roman"/>
            <w:color w:val="181818"/>
            <w:kern w:val="0"/>
            <w:sz w:val="28"/>
            <w:szCs w:val="28"/>
            <w:lang w:val="ru-RU"/>
          </w:rPr>
          <w:t xml:space="preserve"> та </w:t>
        </w:r>
        <w:r w:rsidRPr="00087340">
          <w:rPr>
            <w:rFonts w:ascii="Times New Roman" w:hAnsi="Times New Roman" w:cs="Times New Roman"/>
            <w:color w:val="181818"/>
            <w:kern w:val="0"/>
            <w:sz w:val="28"/>
            <w:szCs w:val="28"/>
            <w:lang w:val="en-GB"/>
          </w:rPr>
          <w:t>Aqua</w:t>
        </w:r>
      </w:hyperlink>
      <w:r w:rsidRPr="00087340">
        <w:rPr>
          <w:rFonts w:ascii="Times New Roman" w:hAnsi="Times New Roman" w:cs="Times New Roman"/>
          <w:color w:val="181818"/>
          <w:kern w:val="0"/>
          <w:sz w:val="28"/>
          <w:szCs w:val="28"/>
          <w:lang w:val="ru-RU"/>
        </w:rPr>
        <w:t xml:space="preserve">. </w:t>
      </w:r>
    </w:p>
    <w:p w14:paraId="3C99C52A" w14:textId="5205BE38"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181818"/>
          <w:kern w:val="0"/>
          <w:sz w:val="28"/>
          <w:szCs w:val="28"/>
          <w:lang w:val="ru-RU"/>
        </w:rPr>
      </w:pPr>
      <w:r w:rsidRPr="00087340">
        <w:rPr>
          <w:rFonts w:ascii="Times New Roman" w:hAnsi="Times New Roman" w:cs="Times New Roman"/>
          <w:color w:val="181818"/>
          <w:kern w:val="0"/>
          <w:sz w:val="28"/>
          <w:szCs w:val="28"/>
          <w:lang w:val="ru-RU"/>
        </w:rPr>
        <w:t xml:space="preserve">Карти показують чітку форму острова в центрі міста з червня по вересень, підтверджуючи, що міське нагрівання поверхні в Мілані не є випадковим явищем. Крім того, це дослідження показує корисність космічних місій для моніторингу ОТ мегаполісів, адже вони здатні забезпечити нічні спостереження, коли піки </w:t>
      </w:r>
      <w:r w:rsidRPr="00087340">
        <w:rPr>
          <w:rFonts w:ascii="Times New Roman" w:hAnsi="Times New Roman" w:cs="Times New Roman"/>
          <w:color w:val="181818"/>
          <w:kern w:val="0"/>
          <w:sz w:val="28"/>
          <w:szCs w:val="28"/>
          <w:lang w:val="en-GB"/>
        </w:rPr>
        <w:t>CLHI</w:t>
      </w:r>
      <w:r w:rsidRPr="00087340">
        <w:rPr>
          <w:rFonts w:ascii="Times New Roman" w:hAnsi="Times New Roman" w:cs="Times New Roman"/>
          <w:color w:val="181818"/>
          <w:kern w:val="0"/>
          <w:sz w:val="28"/>
          <w:szCs w:val="28"/>
          <w:lang w:val="ru-RU"/>
        </w:rPr>
        <w:t xml:space="preserve"> загалом значні.</w:t>
      </w:r>
    </w:p>
    <w:p w14:paraId="722DA2B0" w14:textId="08A516FC"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181818"/>
          <w:kern w:val="0"/>
          <w:sz w:val="28"/>
          <w:szCs w:val="28"/>
          <w:lang w:val="ru-RU"/>
        </w:rPr>
        <w:t xml:space="preserve">У роботі </w:t>
      </w:r>
      <w:r w:rsidRPr="00087340">
        <w:rPr>
          <w:rFonts w:ascii="Times New Roman" w:hAnsi="Times New Roman" w:cs="Times New Roman"/>
          <w:color w:val="000000"/>
          <w:kern w:val="0"/>
          <w:sz w:val="28"/>
          <w:szCs w:val="28"/>
          <w:lang w:val="ru-RU"/>
        </w:rPr>
        <w:t xml:space="preserve">[25] </w:t>
      </w:r>
      <w:r w:rsidRPr="00087340">
        <w:rPr>
          <w:rFonts w:ascii="Times New Roman" w:hAnsi="Times New Roman" w:cs="Times New Roman"/>
          <w:color w:val="181818"/>
          <w:kern w:val="0"/>
          <w:sz w:val="28"/>
          <w:szCs w:val="28"/>
          <w:lang w:val="ru-RU"/>
        </w:rPr>
        <w:t xml:space="preserve"> </w:t>
      </w:r>
      <w:r w:rsidRPr="00087340">
        <w:rPr>
          <w:rFonts w:ascii="Times New Roman" w:hAnsi="Times New Roman" w:cs="Times New Roman"/>
          <w:color w:val="000000"/>
          <w:kern w:val="0"/>
          <w:sz w:val="28"/>
          <w:szCs w:val="28"/>
          <w:lang w:val="ru-RU"/>
        </w:rPr>
        <w:t xml:space="preserve">використовуючи ступінчасту лінійну регресію, денні та нічні температури повітря в чотири часи естакади </w:t>
      </w:r>
      <w:r w:rsidRPr="00087340">
        <w:rPr>
          <w:rFonts w:ascii="Times New Roman" w:hAnsi="Times New Roman" w:cs="Times New Roman"/>
          <w:color w:val="000000"/>
          <w:kern w:val="0"/>
          <w:sz w:val="28"/>
          <w:szCs w:val="28"/>
          <w:lang w:val="en-GB"/>
        </w:rPr>
        <w:t>Terra</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Aqua</w:t>
      </w:r>
      <w:r w:rsidRPr="00087340">
        <w:rPr>
          <w:rFonts w:ascii="Times New Roman" w:hAnsi="Times New Roman" w:cs="Times New Roman"/>
          <w:color w:val="000000"/>
          <w:kern w:val="0"/>
          <w:sz w:val="28"/>
          <w:szCs w:val="28"/>
          <w:lang w:val="ru-RU"/>
        </w:rPr>
        <w:t xml:space="preserve"> були оцінені на основі часових рядів </w:t>
      </w:r>
      <w:r w:rsidRPr="00087340">
        <w:rPr>
          <w:rFonts w:ascii="Times New Roman" w:hAnsi="Times New Roman" w:cs="Times New Roman"/>
          <w:color w:val="000000"/>
          <w:kern w:val="0"/>
          <w:sz w:val="28"/>
          <w:szCs w:val="28"/>
          <w:lang w:val="en-GB"/>
        </w:rPr>
        <w:t>Terra</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Aqua</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MODIS</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LST</w:t>
      </w:r>
      <w:r w:rsidRPr="00087340">
        <w:rPr>
          <w:rFonts w:ascii="Times New Roman" w:hAnsi="Times New Roman" w:cs="Times New Roman"/>
          <w:color w:val="000000"/>
          <w:kern w:val="0"/>
          <w:sz w:val="28"/>
          <w:szCs w:val="28"/>
          <w:lang w:val="ru-RU"/>
        </w:rPr>
        <w:t xml:space="preserve"> та інших допоміжних змінних, включаючи розширений індекс рослинності, нормалізований індекс різниці води, сонячний зенітний кут і відстань до узбережжя. Результати валідації </w:t>
      </w:r>
      <w:r w:rsidRPr="00087340">
        <w:rPr>
          <w:rFonts w:ascii="Times New Roman" w:hAnsi="Times New Roman" w:cs="Times New Roman"/>
          <w:color w:val="000000"/>
          <w:kern w:val="0"/>
          <w:sz w:val="28"/>
          <w:szCs w:val="28"/>
          <w:lang w:val="ru-RU"/>
        </w:rPr>
        <w:lastRenderedPageBreak/>
        <w:t>показали, що моделі надали точність 1,6</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2,6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RMSE</w:t>
      </w:r>
      <w:r w:rsidRPr="00087340">
        <w:rPr>
          <w:rFonts w:ascii="Times New Roman" w:hAnsi="Times New Roman" w:cs="Times New Roman"/>
          <w:color w:val="000000"/>
          <w:kern w:val="0"/>
          <w:sz w:val="28"/>
          <w:szCs w:val="28"/>
          <w:lang w:val="ru-RU"/>
        </w:rPr>
        <w:t xml:space="preserve"> для чотирьох часів естакади </w:t>
      </w:r>
      <w:r w:rsidRPr="00087340">
        <w:rPr>
          <w:rFonts w:ascii="Times New Roman" w:hAnsi="Times New Roman" w:cs="Times New Roman"/>
          <w:color w:val="000000"/>
          <w:kern w:val="0"/>
          <w:sz w:val="28"/>
          <w:szCs w:val="28"/>
          <w:lang w:val="en-GB"/>
        </w:rPr>
        <w:t>Terra</w:t>
      </w:r>
      <w:r w:rsidRPr="00087340">
        <w:rPr>
          <w:rFonts w:ascii="Times New Roman" w:hAnsi="Times New Roman" w:cs="Times New Roman"/>
          <w:color w:val="000000"/>
          <w:kern w:val="0"/>
          <w:sz w:val="28"/>
          <w:szCs w:val="28"/>
          <w:lang w:val="ru-RU"/>
        </w:rPr>
        <w:t>/</w:t>
      </w:r>
      <w:r w:rsidRPr="00087340">
        <w:rPr>
          <w:rFonts w:ascii="Times New Roman" w:hAnsi="Times New Roman" w:cs="Times New Roman"/>
          <w:color w:val="000000"/>
          <w:kern w:val="0"/>
          <w:sz w:val="28"/>
          <w:szCs w:val="28"/>
          <w:lang w:val="en-GB"/>
        </w:rPr>
        <w:t>Aqua</w:t>
      </w:r>
      <w:r w:rsidRPr="00087340">
        <w:rPr>
          <w:rFonts w:ascii="Times New Roman" w:hAnsi="Times New Roman" w:cs="Times New Roman"/>
          <w:color w:val="000000"/>
          <w:kern w:val="0"/>
          <w:sz w:val="28"/>
          <w:szCs w:val="28"/>
          <w:lang w:val="ru-RU"/>
        </w:rPr>
        <w:t xml:space="preserve">. Моделі на основі </w:t>
      </w:r>
      <w:r w:rsidRPr="00087340">
        <w:rPr>
          <w:rFonts w:ascii="Times New Roman" w:hAnsi="Times New Roman" w:cs="Times New Roman"/>
          <w:color w:val="000000"/>
          <w:kern w:val="0"/>
          <w:sz w:val="28"/>
          <w:szCs w:val="28"/>
          <w:lang w:val="en-GB"/>
        </w:rPr>
        <w:t>Terra</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LST</w:t>
      </w:r>
      <w:r w:rsidRPr="00087340">
        <w:rPr>
          <w:rFonts w:ascii="Times New Roman" w:hAnsi="Times New Roman" w:cs="Times New Roman"/>
          <w:color w:val="000000"/>
          <w:kern w:val="0"/>
          <w:sz w:val="28"/>
          <w:szCs w:val="28"/>
          <w:lang w:val="ru-RU"/>
        </w:rPr>
        <w:t xml:space="preserve"> показали більш високу точність, ніж моделі на основі </w:t>
      </w:r>
      <w:r w:rsidRPr="00087340">
        <w:rPr>
          <w:rFonts w:ascii="Times New Roman" w:hAnsi="Times New Roman" w:cs="Times New Roman"/>
          <w:color w:val="000000"/>
          <w:kern w:val="0"/>
          <w:sz w:val="28"/>
          <w:szCs w:val="28"/>
          <w:lang w:val="en-GB"/>
        </w:rPr>
        <w:t>Aqua</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LST</w:t>
      </w:r>
      <w:r w:rsidRPr="00087340">
        <w:rPr>
          <w:rFonts w:ascii="Times New Roman" w:hAnsi="Times New Roman" w:cs="Times New Roman"/>
          <w:color w:val="000000"/>
          <w:kern w:val="0"/>
          <w:sz w:val="28"/>
          <w:szCs w:val="28"/>
          <w:lang w:val="ru-RU"/>
        </w:rPr>
        <w:t xml:space="preserve">, а нічна оцінка температури повітря була точнішою, ніж денна. Отримані кліматологічні карти </w:t>
      </w:r>
      <w:r w:rsidRPr="00087340">
        <w:rPr>
          <w:rFonts w:ascii="Times New Roman" w:hAnsi="Times New Roman" w:cs="Times New Roman"/>
          <w:color w:val="000000"/>
          <w:kern w:val="0"/>
          <w:sz w:val="28"/>
          <w:szCs w:val="28"/>
          <w:lang w:val="en-GB"/>
        </w:rPr>
        <w:t>CUHI</w:t>
      </w:r>
      <w:r w:rsidRPr="00087340">
        <w:rPr>
          <w:rFonts w:ascii="Times New Roman" w:hAnsi="Times New Roman" w:cs="Times New Roman"/>
          <w:color w:val="000000"/>
          <w:kern w:val="0"/>
          <w:sz w:val="28"/>
          <w:szCs w:val="28"/>
          <w:lang w:val="ru-RU"/>
        </w:rPr>
        <w:t xml:space="preserve"> забезпечують просторово-часову кількісну оцінку з акцентом на температурних градієнтах.</w:t>
      </w:r>
    </w:p>
    <w:p w14:paraId="5BC7303F"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Дані ДЗЗ допомагають розробляти ефективні стратегії для зниження температури в містах, такі як збільшення озеленення, застосування світловідбивних матеріалів або проєктування кліматично стійких урбанізованих територій. Аналіз часових рядів дозволяє оцінити динаміку змін у термічному режимі міських територій, що є важливим для адаптації до кліматичних змін.</w:t>
      </w:r>
    </w:p>
    <w:p w14:paraId="0392D9E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Таким чином, використання даних дистанційного зондування є основою сучасних досліджень урбаністичних температурних аномалій. Цей метод забезпечує глибоке розуміння феномену «острову тепла», його причин та можливих шляхів зменшення негативного впливу на міське середовище.</w:t>
      </w:r>
    </w:p>
    <w:p w14:paraId="33BE0D72"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D168D6E" w14:textId="4A77F0C5"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color w:val="000000"/>
          <w:kern w:val="0"/>
          <w:sz w:val="28"/>
          <w:szCs w:val="28"/>
          <w:lang w:val="ru-RU"/>
        </w:rPr>
        <w:br w:type="page"/>
      </w:r>
      <w:r w:rsidRPr="00087340">
        <w:rPr>
          <w:rFonts w:ascii="Times New Roman" w:hAnsi="Times New Roman" w:cs="Times New Roman"/>
          <w:b/>
          <w:bCs/>
          <w:color w:val="000000"/>
          <w:kern w:val="0"/>
          <w:sz w:val="28"/>
          <w:szCs w:val="28"/>
          <w:lang w:val="ru-RU"/>
        </w:rPr>
        <w:lastRenderedPageBreak/>
        <w:t>РОЗДІЛ 3 ВИВЧЕННЯ ОСТРОВУ ТЕПЛА ЗА ДОПОМОГОЮ ДЗЗ НА ПРИКЛАДІ ГОЛОСІЇВСЬОКОГО РАЙОНУ</w:t>
      </w:r>
      <w:r w:rsidR="00CE0988">
        <w:rPr>
          <w:rFonts w:ascii="Times New Roman" w:hAnsi="Times New Roman" w:cs="Times New Roman"/>
          <w:b/>
          <w:bCs/>
          <w:color w:val="000000"/>
          <w:kern w:val="0"/>
          <w:sz w:val="28"/>
          <w:szCs w:val="28"/>
          <w:lang w:val="ru-RU"/>
        </w:rPr>
        <w:t xml:space="preserve"> </w:t>
      </w:r>
      <w:r w:rsidR="00CE0988" w:rsidRPr="00D92930">
        <w:rPr>
          <w:rFonts w:ascii="Times New Roman" w:hAnsi="Times New Roman" w:cs="Times New Roman"/>
          <w:b/>
          <w:bCs/>
          <w:color w:val="000000" w:themeColor="text1"/>
          <w:kern w:val="0"/>
          <w:sz w:val="28"/>
          <w:szCs w:val="28"/>
          <w:lang w:val="ru-RU"/>
        </w:rPr>
        <w:t>М.КИЄВА</w:t>
      </w:r>
    </w:p>
    <w:p w14:paraId="053C8596"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7DDD900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 xml:space="preserve">3.1 Дослідження динаміки явища </w:t>
      </w:r>
    </w:p>
    <w:p w14:paraId="37EC2448" w14:textId="0E45603A"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color w:val="000000"/>
          <w:kern w:val="0"/>
          <w:sz w:val="28"/>
          <w:szCs w:val="28"/>
          <w:lang w:val="ru-RU"/>
        </w:rPr>
        <w:t>Голосіївський район Києва, з його різноманітною забудовою, лісовими масивами та парковими зонами, є цікавим об'єктом для аналізу динаміки явища ОТ</w:t>
      </w:r>
      <w:r w:rsidR="00E54C0A">
        <w:rPr>
          <w:rFonts w:ascii="Times New Roman" w:hAnsi="Times New Roman" w:cs="Times New Roman"/>
          <w:color w:val="000000"/>
          <w:kern w:val="0"/>
          <w:sz w:val="28"/>
          <w:szCs w:val="28"/>
          <w:lang w:val="ru-RU"/>
        </w:rPr>
        <w:t xml:space="preserve"> </w:t>
      </w:r>
      <w:r w:rsidR="00E54C0A" w:rsidRPr="00D92930">
        <w:rPr>
          <w:rFonts w:ascii="Times New Roman" w:hAnsi="Times New Roman" w:cs="Times New Roman"/>
          <w:color w:val="000000" w:themeColor="text1"/>
          <w:kern w:val="0"/>
          <w:sz w:val="28"/>
          <w:szCs w:val="28"/>
          <w:lang w:val="ru-RU"/>
        </w:rPr>
        <w:t>на локальному рівні</w:t>
      </w:r>
      <w:r w:rsidRPr="00D92930">
        <w:rPr>
          <w:rFonts w:ascii="Times New Roman" w:hAnsi="Times New Roman" w:cs="Times New Roman"/>
          <w:color w:val="000000" w:themeColor="text1"/>
          <w:kern w:val="0"/>
          <w:sz w:val="28"/>
          <w:szCs w:val="28"/>
          <w:lang w:val="ru-RU"/>
        </w:rPr>
        <w:t xml:space="preserve">. </w:t>
      </w:r>
      <w:r w:rsidRPr="00087340">
        <w:rPr>
          <w:rFonts w:ascii="Times New Roman" w:hAnsi="Times New Roman" w:cs="Times New Roman"/>
          <w:color w:val="000000"/>
          <w:kern w:val="0"/>
          <w:sz w:val="28"/>
          <w:szCs w:val="28"/>
          <w:lang w:val="ru-RU"/>
        </w:rPr>
        <w:t xml:space="preserve">Було використано супутникові дані дистанційного зондування Землі. Джерелом інформації стали теплові знімки супутників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за період 2002-2022 років [26].</w:t>
      </w:r>
      <w:r w:rsidRPr="00087340">
        <w:rPr>
          <w:rFonts w:ascii="Times New Roman" w:hAnsi="Times New Roman" w:cs="Times New Roman"/>
          <w:color w:val="181818"/>
          <w:kern w:val="0"/>
          <w:sz w:val="28"/>
          <w:szCs w:val="28"/>
          <w:lang w:val="en-GB"/>
        </w:rPr>
        <w:t> </w:t>
      </w:r>
      <w:r w:rsidRPr="00087340">
        <w:rPr>
          <w:rFonts w:ascii="Times New Roman" w:hAnsi="Times New Roman" w:cs="Times New Roman"/>
          <w:color w:val="000000"/>
          <w:kern w:val="0"/>
          <w:sz w:val="28"/>
          <w:szCs w:val="28"/>
          <w:lang w:val="en-GB"/>
        </w:rPr>
        <w:t>Аналіз проводився за допомогою обробки індексів температури поверхні (LST</w:t>
      </w:r>
      <w:r w:rsidR="00661931">
        <w:rPr>
          <w:rFonts w:ascii="Times New Roman" w:hAnsi="Times New Roman" w:cs="Times New Roman"/>
          <w:color w:val="000000"/>
          <w:kern w:val="0"/>
          <w:sz w:val="28"/>
          <w:szCs w:val="28"/>
          <w:lang w:val="en-GB"/>
        </w:rPr>
        <w:t xml:space="preserve">— </w:t>
      </w:r>
      <w:r w:rsidRPr="00087340">
        <w:rPr>
          <w:rFonts w:ascii="Times New Roman" w:hAnsi="Times New Roman" w:cs="Times New Roman"/>
          <w:color w:val="000000"/>
          <w:kern w:val="0"/>
          <w:sz w:val="28"/>
          <w:szCs w:val="28"/>
          <w:lang w:val="en-GB"/>
        </w:rPr>
        <w:t>Land Surface Temperature), що дозволило створити порівняльні карти теплових аномалій.</w:t>
      </w:r>
    </w:p>
    <w:p w14:paraId="7938A4A9" w14:textId="2BBB5929"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Перший знімок був створений за допомогою спутнику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4-5 </w:t>
      </w:r>
      <w:r w:rsidRPr="00087340">
        <w:rPr>
          <w:rFonts w:ascii="Times New Roman" w:hAnsi="Times New Roman" w:cs="Times New Roman"/>
          <w:color w:val="000000"/>
          <w:kern w:val="0"/>
          <w:sz w:val="28"/>
          <w:szCs w:val="28"/>
          <w:lang w:val="en-GB"/>
        </w:rPr>
        <w:t>TM</w:t>
      </w:r>
      <w:r w:rsidRPr="00087340">
        <w:rPr>
          <w:rFonts w:ascii="Times New Roman" w:hAnsi="Times New Roman" w:cs="Times New Roman"/>
          <w:color w:val="000000"/>
          <w:kern w:val="0"/>
          <w:sz w:val="28"/>
          <w:szCs w:val="28"/>
          <w:lang w:val="ru-RU"/>
        </w:rPr>
        <w:t xml:space="preserve">. Бібліотека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4-5 </w:t>
      </w:r>
      <w:r w:rsidRPr="00087340">
        <w:rPr>
          <w:rFonts w:ascii="Times New Roman" w:hAnsi="Times New Roman" w:cs="Times New Roman"/>
          <w:color w:val="000000"/>
          <w:kern w:val="0"/>
          <w:sz w:val="28"/>
          <w:szCs w:val="28"/>
          <w:lang w:val="en-GB"/>
        </w:rPr>
        <w:t>TM</w:t>
      </w:r>
      <w:r w:rsidRPr="00087340">
        <w:rPr>
          <w:rFonts w:ascii="Times New Roman" w:hAnsi="Times New Roman" w:cs="Times New Roman"/>
          <w:color w:val="000000"/>
          <w:kern w:val="0"/>
          <w:sz w:val="28"/>
          <w:szCs w:val="28"/>
          <w:lang w:val="ru-RU"/>
        </w:rPr>
        <w:t xml:space="preserve"> містить знімки, отримані за допомогою датчика </w:t>
      </w:r>
      <w:r w:rsidRPr="00087340">
        <w:rPr>
          <w:rFonts w:ascii="Times New Roman" w:hAnsi="Times New Roman" w:cs="Times New Roman"/>
          <w:color w:val="000000"/>
          <w:kern w:val="0"/>
          <w:sz w:val="28"/>
          <w:szCs w:val="28"/>
          <w:lang w:val="en-GB"/>
        </w:rPr>
        <w:t>Thematic</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Mapper</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TM</w:t>
      </w:r>
      <w:r w:rsidRPr="00087340">
        <w:rPr>
          <w:rFonts w:ascii="Times New Roman" w:hAnsi="Times New Roman" w:cs="Times New Roman"/>
          <w:color w:val="000000"/>
          <w:kern w:val="0"/>
          <w:sz w:val="28"/>
          <w:szCs w:val="28"/>
          <w:lang w:val="ru-RU"/>
        </w:rPr>
        <w:t xml:space="preserve">), який був встановлений на супутниках </w:t>
      </w:r>
      <w:r w:rsidRPr="00087340">
        <w:rPr>
          <w:rFonts w:ascii="Times New Roman" w:hAnsi="Times New Roman" w:cs="Times New Roman"/>
          <w:color w:val="000000"/>
          <w:kern w:val="0"/>
          <w:sz w:val="28"/>
          <w:szCs w:val="28"/>
          <w:lang w:val="en-GB"/>
        </w:rPr>
        <w:t>Landsat</w:t>
      </w:r>
      <w:r w:rsidRPr="00087340">
        <w:rPr>
          <w:rFonts w:ascii="Times New Roman" w:hAnsi="Times New Roman" w:cs="Times New Roman"/>
          <w:color w:val="000000"/>
          <w:kern w:val="0"/>
          <w:sz w:val="28"/>
          <w:szCs w:val="28"/>
          <w:lang w:val="ru-RU"/>
        </w:rPr>
        <w:t xml:space="preserve"> 4 та 5. Є 6 оптичних та один термальний інфрачервоний канал, всі з просторовою розрізненістю 30 метрів. Термальна візуалізація створюється з використанням</w:t>
      </w:r>
      <w:r w:rsidR="002F155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каналу 6 (канал </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це певний діапазон електромагнітного спектра; сенсор супутника може формувати зображення поверхні Землі в різних каналах). Вимірювання теплового інфрачервоного діапазону, або </w:t>
      </w:r>
      <w:r w:rsidRPr="00087340">
        <w:rPr>
          <w:rFonts w:ascii="Times New Roman" w:hAnsi="Times New Roman" w:cs="Times New Roman"/>
          <w:color w:val="000000"/>
          <w:kern w:val="0"/>
          <w:sz w:val="28"/>
          <w:szCs w:val="28"/>
          <w:lang w:val="en-GB"/>
        </w:rPr>
        <w:t>TIR</w:t>
      </w:r>
      <w:r w:rsidRPr="00087340">
        <w:rPr>
          <w:rFonts w:ascii="Times New Roman" w:hAnsi="Times New Roman" w:cs="Times New Roman"/>
          <w:color w:val="000000"/>
          <w:kern w:val="0"/>
          <w:sz w:val="28"/>
          <w:szCs w:val="28"/>
          <w:lang w:val="ru-RU"/>
        </w:rPr>
        <w:t xml:space="preserve">, здійснюється при центральній довжині хвилі 11040 нм. Замість вимірювання температури повітря, як це здійснюють метеостанції, канал 6 надає інформацію власне про землю, температура якої набагато вища. Термальний канал 6 може використовуватися для визначення температури поверхні з просторовою розрізненістю 120 метрів та повторною дискретизацією до 30 метрів [27]. </w:t>
      </w:r>
      <w:r w:rsidRPr="00087340">
        <w:rPr>
          <w:rFonts w:ascii="Times New Roman" w:hAnsi="Times New Roman" w:cs="Times New Roman"/>
          <w:color w:val="181818"/>
          <w:kern w:val="0"/>
          <w:sz w:val="28"/>
          <w:szCs w:val="28"/>
          <w:lang w:val="en-GB"/>
        </w:rPr>
        <w:t> </w:t>
      </w:r>
    </w:p>
    <w:p w14:paraId="0D11E4AE"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 цьому розділі представлено аналіз змін температурних осередків (теплових островів) у межах Голосіївського району м. Києва на основі супутникових даних за 2002 і 2022 роки. Метою дослідження є оцінка впливу </w:t>
      </w:r>
      <w:r w:rsidRPr="00087340">
        <w:rPr>
          <w:rFonts w:ascii="Times New Roman" w:hAnsi="Times New Roman" w:cs="Times New Roman"/>
          <w:color w:val="000000"/>
          <w:kern w:val="0"/>
          <w:sz w:val="28"/>
          <w:szCs w:val="28"/>
          <w:lang w:val="ru-RU"/>
        </w:rPr>
        <w:lastRenderedPageBreak/>
        <w:t>урбанізації, змін ландшафту та кліматичних факторів на формування теплових аномалій.</w:t>
      </w:r>
    </w:p>
    <w:p w14:paraId="027E8F4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Карти змін створені за допомогою геоінформаційних систем </w:t>
      </w:r>
      <w:r w:rsidRPr="00087340">
        <w:rPr>
          <w:rFonts w:ascii="Times New Roman" w:hAnsi="Times New Roman" w:cs="Times New Roman"/>
          <w:color w:val="000000"/>
          <w:kern w:val="0"/>
          <w:sz w:val="28"/>
          <w:szCs w:val="28"/>
          <w:lang w:val="en-GB"/>
        </w:rPr>
        <w:t>QGIS</w:t>
      </w:r>
      <w:r w:rsidRPr="00087340">
        <w:rPr>
          <w:rFonts w:ascii="Times New Roman" w:hAnsi="Times New Roman" w:cs="Times New Roman"/>
          <w:color w:val="000000"/>
          <w:kern w:val="0"/>
          <w:sz w:val="28"/>
          <w:szCs w:val="28"/>
          <w:lang w:val="ru-RU"/>
        </w:rPr>
        <w:t xml:space="preserve"> та </w:t>
      </w:r>
      <w:r w:rsidRPr="00087340">
        <w:rPr>
          <w:rFonts w:ascii="Times New Roman" w:hAnsi="Times New Roman" w:cs="Times New Roman"/>
          <w:color w:val="000000"/>
          <w:kern w:val="0"/>
          <w:sz w:val="28"/>
          <w:szCs w:val="28"/>
          <w:lang w:val="en-GB"/>
        </w:rPr>
        <w:t>EO</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en-GB"/>
        </w:rPr>
        <w:t>browseer</w:t>
      </w:r>
      <w:r w:rsidRPr="00087340">
        <w:rPr>
          <w:rFonts w:ascii="Times New Roman" w:hAnsi="Times New Roman" w:cs="Times New Roman"/>
          <w:color w:val="000000"/>
          <w:kern w:val="0"/>
          <w:sz w:val="28"/>
          <w:szCs w:val="28"/>
          <w:lang w:val="ru-RU"/>
        </w:rPr>
        <w:t xml:space="preserve"> у вигляді теплових поверхонь (рис.3.1, 3.2), що ілюструють ділянки підвищення та зниження температури у зазначений період. Для візуалізації використано палітру від жовтого (зниження температури) до коричневого (підвищення температури). Різниця температур розраховувалася як різниця між піксельними значеннями обох знімків у відповідних температурних діапазонах.</w:t>
      </w:r>
    </w:p>
    <w:p w14:paraId="4C4C374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22F111AF" w14:textId="627EC5D1"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color w:val="000000"/>
          <w:kern w:val="0"/>
          <w:sz w:val="28"/>
          <w:szCs w:val="28"/>
          <w:lang w:val="en-GB"/>
        </w:rPr>
      </w:pPr>
      <w:r w:rsidRPr="00087340">
        <w:rPr>
          <w:rFonts w:ascii="Times New Roman" w:hAnsi="Times New Roman" w:cs="Times New Roman"/>
          <w:noProof/>
          <w:color w:val="000000"/>
          <w:kern w:val="0"/>
          <w:sz w:val="28"/>
          <w:szCs w:val="28"/>
          <w:lang w:val="en-GB"/>
        </w:rPr>
        <w:lastRenderedPageBreak/>
        <w:drawing>
          <wp:inline distT="0" distB="0" distL="0" distR="0" wp14:anchorId="4A7747E4" wp14:editId="36551C8E">
            <wp:extent cx="4198346" cy="6108971"/>
            <wp:effectExtent l="0" t="0" r="5715" b="0"/>
            <wp:docPr id="4453917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2032" cy="6128886"/>
                    </a:xfrm>
                    <a:prstGeom prst="rect">
                      <a:avLst/>
                    </a:prstGeom>
                    <a:noFill/>
                    <a:ln>
                      <a:noFill/>
                    </a:ln>
                  </pic:spPr>
                </pic:pic>
              </a:graphicData>
            </a:graphic>
          </wp:inline>
        </w:drawing>
      </w:r>
    </w:p>
    <w:p w14:paraId="15403939" w14:textId="28AB8AC8" w:rsidR="00822125" w:rsidRPr="00087340" w:rsidRDefault="00822125" w:rsidP="00150F2E">
      <w:pPr>
        <w:autoSpaceDE w:val="0"/>
        <w:autoSpaceDN w:val="0"/>
        <w:adjustRightInd w:val="0"/>
        <w:spacing w:after="0" w:line="360" w:lineRule="auto"/>
        <w:ind w:firstLine="709"/>
        <w:jc w:val="center"/>
        <w:rPr>
          <w:rFonts w:ascii="Times New Roman" w:hAnsi="Times New Roman" w:cs="Times New Roman"/>
          <w:color w:val="000000"/>
          <w:kern w:val="0"/>
          <w:sz w:val="28"/>
          <w:szCs w:val="28"/>
          <w:lang w:val="ru-RU"/>
        </w:rPr>
      </w:pPr>
      <w:r w:rsidRPr="00087340">
        <w:rPr>
          <w:rFonts w:ascii="Times New Roman" w:hAnsi="Times New Roman" w:cs="Times New Roman"/>
          <w:i/>
          <w:iCs/>
          <w:color w:val="000000"/>
          <w:kern w:val="0"/>
          <w:sz w:val="28"/>
          <w:szCs w:val="28"/>
          <w:lang w:val="ru-RU"/>
        </w:rPr>
        <w:t>Рис. 3.1 Температурна поверхня в межах Голосіївського району (червень 2002 року) [28].</w:t>
      </w:r>
      <w:r w:rsidRPr="00087340">
        <w:rPr>
          <w:rFonts w:ascii="Times New Roman" w:hAnsi="Times New Roman" w:cs="Times New Roman"/>
          <w:i/>
          <w:iCs/>
          <w:color w:val="000000"/>
          <w:kern w:val="0"/>
          <w:sz w:val="28"/>
          <w:szCs w:val="28"/>
          <w:lang w:val="ru-RU"/>
        </w:rPr>
        <w:br w:type="page"/>
      </w:r>
      <w:r w:rsidRPr="00087340">
        <w:rPr>
          <w:rFonts w:ascii="Times New Roman" w:hAnsi="Times New Roman" w:cs="Times New Roman"/>
          <w:noProof/>
          <w:color w:val="000000"/>
          <w:kern w:val="0"/>
          <w:sz w:val="28"/>
          <w:szCs w:val="28"/>
          <w:lang w:val="en-GB"/>
        </w:rPr>
        <w:lastRenderedPageBreak/>
        <w:drawing>
          <wp:inline distT="0" distB="0" distL="0" distR="0" wp14:anchorId="5D0DE086" wp14:editId="07D56369">
            <wp:extent cx="3678901" cy="5963055"/>
            <wp:effectExtent l="0" t="0" r="4445" b="0"/>
            <wp:docPr id="928767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1299" cy="5983151"/>
                    </a:xfrm>
                    <a:prstGeom prst="rect">
                      <a:avLst/>
                    </a:prstGeom>
                    <a:noFill/>
                    <a:ln>
                      <a:noFill/>
                    </a:ln>
                  </pic:spPr>
                </pic:pic>
              </a:graphicData>
            </a:graphic>
          </wp:inline>
        </w:drawing>
      </w:r>
    </w:p>
    <w:p w14:paraId="5BE0009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i/>
          <w:iCs/>
          <w:color w:val="000000"/>
          <w:kern w:val="0"/>
          <w:sz w:val="28"/>
          <w:szCs w:val="28"/>
          <w:lang w:val="ru-RU"/>
        </w:rPr>
        <w:t>Рис. 3.2 Температурна поверхня в межах Голосіївського району (червень 2022 року)</w:t>
      </w:r>
      <w:r w:rsidRPr="00087340">
        <w:rPr>
          <w:rFonts w:ascii="Times New Roman" w:hAnsi="Times New Roman" w:cs="Times New Roman"/>
          <w:color w:val="000000"/>
          <w:kern w:val="0"/>
          <w:sz w:val="28"/>
          <w:szCs w:val="28"/>
          <w:lang w:val="ru-RU"/>
        </w:rPr>
        <w:t xml:space="preserve"> </w:t>
      </w:r>
      <w:r w:rsidRPr="00087340">
        <w:rPr>
          <w:rFonts w:ascii="Times New Roman" w:hAnsi="Times New Roman" w:cs="Times New Roman"/>
          <w:i/>
          <w:iCs/>
          <w:color w:val="000000"/>
          <w:kern w:val="0"/>
          <w:sz w:val="28"/>
          <w:szCs w:val="28"/>
          <w:lang w:val="ru-RU"/>
        </w:rPr>
        <w:t>[29]</w:t>
      </w:r>
      <w:r w:rsidRPr="00087340">
        <w:rPr>
          <w:rFonts w:ascii="Times New Roman" w:hAnsi="Times New Roman" w:cs="Times New Roman"/>
          <w:color w:val="000000"/>
          <w:kern w:val="0"/>
          <w:sz w:val="28"/>
          <w:szCs w:val="28"/>
          <w:lang w:val="ru-RU"/>
        </w:rPr>
        <w:t>.</w:t>
      </w:r>
    </w:p>
    <w:p w14:paraId="3B83AC9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p>
    <w:p w14:paraId="45813A34" w14:textId="483A9EAB"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На основі аналізу теплових знімків, було виявлено 7 найбільш видозмінених та видимих островів тепла. Найбільші зміни у напрямку підвищення температури спостерігаються у різних частинах Голосіївського </w:t>
      </w:r>
      <w:r w:rsidRPr="00087340">
        <w:rPr>
          <w:rFonts w:ascii="Times New Roman" w:hAnsi="Times New Roman" w:cs="Times New Roman"/>
          <w:color w:val="000000"/>
          <w:kern w:val="0"/>
          <w:sz w:val="28"/>
          <w:szCs w:val="28"/>
          <w:lang w:val="ru-RU"/>
        </w:rPr>
        <w:lastRenderedPageBreak/>
        <w:t>району. Зокрема, на рисунку 3.3 відображено зміни (зростання температур) у північній частині району (вулиця Саперно-Слобідська)</w:t>
      </w:r>
      <w:r w:rsidR="002F1551">
        <w:rPr>
          <w:rFonts w:ascii="Times New Roman" w:hAnsi="Times New Roman" w:cs="Times New Roman"/>
          <w:color w:val="000000"/>
          <w:kern w:val="0"/>
          <w:sz w:val="28"/>
          <w:szCs w:val="28"/>
          <w:lang w:val="ru-RU"/>
        </w:rPr>
        <w:t>.</w:t>
      </w:r>
    </w:p>
    <w:p w14:paraId="09A2C7D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680"/>
        <w:gridCol w:w="4580"/>
      </w:tblGrid>
      <w:tr w:rsidR="00822125" w:rsidRPr="00087340" w14:paraId="7535537B" w14:textId="77777777">
        <w:tc>
          <w:tcPr>
            <w:tcW w:w="46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D8581F" w14:textId="2E567993"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786B67B1" wp14:editId="45FDA2AC">
                  <wp:extent cx="1485900" cy="1397000"/>
                  <wp:effectExtent l="0" t="0" r="0" b="0"/>
                  <wp:docPr id="16879947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397000"/>
                          </a:xfrm>
                          <a:prstGeom prst="rect">
                            <a:avLst/>
                          </a:prstGeom>
                          <a:noFill/>
                          <a:ln>
                            <a:noFill/>
                          </a:ln>
                        </pic:spPr>
                      </pic:pic>
                    </a:graphicData>
                  </a:graphic>
                </wp:inline>
              </w:drawing>
            </w:r>
          </w:p>
        </w:tc>
        <w:tc>
          <w:tcPr>
            <w:tcW w:w="45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B963C5" w14:textId="7D3DFC40"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4B75EA89" wp14:editId="0DBBEB49">
                  <wp:extent cx="1447800" cy="1397000"/>
                  <wp:effectExtent l="0" t="0" r="0" b="0"/>
                  <wp:docPr id="12868363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397000"/>
                          </a:xfrm>
                          <a:prstGeom prst="rect">
                            <a:avLst/>
                          </a:prstGeom>
                          <a:noFill/>
                          <a:ln>
                            <a:noFill/>
                          </a:ln>
                        </pic:spPr>
                      </pic:pic>
                    </a:graphicData>
                  </a:graphic>
                </wp:inline>
              </w:drawing>
            </w:r>
          </w:p>
        </w:tc>
      </w:tr>
      <w:tr w:rsidR="00822125" w:rsidRPr="00087340" w14:paraId="62D3D398" w14:textId="77777777">
        <w:tc>
          <w:tcPr>
            <w:tcW w:w="46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D08A8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i/>
                <w:iCs/>
                <w:color w:val="000000"/>
                <w:kern w:val="0"/>
                <w:sz w:val="28"/>
                <w:szCs w:val="28"/>
                <w:lang w:val="en-GB"/>
              </w:rPr>
              <w:t>2002</w:t>
            </w:r>
          </w:p>
        </w:tc>
        <w:tc>
          <w:tcPr>
            <w:tcW w:w="45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5E0ADE"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i/>
                <w:iCs/>
                <w:color w:val="000000"/>
                <w:kern w:val="0"/>
                <w:sz w:val="28"/>
                <w:szCs w:val="28"/>
                <w:lang w:val="en-GB"/>
              </w:rPr>
              <w:t>2022</w:t>
            </w:r>
          </w:p>
        </w:tc>
      </w:tr>
    </w:tbl>
    <w:p w14:paraId="73694C1A"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 xml:space="preserve">Рис. 3.3 Зміна температурної поверхні (розростання ОТ) в північній частині Голосіївського району вздовж Саперно-Слобідської вулиці </w:t>
      </w:r>
    </w:p>
    <w:p w14:paraId="2999722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p>
    <w:p w14:paraId="1BA23391" w14:textId="77777777" w:rsidR="009A7603"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Зміни, що можна спостерігати на рис.3.3, очевидно, стали наслідком активного розширення залізничної інфраструктури, зокрема збільшення протяжності шляхів та інтенсивності руху потягів протягом доби. Важливо також звернути увагу на динамічний розвиток забудови в прилеглих районах. Для великих міст характерна певна закономірність у забудові, і Київ не є винятком. </w:t>
      </w:r>
    </w:p>
    <w:p w14:paraId="73D915F8" w14:textId="6EEE91F3" w:rsidR="008A4E1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У районі транспортних вузлів, станцій метро та зупинок громадського транспорту традиційно формується щільна забудова. Так, на рис.3.4 можна спостерігати зміни у температурних поверхнях, що виникли у південно-західній частині району (район станції метро Теремки).</w:t>
      </w:r>
    </w:p>
    <w:p w14:paraId="7EBC89BE" w14:textId="4E0C2C11"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Після відкриття </w:t>
      </w:r>
      <w:r w:rsidR="002F1551" w:rsidRPr="00087340">
        <w:rPr>
          <w:rFonts w:ascii="Times New Roman" w:hAnsi="Times New Roman" w:cs="Times New Roman"/>
          <w:color w:val="000000"/>
          <w:kern w:val="0"/>
          <w:sz w:val="28"/>
          <w:szCs w:val="28"/>
          <w:lang w:val="ru-RU"/>
        </w:rPr>
        <w:t xml:space="preserve">зазначеної </w:t>
      </w:r>
      <w:r w:rsidRPr="00087340">
        <w:rPr>
          <w:rFonts w:ascii="Times New Roman" w:hAnsi="Times New Roman" w:cs="Times New Roman"/>
          <w:color w:val="000000"/>
          <w:kern w:val="0"/>
          <w:sz w:val="28"/>
          <w:szCs w:val="28"/>
          <w:lang w:val="ru-RU"/>
        </w:rPr>
        <w:t xml:space="preserve">станції метро, в даному районі з’явилися великі площі нової житлової та комерційної забудови, що чітко корелює зі зростанням температури (рис.3.4). Поширення ОТ фіксується в районі Теремків, зокрема на території торгово-розважального центру "Республіка Парк" та житлового комплексу "Республіка". Основним чинником підвищення </w:t>
      </w:r>
      <w:r w:rsidRPr="00087340">
        <w:rPr>
          <w:rFonts w:ascii="Times New Roman" w:hAnsi="Times New Roman" w:cs="Times New Roman"/>
          <w:color w:val="000000"/>
          <w:kern w:val="0"/>
          <w:sz w:val="28"/>
          <w:szCs w:val="28"/>
          <w:lang w:val="ru-RU"/>
        </w:rPr>
        <w:lastRenderedPageBreak/>
        <w:t>температури поверхні в цьому регіоні є торгово-розважальний центр, який займає значну територію площею близько 110 гектарів. Крім того, територія житлового комплексу характеризується складною та багатофункціональною структурою. Вона включає зони для барбекю, футбольні поля, дитячі садки з великими ігровими майданчиками, здебільшого з гумовим покриттям, тенісні корти тощо.</w:t>
      </w:r>
    </w:p>
    <w:p w14:paraId="21FD46D8"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440"/>
        <w:gridCol w:w="4840"/>
      </w:tblGrid>
      <w:tr w:rsidR="00822125" w:rsidRPr="00087340" w14:paraId="55D2CA0D" w14:textId="77777777">
        <w:tc>
          <w:tcPr>
            <w:tcW w:w="44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9399E0" w14:textId="67CF3B15"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05B35F91" wp14:editId="741BC130">
                  <wp:extent cx="1358900" cy="1270000"/>
                  <wp:effectExtent l="0" t="0" r="0" b="0"/>
                  <wp:docPr id="18691502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8900" cy="1270000"/>
                          </a:xfrm>
                          <a:prstGeom prst="rect">
                            <a:avLst/>
                          </a:prstGeom>
                          <a:noFill/>
                          <a:ln>
                            <a:noFill/>
                          </a:ln>
                        </pic:spPr>
                      </pic:pic>
                    </a:graphicData>
                  </a:graphic>
                </wp:inline>
              </w:drawing>
            </w:r>
          </w:p>
        </w:tc>
        <w:tc>
          <w:tcPr>
            <w:tcW w:w="48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82CBD8" w14:textId="43BA4A11"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4D65F054" wp14:editId="5DE8B6D1">
                  <wp:extent cx="1524000" cy="1358900"/>
                  <wp:effectExtent l="0" t="0" r="0" b="0"/>
                  <wp:docPr id="104477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358900"/>
                          </a:xfrm>
                          <a:prstGeom prst="rect">
                            <a:avLst/>
                          </a:prstGeom>
                          <a:noFill/>
                          <a:ln>
                            <a:noFill/>
                          </a:ln>
                        </pic:spPr>
                      </pic:pic>
                    </a:graphicData>
                  </a:graphic>
                </wp:inline>
              </w:drawing>
            </w:r>
          </w:p>
        </w:tc>
      </w:tr>
      <w:tr w:rsidR="00822125" w:rsidRPr="00087340" w14:paraId="16918DAD" w14:textId="77777777">
        <w:tc>
          <w:tcPr>
            <w:tcW w:w="44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9E317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color w:val="000000"/>
                <w:kern w:val="0"/>
                <w:sz w:val="28"/>
                <w:szCs w:val="28"/>
                <w:lang w:val="en-GB"/>
              </w:rPr>
              <w:t>2002</w:t>
            </w:r>
          </w:p>
        </w:tc>
        <w:tc>
          <w:tcPr>
            <w:tcW w:w="48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9DD36F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color w:val="000000"/>
                <w:kern w:val="0"/>
                <w:sz w:val="28"/>
                <w:szCs w:val="28"/>
                <w:lang w:val="en-GB"/>
              </w:rPr>
              <w:t>2022</w:t>
            </w:r>
          </w:p>
        </w:tc>
      </w:tr>
    </w:tbl>
    <w:p w14:paraId="68F4DC51"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Рис. 3.4 Зміна температурної поверхні (розростання ОТ) в південо-західній частині Голосіївського району, район Теремки</w:t>
      </w:r>
    </w:p>
    <w:p w14:paraId="14B511A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p>
    <w:p w14:paraId="017301A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Подібна картина також спостерігається в районі нової житлової забудови поблизу садово-паркового комплексу (СПК) «Феофанія» та Національного музею народної архітектури та побуту України «Пирогово» (рис.3.5).</w:t>
      </w:r>
    </w:p>
    <w:p w14:paraId="5B0B06B7" w14:textId="4FCACDE4" w:rsidR="00F92A32" w:rsidRPr="009E4588"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Поширення ОТ у цих районах не спричинене функціонуванням парків, а є наслідком активної забудови прилеглих територій. Наприклад, вулиця Метрологічна, яка слугує основним шляхом до СПК «Феофанія» і веде до села Хотів, до 2010 року мала іншу забудову. На її території розташовувалися дві школи, незначна кількість малоповерхових будівель, державне підприємство «Укрметртестстандарт», а також зелені зони, що входять до складу НПП «Голосіївський» та СПК «Феофанія». Сьогодні,  уздовж цієї вулиці зведено </w:t>
      </w:r>
      <w:r w:rsidRPr="00087340">
        <w:rPr>
          <w:rFonts w:ascii="Times New Roman" w:hAnsi="Times New Roman" w:cs="Times New Roman"/>
          <w:color w:val="000000"/>
          <w:kern w:val="0"/>
          <w:sz w:val="28"/>
          <w:szCs w:val="28"/>
          <w:lang w:val="ru-RU"/>
        </w:rPr>
        <w:lastRenderedPageBreak/>
        <w:t xml:space="preserve">п'ять житлових комплексів, що утворюють цілий мікрорайон одного забудовника </w:t>
      </w:r>
      <w:r w:rsidR="00661931">
        <w:rPr>
          <w:rFonts w:ascii="Times New Roman" w:hAnsi="Times New Roman" w:cs="Times New Roman"/>
          <w:color w:val="000000"/>
          <w:kern w:val="0"/>
          <w:sz w:val="28"/>
          <w:szCs w:val="28"/>
          <w:lang w:val="ru-RU"/>
        </w:rPr>
        <w:t xml:space="preserve">— </w:t>
      </w:r>
      <w:r w:rsidRPr="00087340">
        <w:rPr>
          <w:rFonts w:ascii="Times New Roman" w:hAnsi="Times New Roman" w:cs="Times New Roman"/>
          <w:color w:val="000000"/>
          <w:kern w:val="0"/>
          <w:sz w:val="28"/>
          <w:szCs w:val="28"/>
          <w:lang w:val="ru-RU"/>
        </w:rPr>
        <w:t xml:space="preserve">«КСМ-ГРУП». Розширення житлових територій спричинило збільшення кількості супермаркетів, громадського транспорту та активному руху приватних автомобілів.  </w:t>
      </w:r>
    </w:p>
    <w:p w14:paraId="4C28EEB9" w14:textId="77777777" w:rsidR="00F92A32" w:rsidRPr="009E4588" w:rsidRDefault="00F92A32"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2603B17" w14:textId="77777777" w:rsidR="00F92A32" w:rsidRPr="009E4588" w:rsidRDefault="00F92A32"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5377831E" w14:textId="77777777" w:rsidR="00F92A32" w:rsidRPr="009E4588" w:rsidRDefault="00F92A32"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09238885" w14:textId="77777777" w:rsidR="00F92A32" w:rsidRPr="009E4588" w:rsidRDefault="00F92A32"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740"/>
        <w:gridCol w:w="4540"/>
      </w:tblGrid>
      <w:tr w:rsidR="00822125" w:rsidRPr="00087340" w14:paraId="2565F3B8" w14:textId="77777777">
        <w:tc>
          <w:tcPr>
            <w:tcW w:w="47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ABC738" w14:textId="4312A38E"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5AC19843" wp14:editId="5EDC4367">
                  <wp:extent cx="1536700" cy="1155700"/>
                  <wp:effectExtent l="0" t="0" r="0" b="0"/>
                  <wp:docPr id="1635009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6700" cy="1155700"/>
                          </a:xfrm>
                          <a:prstGeom prst="rect">
                            <a:avLst/>
                          </a:prstGeom>
                          <a:noFill/>
                          <a:ln>
                            <a:noFill/>
                          </a:ln>
                        </pic:spPr>
                      </pic:pic>
                    </a:graphicData>
                  </a:graphic>
                </wp:inline>
              </w:drawing>
            </w:r>
          </w:p>
        </w:tc>
        <w:tc>
          <w:tcPr>
            <w:tcW w:w="45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069A9A" w14:textId="1D82C645"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4FFB22B2" wp14:editId="0CA7D428">
                  <wp:extent cx="1473200" cy="1155700"/>
                  <wp:effectExtent l="0" t="0" r="0" b="0"/>
                  <wp:docPr id="18832326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3200" cy="1155700"/>
                          </a:xfrm>
                          <a:prstGeom prst="rect">
                            <a:avLst/>
                          </a:prstGeom>
                          <a:noFill/>
                          <a:ln>
                            <a:noFill/>
                          </a:ln>
                        </pic:spPr>
                      </pic:pic>
                    </a:graphicData>
                  </a:graphic>
                </wp:inline>
              </w:drawing>
            </w:r>
          </w:p>
        </w:tc>
      </w:tr>
      <w:tr w:rsidR="00822125" w:rsidRPr="00087340" w14:paraId="623C625A" w14:textId="77777777">
        <w:tc>
          <w:tcPr>
            <w:tcW w:w="47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43915D"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color w:val="000000"/>
                <w:kern w:val="0"/>
                <w:sz w:val="28"/>
                <w:szCs w:val="28"/>
                <w:lang w:val="en-GB"/>
              </w:rPr>
              <w:t>2002</w:t>
            </w:r>
          </w:p>
        </w:tc>
        <w:tc>
          <w:tcPr>
            <w:tcW w:w="45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2C8D7A"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color w:val="000000"/>
                <w:kern w:val="0"/>
                <w:sz w:val="28"/>
                <w:szCs w:val="28"/>
                <w:lang w:val="en-GB"/>
              </w:rPr>
              <w:t>2022</w:t>
            </w:r>
          </w:p>
        </w:tc>
      </w:tr>
    </w:tbl>
    <w:p w14:paraId="4195F92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p>
    <w:p w14:paraId="31841A92" w14:textId="31327838"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Рис. 3.5 Зміна температурної поверхні (розростання ОТ) в південо-західній частині Голосіївського району, вулиця Метрологічна та територія «Пирогово»</w:t>
      </w:r>
    </w:p>
    <w:p w14:paraId="359282E1" w14:textId="77777777" w:rsidR="008A4E1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У районі Національного музею народної архітектури та побуту України «Пирогово» ситуація дещо інша. Зростання площі промислових зон і посилення їх експлуатації спричиняють надмірні теплові викиди в довкілля. Основними джерелами цих викидів є підприємства «Імперіал Тобакко», одна з найбільших тютюнових компаній України, та Київський пивоварний завод.</w:t>
      </w:r>
    </w:p>
    <w:p w14:paraId="33FC1EDE" w14:textId="542F4C64"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Також слід зазначити, що площа ОТ зросла через розширення сміттєзвалища поблизу цієї території. Це призводить до ущільнення та деградації ґрунтового покриву, а також до підвищення концентрації сміттєвих відходів, що в свою чергу впливають на температурний режим поверхні.</w:t>
      </w:r>
    </w:p>
    <w:p w14:paraId="18852D42" w14:textId="77777777" w:rsidR="008A4E1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lastRenderedPageBreak/>
        <w:t xml:space="preserve">Однак, з плином часу площа островів тепла не завжди збільшується. На представленій картосхемі видно, що у 2002 році ОТ на території ботанічного заказника «Лісники» охоплював значну площу, проте до 2022 року він зник (рис.3.6). </w:t>
      </w:r>
    </w:p>
    <w:p w14:paraId="6A38FD98" w14:textId="50B3B074" w:rsidR="00822125" w:rsidRPr="009E4588"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Така динаміка зумовлена припиненням активної діяльності на закритій території. Деталі про об’єкт наразі неможливо надати, оскільки інформація прихована у зв’язку з воєнним станом.</w:t>
      </w:r>
    </w:p>
    <w:p w14:paraId="47D1DEE9" w14:textId="77777777" w:rsidR="00491FFD" w:rsidRPr="009E4588" w:rsidRDefault="00491FFD"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27658CF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640"/>
        <w:gridCol w:w="4620"/>
      </w:tblGrid>
      <w:tr w:rsidR="00822125" w:rsidRPr="00087340" w14:paraId="6E01DDCC" w14:textId="77777777">
        <w:tc>
          <w:tcPr>
            <w:tcW w:w="4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DE4E13" w14:textId="0F5DD9F4"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706EF721" wp14:editId="28DF08B5">
                  <wp:extent cx="1358900" cy="1181100"/>
                  <wp:effectExtent l="0" t="0" r="0" b="0"/>
                  <wp:docPr id="1675952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8900" cy="1181100"/>
                          </a:xfrm>
                          <a:prstGeom prst="rect">
                            <a:avLst/>
                          </a:prstGeom>
                          <a:noFill/>
                          <a:ln>
                            <a:noFill/>
                          </a:ln>
                        </pic:spPr>
                      </pic:pic>
                    </a:graphicData>
                  </a:graphic>
                </wp:inline>
              </w:drawing>
            </w:r>
          </w:p>
        </w:tc>
        <w:tc>
          <w:tcPr>
            <w:tcW w:w="4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662763" w14:textId="6518460B"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6C0B9F7A" wp14:editId="5D3C15AC">
                  <wp:extent cx="1397000" cy="1181100"/>
                  <wp:effectExtent l="0" t="0" r="0" b="0"/>
                  <wp:docPr id="1463687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00" cy="1181100"/>
                          </a:xfrm>
                          <a:prstGeom prst="rect">
                            <a:avLst/>
                          </a:prstGeom>
                          <a:noFill/>
                          <a:ln>
                            <a:noFill/>
                          </a:ln>
                        </pic:spPr>
                      </pic:pic>
                    </a:graphicData>
                  </a:graphic>
                </wp:inline>
              </w:drawing>
            </w:r>
          </w:p>
        </w:tc>
      </w:tr>
      <w:tr w:rsidR="00822125" w:rsidRPr="00087340" w14:paraId="72DDF9BB" w14:textId="77777777">
        <w:tc>
          <w:tcPr>
            <w:tcW w:w="4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A6DD55"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color w:val="000000"/>
                <w:kern w:val="0"/>
                <w:sz w:val="28"/>
                <w:szCs w:val="28"/>
                <w:lang w:val="en-GB"/>
              </w:rPr>
              <w:t>2002</w:t>
            </w:r>
          </w:p>
        </w:tc>
        <w:tc>
          <w:tcPr>
            <w:tcW w:w="4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85FA3F"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color w:val="000000"/>
                <w:kern w:val="0"/>
                <w:sz w:val="28"/>
                <w:szCs w:val="28"/>
                <w:lang w:val="en-GB"/>
              </w:rPr>
              <w:t>2022</w:t>
            </w:r>
          </w:p>
        </w:tc>
      </w:tr>
    </w:tbl>
    <w:p w14:paraId="48C279A3" w14:textId="77777777" w:rsidR="00822125" w:rsidRPr="00087340" w:rsidRDefault="00822125" w:rsidP="00150F2E">
      <w:pPr>
        <w:tabs>
          <w:tab w:val="left" w:pos="1452"/>
        </w:tabs>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p>
    <w:p w14:paraId="67C1420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Рис. 3.6 Зміна температурної поверхні (розростання ОТ) в південній частині Голосіївського району, район Лісники</w:t>
      </w:r>
    </w:p>
    <w:p w14:paraId="7C0FAC6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p>
    <w:p w14:paraId="0056212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 межах району Конча-Заспа спостерігається динамічна зміна площі та концентрації ОТ (рис.3.7). Така зміна пов’язана з активною забудовою приватних житлових будинків та інтенсивним рухом великогабаритного транспорту на оголених ґрунтових ділянках поблизу дамби. </w:t>
      </w:r>
    </w:p>
    <w:p w14:paraId="2F4D80F7" w14:textId="77777777" w:rsidR="008A4E1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Провівши скринінг усіх температурних поверхонь, можна зазначити що у деяких районах, зокрема у південній частині території зафіксовано локальне зниження температури, що можна пов’язати з активним озелененням, охороною та заповіданням парків, а також реалізацією заходів зі зменшення </w:t>
      </w:r>
      <w:r w:rsidRPr="00087340">
        <w:rPr>
          <w:rFonts w:ascii="Times New Roman" w:hAnsi="Times New Roman" w:cs="Times New Roman"/>
          <w:color w:val="000000"/>
          <w:kern w:val="0"/>
          <w:sz w:val="28"/>
          <w:szCs w:val="28"/>
          <w:lang w:val="ru-RU"/>
        </w:rPr>
        <w:lastRenderedPageBreak/>
        <w:t xml:space="preserve">антропогенного впливу. Такі заходи сприяють покращенню мікрокліматичних умов та зменшенню інтенсивності міського теплового острова на локальному рівні. </w:t>
      </w:r>
    </w:p>
    <w:p w14:paraId="0341682D" w14:textId="171582F4" w:rsidR="00822125" w:rsidRPr="008A4E1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Проте, аналіз середніх показників температури свідчить про загальне її підвищення на приблизно 1,2 °</w:t>
      </w:r>
      <w:r w:rsidRPr="00087340">
        <w:rPr>
          <w:rFonts w:ascii="Times New Roman" w:hAnsi="Times New Roman" w:cs="Times New Roman"/>
          <w:color w:val="000000"/>
          <w:kern w:val="0"/>
          <w:sz w:val="28"/>
          <w:szCs w:val="28"/>
          <w:lang w:val="en-GB"/>
        </w:rPr>
        <w:t>C</w:t>
      </w:r>
      <w:r w:rsidRPr="00087340">
        <w:rPr>
          <w:rFonts w:ascii="Times New Roman" w:hAnsi="Times New Roman" w:cs="Times New Roman"/>
          <w:color w:val="000000"/>
          <w:kern w:val="0"/>
          <w:sz w:val="28"/>
          <w:szCs w:val="28"/>
          <w:lang w:val="ru-RU"/>
        </w:rPr>
        <w:t xml:space="preserve"> порівняно з початком 2000-х років, що підкреслює необхідність системного підходу до планування та впровадження адаптивних заходів для ефективного регулювання теплового режиму міських територій.</w:t>
      </w:r>
    </w:p>
    <w:p w14:paraId="03C27C64" w14:textId="77777777" w:rsidR="00491FFD" w:rsidRPr="008A4E10" w:rsidRDefault="00491FFD"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E429633" w14:textId="77777777" w:rsidR="00491FFD" w:rsidRPr="008A4E10" w:rsidRDefault="00491FFD"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640"/>
        <w:gridCol w:w="4620"/>
      </w:tblGrid>
      <w:tr w:rsidR="00822125" w:rsidRPr="00087340" w14:paraId="25B31654" w14:textId="77777777">
        <w:tc>
          <w:tcPr>
            <w:tcW w:w="4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462584" w14:textId="68BA79FC"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14F1FA24" wp14:editId="1F89136A">
                  <wp:extent cx="1295400" cy="1155700"/>
                  <wp:effectExtent l="0" t="0" r="0" b="0"/>
                  <wp:docPr id="856480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1155700"/>
                          </a:xfrm>
                          <a:prstGeom prst="rect">
                            <a:avLst/>
                          </a:prstGeom>
                          <a:noFill/>
                          <a:ln>
                            <a:noFill/>
                          </a:ln>
                        </pic:spPr>
                      </pic:pic>
                    </a:graphicData>
                  </a:graphic>
                </wp:inline>
              </w:drawing>
            </w:r>
          </w:p>
        </w:tc>
        <w:tc>
          <w:tcPr>
            <w:tcW w:w="4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1A36BF" w14:textId="0442AD55"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noProof/>
                <w:color w:val="000000"/>
                <w:kern w:val="0"/>
                <w:sz w:val="28"/>
                <w:szCs w:val="28"/>
                <w:lang w:val="en-GB"/>
              </w:rPr>
              <w:drawing>
                <wp:inline distT="0" distB="0" distL="0" distR="0" wp14:anchorId="2216036F" wp14:editId="1291F3CD">
                  <wp:extent cx="1308100" cy="1155700"/>
                  <wp:effectExtent l="0" t="0" r="0" b="0"/>
                  <wp:docPr id="21133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8100" cy="1155700"/>
                          </a:xfrm>
                          <a:prstGeom prst="rect">
                            <a:avLst/>
                          </a:prstGeom>
                          <a:noFill/>
                          <a:ln>
                            <a:noFill/>
                          </a:ln>
                        </pic:spPr>
                      </pic:pic>
                    </a:graphicData>
                  </a:graphic>
                </wp:inline>
              </w:drawing>
            </w:r>
          </w:p>
        </w:tc>
      </w:tr>
      <w:tr w:rsidR="00822125" w:rsidRPr="00087340" w14:paraId="320C3D4D" w14:textId="77777777">
        <w:tc>
          <w:tcPr>
            <w:tcW w:w="4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6C5F4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kern w:val="0"/>
                <w:sz w:val="28"/>
                <w:szCs w:val="28"/>
                <w:lang w:val="en-GB"/>
              </w:rPr>
            </w:pPr>
            <w:r w:rsidRPr="00087340">
              <w:rPr>
                <w:rFonts w:ascii="Times New Roman" w:hAnsi="Times New Roman" w:cs="Times New Roman"/>
                <w:color w:val="000000"/>
                <w:kern w:val="0"/>
                <w:sz w:val="28"/>
                <w:szCs w:val="28"/>
                <w:lang w:val="en-GB"/>
              </w:rPr>
              <w:t>2002</w:t>
            </w:r>
          </w:p>
        </w:tc>
        <w:tc>
          <w:tcPr>
            <w:tcW w:w="4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90A4B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r w:rsidRPr="00087340">
              <w:rPr>
                <w:rFonts w:ascii="Times New Roman" w:hAnsi="Times New Roman" w:cs="Times New Roman"/>
                <w:color w:val="000000"/>
                <w:kern w:val="0"/>
                <w:sz w:val="28"/>
                <w:szCs w:val="28"/>
                <w:lang w:val="en-GB"/>
              </w:rPr>
              <w:t>2022</w:t>
            </w:r>
          </w:p>
        </w:tc>
      </w:tr>
    </w:tbl>
    <w:p w14:paraId="1A9882A0"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en-GB"/>
        </w:rPr>
      </w:pPr>
    </w:p>
    <w:p w14:paraId="67D7EAD2" w14:textId="783ACF83"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i/>
          <w:iCs/>
          <w:color w:val="000000"/>
          <w:kern w:val="0"/>
          <w:sz w:val="28"/>
          <w:szCs w:val="28"/>
          <w:lang w:val="ru-RU"/>
        </w:rPr>
      </w:pPr>
      <w:r w:rsidRPr="00087340">
        <w:rPr>
          <w:rFonts w:ascii="Times New Roman" w:hAnsi="Times New Roman" w:cs="Times New Roman"/>
          <w:i/>
          <w:iCs/>
          <w:color w:val="000000"/>
          <w:kern w:val="0"/>
          <w:sz w:val="28"/>
          <w:szCs w:val="28"/>
          <w:lang w:val="ru-RU"/>
        </w:rPr>
        <w:t>Рис. 3.7 Зміна температурної поверхні (розростання ОТ) в піденно-східній частині Голосіївського району,</w:t>
      </w:r>
      <w:r w:rsidR="00CE5CF3">
        <w:rPr>
          <w:rFonts w:ascii="Times New Roman" w:hAnsi="Times New Roman" w:cs="Times New Roman"/>
          <w:i/>
          <w:iCs/>
          <w:color w:val="000000"/>
          <w:kern w:val="0"/>
          <w:sz w:val="28"/>
          <w:szCs w:val="28"/>
          <w:lang w:val="ru-RU"/>
        </w:rPr>
        <w:t xml:space="preserve"> </w:t>
      </w:r>
      <w:r w:rsidRPr="00087340">
        <w:rPr>
          <w:rFonts w:ascii="Times New Roman" w:hAnsi="Times New Roman" w:cs="Times New Roman"/>
          <w:i/>
          <w:iCs/>
          <w:color w:val="000000"/>
          <w:kern w:val="0"/>
          <w:sz w:val="28"/>
          <w:szCs w:val="28"/>
          <w:lang w:val="ru-RU"/>
        </w:rPr>
        <w:t>Конча-Заспа</w:t>
      </w:r>
    </w:p>
    <w:p w14:paraId="61586B0E"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p>
    <w:p w14:paraId="180FE017"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3.2 Аналіз причин динаміки островів тепла в межіх Голосіївського району</w:t>
      </w:r>
    </w:p>
    <w:p w14:paraId="34148A54"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p>
    <w:p w14:paraId="130B864B"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Формування та поширення островів тепла є результатом складної взаємодії природних і антропогенних факторів, причому антропогенний вплив стає основним рушієм змін температурного режиму в урбанізованих та індустріальних зонах. Зокрема, зміни в динаміці ОТ мають тісний зв'язок із </w:t>
      </w:r>
      <w:r w:rsidRPr="00087340">
        <w:rPr>
          <w:rFonts w:ascii="Times New Roman" w:hAnsi="Times New Roman" w:cs="Times New Roman"/>
          <w:color w:val="000000"/>
          <w:kern w:val="0"/>
          <w:sz w:val="28"/>
          <w:szCs w:val="28"/>
          <w:lang w:val="ru-RU"/>
        </w:rPr>
        <w:lastRenderedPageBreak/>
        <w:t>процесами урбанізації, розширенням транспортної та житлової інфраструктури, а також з інтенсивною експлуатацією природних ресурсів. У результаті цього змінюються не лише температурні показники, а й екологічні умови на значних територіях.</w:t>
      </w:r>
    </w:p>
    <w:p w14:paraId="3C2BB38D" w14:textId="4E8208C2"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 xml:space="preserve">У північній частині району спостерігається розширення ОТ. Це спричинено розширенням залізничних шляхів, щільною забудовою </w:t>
      </w:r>
      <w:r w:rsidR="00CE5CF3" w:rsidRPr="00D92930">
        <w:rPr>
          <w:rFonts w:ascii="Times New Roman" w:hAnsi="Times New Roman" w:cs="Times New Roman"/>
          <w:color w:val="000000" w:themeColor="text1"/>
          <w:kern w:val="0"/>
          <w:sz w:val="28"/>
          <w:szCs w:val="28"/>
          <w:lang w:val="ru-RU"/>
        </w:rPr>
        <w:t xml:space="preserve">житлових </w:t>
      </w:r>
      <w:r w:rsidRPr="00087340">
        <w:rPr>
          <w:rFonts w:ascii="Times New Roman" w:hAnsi="Times New Roman" w:cs="Times New Roman"/>
          <w:color w:val="000000"/>
          <w:kern w:val="0"/>
          <w:sz w:val="28"/>
          <w:szCs w:val="28"/>
          <w:lang w:val="ru-RU"/>
        </w:rPr>
        <w:t>будинків вздовж дороги. Та будуванням нових транспортних розв’язок.</w:t>
      </w:r>
    </w:p>
    <w:p w14:paraId="73940CE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Також, вагомою причиною є активна діяльність промислових зон в межах району. Картосхема, що охоплює «Пирогово» ілюструє динамічні зміни у площі ОТ, які напряму залежать від виробництва.</w:t>
      </w:r>
    </w:p>
    <w:p w14:paraId="11C0BEBC"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У межах території ботанічного заказника «Лісники» (рис.3.6)</w:t>
      </w:r>
      <w:r w:rsidRPr="00087340">
        <w:rPr>
          <w:rFonts w:ascii="Times New Roman" w:hAnsi="Times New Roman" w:cs="Times New Roman"/>
          <w:color w:val="FB0007"/>
          <w:kern w:val="0"/>
          <w:sz w:val="28"/>
          <w:szCs w:val="28"/>
          <w:lang w:val="ru-RU"/>
        </w:rPr>
        <w:t xml:space="preserve"> </w:t>
      </w:r>
      <w:r w:rsidRPr="00087340">
        <w:rPr>
          <w:rFonts w:ascii="Times New Roman" w:hAnsi="Times New Roman" w:cs="Times New Roman"/>
          <w:color w:val="000000"/>
          <w:kern w:val="0"/>
          <w:sz w:val="28"/>
          <w:szCs w:val="28"/>
          <w:lang w:val="ru-RU"/>
        </w:rPr>
        <w:t xml:space="preserve">спостерігається значна зміна площі ОТ протягом двох десятиліть. На початку 2000-х років територія заказника мала значний острів тепла, однак до 2022 року цей острів тепла повністю зник. Причина цієї динаміки полягає у припиненні активної людської діяльності на закритій території. Зокрема, зміни в інфраструктурі або режимі використання земель призводять до відновлення природних процесів, які сприяють зменшенню температури поверхні. </w:t>
      </w:r>
    </w:p>
    <w:p w14:paraId="2A61F5A9" w14:textId="77777777" w:rsidR="00822125" w:rsidRPr="00087340" w:rsidRDefault="00822125" w:rsidP="00150F2E">
      <w:pPr>
        <w:autoSpaceDE w:val="0"/>
        <w:autoSpaceDN w:val="0"/>
        <w:adjustRightInd w:val="0"/>
        <w:spacing w:after="0" w:line="360" w:lineRule="auto"/>
        <w:ind w:firstLine="709"/>
        <w:jc w:val="both"/>
        <w:rPr>
          <w:rFonts w:ascii="Times New Roman" w:hAnsi="Times New Roman" w:cs="Times New Roman"/>
          <w:color w:val="000000"/>
          <w:kern w:val="0"/>
          <w:sz w:val="28"/>
          <w:szCs w:val="28"/>
          <w:lang w:val="ru-RU"/>
        </w:rPr>
      </w:pPr>
      <w:r w:rsidRPr="00087340">
        <w:rPr>
          <w:rFonts w:ascii="Times New Roman" w:hAnsi="Times New Roman" w:cs="Times New Roman"/>
          <w:color w:val="000000"/>
          <w:kern w:val="0"/>
          <w:sz w:val="28"/>
          <w:szCs w:val="28"/>
          <w:lang w:val="ru-RU"/>
        </w:rPr>
        <w:t>Така зміна в динаміці ОТ є показовим прикладом того, як зміни в антропогенній діяльності, зокрема припинення забудови або розширення зелених зон, можуть впливати на мікроклімат. Водночас це підкреслює важливість збереження природних територій для регулювання температури на певних ділянках, а також для зниження інтенсивності ОТ.</w:t>
      </w:r>
    </w:p>
    <w:p w14:paraId="5F832434" w14:textId="7B34E866" w:rsidR="00EE1F3F" w:rsidRPr="00087340" w:rsidRDefault="00822125" w:rsidP="00150F2E">
      <w:pPr>
        <w:tabs>
          <w:tab w:val="lef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color w:val="000000"/>
          <w:kern w:val="0"/>
          <w:sz w:val="28"/>
          <w:szCs w:val="28"/>
          <w:lang w:val="ru-RU"/>
        </w:rPr>
        <w:t xml:space="preserve">Іншим прикладом є територія Конча-Заспи, де також спостерігається динамічна зміна ОТ, проте фактори, що призводять до цієї зміни, є іншими. В даному випадку головними чинниками є інтенсивна забудова приватних житлових будинків, а також збільшення руху великогабаритного транспорту. Зокрема, значна частина території Конча-Заспи характеризується оголеними </w:t>
      </w:r>
      <w:r w:rsidRPr="00087340">
        <w:rPr>
          <w:rFonts w:ascii="Times New Roman" w:hAnsi="Times New Roman" w:cs="Times New Roman"/>
          <w:color w:val="000000"/>
          <w:kern w:val="0"/>
          <w:sz w:val="28"/>
          <w:szCs w:val="28"/>
          <w:lang w:val="ru-RU"/>
        </w:rPr>
        <w:lastRenderedPageBreak/>
        <w:t>ґрунтовими ділянками. Ці ділянки схильні до перегріву, оскільки бетон і асфальт, які покривають землю, не мають властивості випаровування вологи, як це відбувається на природних поверхнях, що призводить до накопичення тепла. Це спричиняє ущільнення ґрунтового покриву та зниження кількості зелених зон, що в свою чергу веде до підвищення температури поверхні.</w:t>
      </w:r>
      <w:r w:rsidRPr="00087340">
        <w:rPr>
          <w:rFonts w:ascii="Times New Roman" w:hAnsi="Times New Roman" w:cs="Times New Roman"/>
          <w:color w:val="000000"/>
          <w:kern w:val="0"/>
          <w:sz w:val="28"/>
          <w:szCs w:val="28"/>
          <w:lang w:val="ru-RU"/>
        </w:rPr>
        <w:br w:type="page"/>
      </w:r>
      <w:r w:rsidRPr="00087340">
        <w:rPr>
          <w:rFonts w:ascii="Times New Roman" w:hAnsi="Times New Roman" w:cs="Times New Roman"/>
          <w:b/>
          <w:bCs/>
          <w:color w:val="000000"/>
          <w:kern w:val="0"/>
          <w:sz w:val="28"/>
          <w:szCs w:val="28"/>
          <w:lang w:val="ru-RU"/>
        </w:rPr>
        <w:lastRenderedPageBreak/>
        <w:t>РОЗДІЛ 4.</w:t>
      </w:r>
      <w:r w:rsidR="00EE1F3F" w:rsidRPr="00087340">
        <w:rPr>
          <w:rFonts w:ascii="Times New Roman" w:hAnsi="Times New Roman" w:cs="Times New Roman"/>
          <w:sz w:val="28"/>
          <w:szCs w:val="28"/>
        </w:rPr>
        <w:t xml:space="preserve"> </w:t>
      </w:r>
      <w:r w:rsidR="00834C25" w:rsidRPr="00087340">
        <w:rPr>
          <w:rFonts w:ascii="Times New Roman" w:hAnsi="Times New Roman" w:cs="Times New Roman"/>
          <w:b/>
          <w:bCs/>
          <w:color w:val="000000"/>
          <w:kern w:val="0"/>
          <w:sz w:val="28"/>
          <w:szCs w:val="28"/>
          <w:lang w:val="ru-RU"/>
        </w:rPr>
        <w:t>ПРАКТИЧНО</w:t>
      </w:r>
      <w:r w:rsidR="00661931">
        <w:rPr>
          <w:rFonts w:ascii="Times New Roman" w:hAnsi="Times New Roman" w:cs="Times New Roman"/>
          <w:b/>
          <w:bCs/>
          <w:color w:val="000000"/>
          <w:kern w:val="0"/>
          <w:sz w:val="28"/>
          <w:szCs w:val="28"/>
          <w:lang w:val="ru-RU"/>
        </w:rPr>
        <w:t>—</w:t>
      </w:r>
      <w:r w:rsidR="00834C25" w:rsidRPr="00087340">
        <w:rPr>
          <w:rFonts w:ascii="Times New Roman" w:hAnsi="Times New Roman" w:cs="Times New Roman"/>
          <w:b/>
          <w:bCs/>
          <w:color w:val="000000"/>
          <w:kern w:val="0"/>
          <w:sz w:val="28"/>
          <w:szCs w:val="28"/>
          <w:lang w:val="ru-RU"/>
        </w:rPr>
        <w:t>ДОСЛІДНА ЧАСТИНА З ДАТЧИКОМ ТЕМПЕРАТУРИ ПОВЕРХНІ У М.КИЄВІ</w:t>
      </w:r>
    </w:p>
    <w:p w14:paraId="025ED429" w14:textId="75CC92F2" w:rsidR="00822125" w:rsidRPr="00087340" w:rsidRDefault="00EE1F3F" w:rsidP="00150F2E">
      <w:pPr>
        <w:tabs>
          <w:tab w:val="lef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ab/>
      </w:r>
    </w:p>
    <w:p w14:paraId="0ECC9DFD" w14:textId="29AB11C8" w:rsidR="00CF1950" w:rsidRPr="00C9189C" w:rsidRDefault="00822125" w:rsidP="00150F2E">
      <w:pPr>
        <w:tabs>
          <w:tab w:val="left" w:pos="8503"/>
        </w:tabs>
        <w:autoSpaceDE w:val="0"/>
        <w:autoSpaceDN w:val="0"/>
        <w:adjustRightInd w:val="0"/>
        <w:spacing w:after="0" w:line="360" w:lineRule="auto"/>
        <w:ind w:firstLine="709"/>
        <w:jc w:val="both"/>
        <w:rPr>
          <w:rFonts w:ascii="Times New Roman" w:hAnsi="Times New Roman" w:cs="Times New Roman"/>
          <w:b/>
          <w:bCs/>
          <w:color w:val="000000"/>
          <w:kern w:val="0"/>
          <w:sz w:val="28"/>
          <w:szCs w:val="28"/>
          <w:lang w:val="ru-RU"/>
        </w:rPr>
      </w:pPr>
      <w:r w:rsidRPr="00087340">
        <w:rPr>
          <w:rFonts w:ascii="Times New Roman" w:hAnsi="Times New Roman" w:cs="Times New Roman"/>
          <w:b/>
          <w:bCs/>
          <w:color w:val="000000"/>
          <w:kern w:val="0"/>
          <w:sz w:val="28"/>
          <w:szCs w:val="28"/>
          <w:lang w:val="ru-RU"/>
        </w:rPr>
        <w:t xml:space="preserve">4.1. </w:t>
      </w:r>
      <w:r w:rsidR="00467DB5" w:rsidRPr="00087340">
        <w:rPr>
          <w:rFonts w:ascii="Times New Roman" w:hAnsi="Times New Roman" w:cs="Times New Roman"/>
          <w:b/>
          <w:bCs/>
          <w:color w:val="000000"/>
          <w:kern w:val="0"/>
          <w:sz w:val="28"/>
          <w:szCs w:val="28"/>
          <w:lang w:val="ru-RU"/>
        </w:rPr>
        <w:t>Вибір методів дослідження, опис обладнання та інструментів для моніторингу</w:t>
      </w:r>
    </w:p>
    <w:p w14:paraId="332948C5" w14:textId="6B860B1A" w:rsidR="00637160" w:rsidRPr="00637160" w:rsidRDefault="00637160" w:rsidP="00637160">
      <w:pPr>
        <w:spacing w:after="0" w:line="360" w:lineRule="auto"/>
        <w:ind w:firstLine="709"/>
        <w:jc w:val="both"/>
        <w:rPr>
          <w:rFonts w:ascii="Times New Roman" w:hAnsi="Times New Roman" w:cs="Times New Roman"/>
          <w:sz w:val="28"/>
          <w:szCs w:val="28"/>
        </w:rPr>
      </w:pPr>
      <w:r w:rsidRPr="00637160">
        <w:rPr>
          <w:rFonts w:ascii="Times New Roman" w:hAnsi="Times New Roman" w:cs="Times New Roman"/>
          <w:sz w:val="28"/>
          <w:szCs w:val="28"/>
        </w:rPr>
        <w:t>Дослідження просторового розподілу температури має важливе практичне значення в багатьох сферах діяльності, зокрема в енергетиці, машинобудуванні, будівництві, транспортній галузі, нафтовій і хімічній промисловості, медицині, а також у геоекологічних дослідженнях. Особливої актуальності набуває визначення температури земної поверхні, оскільки цей показник є одним із ключових чинників, що впливають на кліматичні процеси та формування погодних умов. Температура поверхні бере участь у процесах теплообміну між літосферою та атмосферою, що, своєю чергою, впливає на характер розподілу опадів, циркуляцію повітряних мас та інші кліматичні характеристики [3</w:t>
      </w:r>
      <w:r>
        <w:rPr>
          <w:rFonts w:ascii="Times New Roman" w:hAnsi="Times New Roman" w:cs="Times New Roman"/>
          <w:sz w:val="28"/>
          <w:szCs w:val="28"/>
        </w:rPr>
        <w:t>0</w:t>
      </w:r>
      <w:r w:rsidRPr="00637160">
        <w:rPr>
          <w:rFonts w:ascii="Times New Roman" w:hAnsi="Times New Roman" w:cs="Times New Roman"/>
          <w:sz w:val="28"/>
          <w:szCs w:val="28"/>
        </w:rPr>
        <w:t xml:space="preserve">]. </w:t>
      </w:r>
    </w:p>
    <w:p w14:paraId="1C32EC92" w14:textId="77777777" w:rsidR="00637160" w:rsidRDefault="00637160" w:rsidP="00637160">
      <w:pPr>
        <w:spacing w:after="0" w:line="360" w:lineRule="auto"/>
        <w:ind w:firstLine="709"/>
        <w:jc w:val="both"/>
        <w:rPr>
          <w:rFonts w:ascii="Times New Roman" w:hAnsi="Times New Roman" w:cs="Times New Roman"/>
          <w:sz w:val="28"/>
          <w:szCs w:val="28"/>
        </w:rPr>
      </w:pPr>
      <w:r w:rsidRPr="00637160">
        <w:rPr>
          <w:rFonts w:ascii="Times New Roman" w:hAnsi="Times New Roman" w:cs="Times New Roman"/>
          <w:sz w:val="28"/>
          <w:szCs w:val="28"/>
        </w:rPr>
        <w:t xml:space="preserve"> Крім того, температурний режим поверхні безпосередньо позначається на функціонуванні природних екосистем, впливаючи на життєдіяльність рослин, тварин і мікроорганізмів. Коливання температури можуть спричиняти зміни в інтенсивності фотосинтезу, процесах дихання організмів, поширенні окремих видів та інших біологічних процесах. Важливу роль температура поверхні відіграє і в розвитку геологічних процесів, зокрема визначає інтенсивність фізичного та хімічного вивітрювання гірських порід, перебіг процесів розчинення мінералів у ґрунтах, а також впливає на деградацію льодовиків і багаторічної мерзлоти [31]. </w:t>
      </w:r>
    </w:p>
    <w:p w14:paraId="19B92C4C" w14:textId="1E9A3012" w:rsidR="00981904" w:rsidRDefault="00917F9E" w:rsidP="00637160">
      <w:pPr>
        <w:spacing w:after="0" w:line="360" w:lineRule="auto"/>
        <w:ind w:firstLine="709"/>
        <w:jc w:val="both"/>
        <w:rPr>
          <w:rFonts w:ascii="Times New Roman" w:hAnsi="Times New Roman" w:cs="Times New Roman"/>
          <w:sz w:val="28"/>
          <w:szCs w:val="28"/>
        </w:rPr>
      </w:pPr>
      <w:r w:rsidRPr="00917F9E">
        <w:rPr>
          <w:rFonts w:ascii="Times New Roman" w:hAnsi="Times New Roman" w:cs="Times New Roman"/>
          <w:sz w:val="28"/>
          <w:szCs w:val="28"/>
        </w:rPr>
        <w:t xml:space="preserve">Водночас температура поверхні є одним із ключових чинників формування водного балансу територій, оскільки визначає інтенсивність випаровування, конденсації та особливості кругообігу води [32]. Моніторинг </w:t>
      </w:r>
      <w:r w:rsidRPr="00917F9E">
        <w:rPr>
          <w:rFonts w:ascii="Times New Roman" w:hAnsi="Times New Roman" w:cs="Times New Roman"/>
          <w:sz w:val="28"/>
          <w:szCs w:val="28"/>
        </w:rPr>
        <w:lastRenderedPageBreak/>
        <w:t xml:space="preserve">температури поверхні дозволяє виявляти прояви кліматичних змін, зокрема підвищення середніх температур, зміни режиму опадів та інші довгострокові кліматичні тенденції, що мають суттєвий вплив на природні екосистеми та господарську діяльність людини [33]. </w:t>
      </w:r>
    </w:p>
    <w:p w14:paraId="58BFA88F" w14:textId="1CE509E4" w:rsidR="00CF1950" w:rsidRPr="00087340" w:rsidRDefault="00917F9E" w:rsidP="00150F2E">
      <w:pPr>
        <w:spacing w:after="0" w:line="360" w:lineRule="auto"/>
        <w:ind w:firstLine="709"/>
        <w:jc w:val="both"/>
        <w:rPr>
          <w:rFonts w:ascii="Times New Roman" w:hAnsi="Times New Roman" w:cs="Times New Roman"/>
          <w:sz w:val="28"/>
          <w:szCs w:val="28"/>
        </w:rPr>
      </w:pPr>
      <w:r w:rsidRPr="00917F9E">
        <w:rPr>
          <w:rFonts w:ascii="Times New Roman" w:hAnsi="Times New Roman" w:cs="Times New Roman"/>
          <w:sz w:val="28"/>
          <w:szCs w:val="28"/>
        </w:rPr>
        <w:t>Отже, вимірювання температури поверхні Землі є важливим інструментом для дослідження та прогнозування геоекологічних процесів різного просторового масштабу.</w:t>
      </w:r>
    </w:p>
    <w:p w14:paraId="4BB26AFD" w14:textId="228901AB" w:rsidR="00CF1950" w:rsidRDefault="00CF1950" w:rsidP="00150F2E">
      <w:pPr>
        <w:spacing w:after="0" w:line="360" w:lineRule="auto"/>
        <w:ind w:firstLine="709"/>
        <w:jc w:val="both"/>
        <w:rPr>
          <w:rFonts w:ascii="Times New Roman" w:hAnsi="Times New Roman" w:cs="Times New Roman"/>
          <w:i/>
          <w:iCs/>
          <w:sz w:val="28"/>
          <w:szCs w:val="28"/>
        </w:rPr>
      </w:pPr>
      <w:r w:rsidRPr="00087340">
        <w:rPr>
          <w:rFonts w:ascii="Times New Roman" w:hAnsi="Times New Roman" w:cs="Times New Roman"/>
          <w:b/>
          <w:sz w:val="28"/>
          <w:szCs w:val="28"/>
        </w:rPr>
        <w:t xml:space="preserve">Таблиця </w:t>
      </w:r>
      <w:r w:rsidR="000045F1">
        <w:rPr>
          <w:rFonts w:ascii="Times New Roman" w:hAnsi="Times New Roman" w:cs="Times New Roman"/>
          <w:b/>
          <w:sz w:val="28"/>
          <w:szCs w:val="28"/>
        </w:rPr>
        <w:t>4</w:t>
      </w:r>
      <w:r w:rsidRPr="00087340">
        <w:rPr>
          <w:rFonts w:ascii="Times New Roman" w:hAnsi="Times New Roman" w:cs="Times New Roman"/>
          <w:b/>
          <w:sz w:val="28"/>
          <w:szCs w:val="28"/>
        </w:rPr>
        <w:t xml:space="preserve">.1 Класифікація методів вимірювання температури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E7397" w:rsidRPr="009E7397" w14:paraId="57B0EFC5" w14:textId="77777777">
        <w:trPr>
          <w:tblCellSpacing w:w="15" w:type="dxa"/>
        </w:trPr>
        <w:tc>
          <w:tcPr>
            <w:tcW w:w="0" w:type="auto"/>
            <w:vAlign w:val="center"/>
            <w:hideMark/>
          </w:tcPr>
          <w:p w14:paraId="48A4CE74" w14:textId="77777777" w:rsidR="009E7397" w:rsidRPr="009E7397" w:rsidRDefault="009E7397" w:rsidP="009E7397">
            <w:pPr>
              <w:spacing w:after="0" w:line="240" w:lineRule="auto"/>
              <w:rPr>
                <w:rFonts w:ascii="Times New Roman" w:eastAsia="Times New Roman" w:hAnsi="Times New Roman" w:cs="Times New Roman"/>
                <w:kern w:val="0"/>
                <w:lang w:eastAsia="en-GB"/>
                <w14:ligatures w14:val="none"/>
              </w:rPr>
            </w:pPr>
          </w:p>
        </w:tc>
        <w:tc>
          <w:tcPr>
            <w:tcW w:w="0" w:type="auto"/>
            <w:vAlign w:val="center"/>
            <w:hideMark/>
          </w:tcPr>
          <w:p w14:paraId="75910670" w14:textId="77777777" w:rsidR="009E7397" w:rsidRPr="009E7397" w:rsidRDefault="009E7397" w:rsidP="009E7397">
            <w:pPr>
              <w:spacing w:after="0" w:line="240" w:lineRule="auto"/>
              <w:rPr>
                <w:rFonts w:ascii="Times New Roman" w:eastAsia="Times New Roman" w:hAnsi="Times New Roman" w:cs="Times New Roman"/>
                <w:kern w:val="0"/>
                <w:sz w:val="20"/>
                <w:szCs w:val="20"/>
                <w:lang w:eastAsia="en-GB"/>
                <w14:ligatures w14:val="none"/>
              </w:rPr>
            </w:pPr>
          </w:p>
        </w:tc>
      </w:tr>
    </w:tbl>
    <w:p w14:paraId="16BF3B1D" w14:textId="77777777" w:rsidR="00CF1950" w:rsidRPr="00087340" w:rsidRDefault="00CF1950" w:rsidP="009E7397">
      <w:pPr>
        <w:spacing w:after="0" w:line="360" w:lineRule="auto"/>
        <w:jc w:val="both"/>
        <w:rPr>
          <w:rFonts w:ascii="Times New Roman" w:hAnsi="Times New Roman" w:cs="Times New Roman"/>
          <w:b/>
          <w:sz w:val="28"/>
          <w:szCs w:val="28"/>
          <w:lang w:eastAsia="ru-RU"/>
        </w:rPr>
      </w:pPr>
    </w:p>
    <w:tbl>
      <w:tblPr>
        <w:tblStyle w:val="ae"/>
        <w:tblW w:w="0" w:type="auto"/>
        <w:tblInd w:w="426" w:type="dxa"/>
        <w:tblLook w:val="04A0" w:firstRow="1" w:lastRow="0" w:firstColumn="1" w:lastColumn="0" w:noHBand="0" w:noVBand="1"/>
      </w:tblPr>
      <w:tblGrid>
        <w:gridCol w:w="2835"/>
        <w:gridCol w:w="3054"/>
        <w:gridCol w:w="3035"/>
      </w:tblGrid>
      <w:tr w:rsidR="00CF1950" w:rsidRPr="00087340" w14:paraId="12550A0E" w14:textId="77777777" w:rsidTr="00B238A0">
        <w:tc>
          <w:tcPr>
            <w:tcW w:w="3209" w:type="dxa"/>
          </w:tcPr>
          <w:p w14:paraId="414B7AC9"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p>
        </w:tc>
        <w:tc>
          <w:tcPr>
            <w:tcW w:w="3209" w:type="dxa"/>
            <w:shd w:val="clear" w:color="auto" w:fill="E7E6E6" w:themeFill="background2"/>
          </w:tcPr>
          <w:p w14:paraId="07B25427"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sz w:val="28"/>
                <w:szCs w:val="28"/>
                <w:lang w:eastAsia="ru-RU"/>
              </w:rPr>
              <w:t>По площині</w:t>
            </w:r>
          </w:p>
        </w:tc>
        <w:tc>
          <w:tcPr>
            <w:tcW w:w="3210" w:type="dxa"/>
            <w:shd w:val="clear" w:color="auto" w:fill="E7E6E6" w:themeFill="background2"/>
          </w:tcPr>
          <w:p w14:paraId="5F531B8E"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sz w:val="28"/>
                <w:szCs w:val="28"/>
                <w:lang w:eastAsia="ru-RU"/>
              </w:rPr>
              <w:t>Вздовж осі</w:t>
            </w:r>
          </w:p>
        </w:tc>
      </w:tr>
      <w:tr w:rsidR="00CF1950" w:rsidRPr="00087340" w14:paraId="1B682AE3" w14:textId="77777777" w:rsidTr="00B238A0">
        <w:tc>
          <w:tcPr>
            <w:tcW w:w="3209" w:type="dxa"/>
            <w:shd w:val="clear" w:color="auto" w:fill="E7E6E6" w:themeFill="background2"/>
          </w:tcPr>
          <w:p w14:paraId="636F6B0A"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sz w:val="28"/>
                <w:szCs w:val="28"/>
                <w:lang w:eastAsia="ru-RU"/>
              </w:rPr>
              <w:t>Контактні</w:t>
            </w:r>
          </w:p>
        </w:tc>
        <w:tc>
          <w:tcPr>
            <w:tcW w:w="3209" w:type="dxa"/>
          </w:tcPr>
          <w:p w14:paraId="446A4210"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p>
        </w:tc>
        <w:tc>
          <w:tcPr>
            <w:tcW w:w="3210" w:type="dxa"/>
          </w:tcPr>
          <w:p w14:paraId="3B753B13"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Багатозонні сенсори температури</w:t>
            </w:r>
          </w:p>
        </w:tc>
      </w:tr>
      <w:tr w:rsidR="00CF1950" w:rsidRPr="00087340" w14:paraId="4E5CFC9C" w14:textId="77777777" w:rsidTr="00B238A0">
        <w:tc>
          <w:tcPr>
            <w:tcW w:w="3209" w:type="dxa"/>
            <w:shd w:val="clear" w:color="auto" w:fill="E7E6E6" w:themeFill="background2"/>
          </w:tcPr>
          <w:p w14:paraId="0641F7EC" w14:textId="77777777" w:rsidR="00CF1950" w:rsidRPr="00087340" w:rsidRDefault="00CF1950" w:rsidP="00150F2E">
            <w:pPr>
              <w:spacing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sz w:val="28"/>
                <w:szCs w:val="28"/>
                <w:lang w:eastAsia="ru-RU"/>
              </w:rPr>
              <w:t>Безконтактні</w:t>
            </w:r>
          </w:p>
        </w:tc>
        <w:tc>
          <w:tcPr>
            <w:tcW w:w="3209" w:type="dxa"/>
          </w:tcPr>
          <w:p w14:paraId="2BD0C7B7"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Термографічний метод</w:t>
            </w:r>
          </w:p>
          <w:p w14:paraId="038A8D0D"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Томографічний метод</w:t>
            </w:r>
          </w:p>
          <w:p w14:paraId="7551EFD4"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Матричні сенсори ІЧ випромінювання</w:t>
            </w:r>
          </w:p>
        </w:tc>
        <w:tc>
          <w:tcPr>
            <w:tcW w:w="3210" w:type="dxa"/>
          </w:tcPr>
          <w:p w14:paraId="636A9C7D"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Акустичний метод</w:t>
            </w:r>
          </w:p>
          <w:p w14:paraId="0C0246A6" w14:textId="77777777" w:rsidR="00CF1950" w:rsidRPr="00087340" w:rsidRDefault="00CF1950" w:rsidP="003F72F3">
            <w:pPr>
              <w:spacing w:line="360" w:lineRule="auto"/>
              <w:ind w:firstLine="709"/>
              <w:jc w:val="right"/>
              <w:rPr>
                <w:rFonts w:ascii="Times New Roman" w:hAnsi="Times New Roman" w:cs="Times New Roman"/>
                <w:sz w:val="28"/>
                <w:szCs w:val="28"/>
                <w:lang w:eastAsia="ru-RU"/>
              </w:rPr>
            </w:pPr>
            <w:r w:rsidRPr="00087340">
              <w:rPr>
                <w:rFonts w:ascii="Times New Roman" w:hAnsi="Times New Roman" w:cs="Times New Roman"/>
                <w:sz w:val="28"/>
                <w:szCs w:val="28"/>
                <w:lang w:eastAsia="ru-RU"/>
              </w:rPr>
              <w:t>Ультразвуковий метод</w:t>
            </w:r>
          </w:p>
        </w:tc>
      </w:tr>
    </w:tbl>
    <w:p w14:paraId="45EFC329" w14:textId="77777777" w:rsidR="000045F1" w:rsidRDefault="000045F1" w:rsidP="00150F2E">
      <w:pPr>
        <w:spacing w:after="0" w:line="360" w:lineRule="auto"/>
        <w:ind w:firstLine="709"/>
        <w:jc w:val="both"/>
        <w:rPr>
          <w:rFonts w:ascii="Times New Roman" w:hAnsi="Times New Roman" w:cs="Times New Roman"/>
          <w:b/>
          <w:sz w:val="28"/>
          <w:szCs w:val="28"/>
          <w:lang w:eastAsia="ru-RU"/>
        </w:rPr>
      </w:pPr>
    </w:p>
    <w:p w14:paraId="6053D040" w14:textId="77D78181" w:rsidR="00CF1950" w:rsidRPr="00087340" w:rsidRDefault="00CF1950" w:rsidP="00150F2E">
      <w:pPr>
        <w:spacing w:after="0"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b/>
          <w:sz w:val="28"/>
          <w:szCs w:val="28"/>
          <w:lang w:eastAsia="ru-RU"/>
        </w:rPr>
        <w:t>Термографічний метод. Тепловізори</w:t>
      </w:r>
      <w:r w:rsidRPr="00087340">
        <w:rPr>
          <w:rFonts w:ascii="Times New Roman" w:hAnsi="Times New Roman" w:cs="Times New Roman"/>
          <w:sz w:val="28"/>
          <w:szCs w:val="28"/>
          <w:lang w:eastAsia="ru-RU"/>
        </w:rPr>
        <w:t>. Вимірювання розподілу температури об’єктів здійснюється тепловізорами оптико</w:t>
      </w:r>
      <w:r w:rsidR="00661931">
        <w:rPr>
          <w:rFonts w:ascii="Times New Roman" w:hAnsi="Times New Roman" w:cs="Times New Roman"/>
          <w:sz w:val="28"/>
          <w:szCs w:val="28"/>
          <w:lang w:eastAsia="ru-RU"/>
        </w:rPr>
        <w:t xml:space="preserve">— </w:t>
      </w:r>
      <w:r w:rsidRPr="00087340">
        <w:rPr>
          <w:rFonts w:ascii="Times New Roman" w:hAnsi="Times New Roman" w:cs="Times New Roman"/>
          <w:sz w:val="28"/>
          <w:szCs w:val="28"/>
          <w:lang w:eastAsia="ru-RU"/>
        </w:rPr>
        <w:t>електронними приладами, які служать для вимірювання температури та градієнту температур в інфрачервоному діапазоні спектру з подальшою візуалізацією теплового поля об’єкта на екрані. Тепловізор може використовуватися як прилад для безконтактного вимірювання температури об'єктів і температурних полів.</w:t>
      </w:r>
    </w:p>
    <w:p w14:paraId="0A691074" w14:textId="77777777"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b/>
          <w:sz w:val="28"/>
          <w:szCs w:val="28"/>
        </w:rPr>
        <w:lastRenderedPageBreak/>
        <w:t>Томографічний метод.</w:t>
      </w:r>
      <w:r w:rsidRPr="00087340">
        <w:rPr>
          <w:rFonts w:ascii="Times New Roman" w:hAnsi="Times New Roman" w:cs="Times New Roman"/>
          <w:sz w:val="28"/>
          <w:szCs w:val="28"/>
        </w:rPr>
        <w:t xml:space="preserve"> У електричній томографії просторовий розподіл температури отримують на основі результатів вимірювань електричного опору під час електричного зондування об’єкту. Якщо на досліджувану поверхню неможливо нанести термочутливий резистивний перетворювач, то одним із способів вирішення цієї проблеми є застосування вимірювальних перетворювачів температури у формі лінійних (дротяних) чутливих елементів.</w:t>
      </w:r>
    </w:p>
    <w:p w14:paraId="7BA8E683" w14:textId="77777777"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b/>
          <w:sz w:val="28"/>
          <w:szCs w:val="28"/>
        </w:rPr>
        <w:t>Акустичний метод</w:t>
      </w:r>
      <w:r w:rsidRPr="00087340">
        <w:rPr>
          <w:rFonts w:ascii="Times New Roman" w:hAnsi="Times New Roman" w:cs="Times New Roman"/>
          <w:sz w:val="28"/>
          <w:szCs w:val="28"/>
        </w:rPr>
        <w:t>. При роботі в екстремальних умовах (в діапазоні кріогенних температур, при високих рівнях радіації та ін.) а також при проведенні вимірювань в замкнутому герметичному об’ємі, де неможливо розмістити контактні сенсори або використовувати інфрачервоні перетворювачі, буває дуже складно виміряти температуру об'єкта або середовища. У таких випадках застосовують акустичні сенсори температури, принцип дії яких заснований на функціональній залежності швидкості звуку від температури середовища, через яку він поширюється</w:t>
      </w:r>
    </w:p>
    <w:p w14:paraId="19A02E85" w14:textId="77777777"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b/>
          <w:sz w:val="28"/>
          <w:szCs w:val="28"/>
        </w:rPr>
        <w:t>Ультразвуковий метод.</w:t>
      </w:r>
      <w:r w:rsidRPr="00087340">
        <w:rPr>
          <w:rFonts w:ascii="Times New Roman" w:hAnsi="Times New Roman" w:cs="Times New Roman"/>
          <w:sz w:val="28"/>
          <w:szCs w:val="28"/>
        </w:rPr>
        <w:t xml:space="preserve"> Ультразвукові методи займають провідне місце серед методів вимірювання та контролю у вимірювальній техніці. Це пов'язано з загальним прогресом акустики, як науки, розвитком фізики твердого тіла, мікроелектроніки і т.ін. Вже перші експериментальні зразки ультразвукових термометрів в процесі випробувань </w:t>
      </w:r>
      <w:r w:rsidRPr="00D92930">
        <w:rPr>
          <w:rFonts w:ascii="Times New Roman" w:hAnsi="Times New Roman" w:cs="Times New Roman"/>
          <w:sz w:val="28"/>
          <w:szCs w:val="28"/>
        </w:rPr>
        <w:t>(Белл, Тасман, Ліїшвос та ін.)</w:t>
      </w:r>
      <w:r w:rsidRPr="00087340">
        <w:rPr>
          <w:rFonts w:ascii="Times New Roman" w:hAnsi="Times New Roman" w:cs="Times New Roman"/>
          <w:sz w:val="28"/>
          <w:szCs w:val="28"/>
        </w:rPr>
        <w:t xml:space="preserve"> виявили низку переваг перед традиційними засобами вимірювання температури. </w:t>
      </w:r>
    </w:p>
    <w:p w14:paraId="3125729E" w14:textId="622EB941"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b/>
          <w:sz w:val="28"/>
          <w:szCs w:val="28"/>
        </w:rPr>
        <w:t>Баг</w:t>
      </w:r>
      <w:r w:rsidR="00551B4B" w:rsidRPr="00D92930">
        <w:rPr>
          <w:rFonts w:ascii="Times New Roman" w:hAnsi="Times New Roman" w:cs="Times New Roman"/>
          <w:b/>
          <w:color w:val="000000" w:themeColor="text1"/>
          <w:sz w:val="28"/>
          <w:szCs w:val="28"/>
        </w:rPr>
        <w:t>а</w:t>
      </w:r>
      <w:r w:rsidRPr="00087340">
        <w:rPr>
          <w:rFonts w:ascii="Times New Roman" w:hAnsi="Times New Roman" w:cs="Times New Roman"/>
          <w:b/>
          <w:sz w:val="28"/>
          <w:szCs w:val="28"/>
        </w:rPr>
        <w:t>тозонні сенсори температури</w:t>
      </w:r>
      <w:r w:rsidRPr="00087340">
        <w:rPr>
          <w:rFonts w:ascii="Times New Roman" w:hAnsi="Times New Roman" w:cs="Times New Roman"/>
          <w:sz w:val="28"/>
          <w:szCs w:val="28"/>
        </w:rPr>
        <w:t>. Баг</w:t>
      </w:r>
      <w:r w:rsidR="00D92930" w:rsidRPr="00D92930">
        <w:rPr>
          <w:rFonts w:ascii="Times New Roman" w:hAnsi="Times New Roman" w:cs="Times New Roman"/>
          <w:color w:val="000000" w:themeColor="text1"/>
          <w:sz w:val="28"/>
          <w:szCs w:val="28"/>
        </w:rPr>
        <w:t>а</w:t>
      </w:r>
      <w:r w:rsidRPr="00D92930">
        <w:rPr>
          <w:rFonts w:ascii="Times New Roman" w:hAnsi="Times New Roman" w:cs="Times New Roman"/>
          <w:color w:val="000000" w:themeColor="text1"/>
          <w:sz w:val="28"/>
          <w:szCs w:val="28"/>
        </w:rPr>
        <w:t>т</w:t>
      </w:r>
      <w:r w:rsidRPr="00087340">
        <w:rPr>
          <w:rFonts w:ascii="Times New Roman" w:hAnsi="Times New Roman" w:cs="Times New Roman"/>
          <w:sz w:val="28"/>
          <w:szCs w:val="28"/>
        </w:rPr>
        <w:t>озонні сенсори температури застосовуються як правило в каталітичних процесах і резервуарах зберігання. Для контролю протікання реакції в реакторах вимірюється профіль температури в шарах каталізатора в одній або декількох площинах (наприклад, в нижній, верхній і середній частинах шару каталізатора).</w:t>
      </w:r>
    </w:p>
    <w:p w14:paraId="04AAEA20" w14:textId="3226F059"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lang w:eastAsia="ru-RU"/>
        </w:rPr>
        <w:t xml:space="preserve">Наш експеримент ми проводили за допомогою </w:t>
      </w:r>
      <w:bookmarkStart w:id="0" w:name="_Hlk165573758"/>
      <w:r w:rsidRPr="00087340">
        <w:rPr>
          <w:rFonts w:ascii="Times New Roman" w:hAnsi="Times New Roman" w:cs="Times New Roman"/>
          <w:b/>
          <w:sz w:val="28"/>
          <w:szCs w:val="28"/>
        </w:rPr>
        <w:t>матричних сенсорів інфрачервоного випромінювання</w:t>
      </w:r>
      <w:bookmarkEnd w:id="0"/>
      <w:r w:rsidRPr="00087340">
        <w:rPr>
          <w:rFonts w:ascii="Times New Roman" w:hAnsi="Times New Roman" w:cs="Times New Roman"/>
          <w:sz w:val="28"/>
          <w:szCs w:val="28"/>
        </w:rPr>
        <w:t xml:space="preserve">. Сучасні матричні сенсори інфрачервоного </w:t>
      </w:r>
      <w:r w:rsidRPr="00087340">
        <w:rPr>
          <w:rFonts w:ascii="Times New Roman" w:hAnsi="Times New Roman" w:cs="Times New Roman"/>
          <w:sz w:val="28"/>
          <w:szCs w:val="28"/>
        </w:rPr>
        <w:lastRenderedPageBreak/>
        <w:t>випромінювання використовують технологію термобатареї, технологію MEMS, яка базується на ефекті Зеєбека (рис.</w:t>
      </w:r>
      <w:r w:rsidR="00563A64" w:rsidRPr="009E4588">
        <w:rPr>
          <w:rFonts w:ascii="Times New Roman" w:hAnsi="Times New Roman" w:cs="Times New Roman"/>
          <w:sz w:val="28"/>
          <w:szCs w:val="28"/>
          <w:lang w:val="ru-RU"/>
        </w:rPr>
        <w:t>4.1</w:t>
      </w:r>
      <w:r w:rsidRPr="00087340">
        <w:rPr>
          <w:rFonts w:ascii="Times New Roman" w:hAnsi="Times New Roman" w:cs="Times New Roman"/>
          <w:sz w:val="28"/>
          <w:szCs w:val="28"/>
        </w:rPr>
        <w:t>). Основним елементом такої матриці є термопара. На сьогодні матричні сенсори доступні як "теплові камери" з невеликою кількістю термопар у сітці (рис.</w:t>
      </w:r>
      <w:r w:rsidR="00563A64" w:rsidRPr="00563A64">
        <w:rPr>
          <w:rFonts w:ascii="Times New Roman" w:hAnsi="Times New Roman" w:cs="Times New Roman"/>
          <w:sz w:val="28"/>
          <w:szCs w:val="28"/>
          <w:lang w:val="ru-RU"/>
        </w:rPr>
        <w:t xml:space="preserve"> 4</w:t>
      </w:r>
      <w:r w:rsidR="00563A64" w:rsidRPr="00614F77">
        <w:rPr>
          <w:rFonts w:ascii="Times New Roman" w:hAnsi="Times New Roman" w:cs="Times New Roman"/>
          <w:sz w:val="28"/>
          <w:szCs w:val="28"/>
          <w:lang w:val="ru-RU"/>
        </w:rPr>
        <w:t>.1</w:t>
      </w:r>
      <w:r w:rsidRPr="00087340">
        <w:rPr>
          <w:rFonts w:ascii="Times New Roman" w:hAnsi="Times New Roman" w:cs="Times New Roman"/>
          <w:sz w:val="28"/>
          <w:szCs w:val="28"/>
        </w:rPr>
        <w:t xml:space="preserve">). Такі сенсори використовуються в кліматичних системах автомобілів та будинків, в системах безпеки для детектування людей зберігаючи їх конфіденційність. Матричні сенсори інфрачервоного випромінювання компактні, економічно ефективні, мають низьке споживання енергії. </w:t>
      </w:r>
    </w:p>
    <w:p w14:paraId="2BE46F1F" w14:textId="77777777"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noProof/>
          <w:sz w:val="28"/>
          <w:szCs w:val="28"/>
          <w:lang w:eastAsia="uk-UA"/>
        </w:rPr>
        <w:drawing>
          <wp:inline distT="0" distB="0" distL="0" distR="0" wp14:anchorId="0A00E9A5" wp14:editId="395F8B59">
            <wp:extent cx="4476750" cy="203752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німок екрана 2024-03-20 210009.png"/>
                    <pic:cNvPicPr/>
                  </pic:nvPicPr>
                  <pic:blipFill rotWithShape="1">
                    <a:blip r:embed="rId21">
                      <a:extLst>
                        <a:ext uri="{28A0092B-C50C-407E-A947-70E740481C1C}">
                          <a14:useLocalDpi xmlns:a14="http://schemas.microsoft.com/office/drawing/2010/main" val="0"/>
                        </a:ext>
                      </a:extLst>
                    </a:blip>
                    <a:srcRect b="18664"/>
                    <a:stretch/>
                  </pic:blipFill>
                  <pic:spPr bwMode="auto">
                    <a:xfrm>
                      <a:off x="0" y="0"/>
                      <a:ext cx="4476750" cy="2037522"/>
                    </a:xfrm>
                    <a:prstGeom prst="rect">
                      <a:avLst/>
                    </a:prstGeom>
                    <a:ln>
                      <a:noFill/>
                    </a:ln>
                    <a:extLst>
                      <a:ext uri="{53640926-AAD7-44D8-BBD7-CCE9431645EC}">
                        <a14:shadowObscured xmlns:a14="http://schemas.microsoft.com/office/drawing/2010/main"/>
                      </a:ext>
                    </a:extLst>
                  </pic:spPr>
                </pic:pic>
              </a:graphicData>
            </a:graphic>
          </wp:inline>
        </w:drawing>
      </w:r>
    </w:p>
    <w:p w14:paraId="7587B327" w14:textId="32CF5415" w:rsidR="00CF1950" w:rsidRPr="00D92930" w:rsidRDefault="00CF1950" w:rsidP="00150F2E">
      <w:pPr>
        <w:spacing w:after="0" w:line="360" w:lineRule="auto"/>
        <w:ind w:firstLine="709"/>
        <w:jc w:val="both"/>
        <w:rPr>
          <w:rFonts w:ascii="Times New Roman" w:hAnsi="Times New Roman" w:cs="Times New Roman"/>
          <w:color w:val="000000" w:themeColor="text1"/>
          <w:sz w:val="28"/>
          <w:szCs w:val="28"/>
        </w:rPr>
      </w:pPr>
      <w:r w:rsidRPr="00087340">
        <w:rPr>
          <w:rFonts w:ascii="Times New Roman" w:hAnsi="Times New Roman" w:cs="Times New Roman"/>
          <w:b/>
          <w:bCs/>
          <w:sz w:val="28"/>
          <w:szCs w:val="28"/>
        </w:rPr>
        <w:t xml:space="preserve">Рис. </w:t>
      </w:r>
      <w:r w:rsidR="000045F1">
        <w:rPr>
          <w:rFonts w:ascii="Times New Roman" w:hAnsi="Times New Roman" w:cs="Times New Roman"/>
          <w:b/>
          <w:bCs/>
          <w:sz w:val="28"/>
          <w:szCs w:val="28"/>
        </w:rPr>
        <w:t>4</w:t>
      </w:r>
      <w:r w:rsidRPr="00087340">
        <w:rPr>
          <w:rFonts w:ascii="Times New Roman" w:hAnsi="Times New Roman" w:cs="Times New Roman"/>
          <w:b/>
          <w:bCs/>
          <w:sz w:val="28"/>
          <w:szCs w:val="28"/>
        </w:rPr>
        <w:t>.1</w:t>
      </w:r>
      <w:r w:rsidR="00661931">
        <w:rPr>
          <w:rFonts w:ascii="Times New Roman" w:hAnsi="Times New Roman" w:cs="Times New Roman"/>
          <w:b/>
          <w:bCs/>
          <w:sz w:val="28"/>
          <w:szCs w:val="28"/>
        </w:rPr>
        <w:t xml:space="preserve">— </w:t>
      </w:r>
      <w:r w:rsidRPr="00087340">
        <w:rPr>
          <w:rFonts w:ascii="Times New Roman" w:hAnsi="Times New Roman" w:cs="Times New Roman"/>
          <w:sz w:val="28"/>
          <w:szCs w:val="28"/>
        </w:rPr>
        <w:t>Матричні сенсори побудовані за допомогою MEMS технології</w:t>
      </w:r>
      <w:r w:rsidR="00A97A42">
        <w:rPr>
          <w:rFonts w:ascii="Times New Roman" w:hAnsi="Times New Roman" w:cs="Times New Roman"/>
          <w:sz w:val="28"/>
          <w:szCs w:val="28"/>
        </w:rPr>
        <w:t xml:space="preserve"> </w:t>
      </w:r>
      <w:r w:rsidR="00A97A42" w:rsidRPr="00D92930">
        <w:rPr>
          <w:rFonts w:ascii="Times New Roman" w:hAnsi="Times New Roman" w:cs="Times New Roman"/>
          <w:color w:val="000000" w:themeColor="text1"/>
          <w:sz w:val="28"/>
          <w:szCs w:val="28"/>
        </w:rPr>
        <w:t>[</w:t>
      </w:r>
      <w:r w:rsidR="00D92930" w:rsidRPr="00D92930">
        <w:rPr>
          <w:rFonts w:ascii="Times New Roman" w:hAnsi="Times New Roman" w:cs="Times New Roman"/>
          <w:color w:val="000000" w:themeColor="text1"/>
          <w:sz w:val="28"/>
          <w:szCs w:val="28"/>
        </w:rPr>
        <w:t>34</w:t>
      </w:r>
      <w:r w:rsidR="00A97A42" w:rsidRPr="00D92930">
        <w:rPr>
          <w:rFonts w:ascii="Times New Roman" w:hAnsi="Times New Roman" w:cs="Times New Roman"/>
          <w:color w:val="000000" w:themeColor="text1"/>
          <w:sz w:val="28"/>
          <w:szCs w:val="28"/>
        </w:rPr>
        <w:t>]</w:t>
      </w:r>
      <w:r w:rsidRPr="00D92930">
        <w:rPr>
          <w:rFonts w:ascii="Times New Roman" w:hAnsi="Times New Roman" w:cs="Times New Roman"/>
          <w:color w:val="000000" w:themeColor="text1"/>
          <w:sz w:val="28"/>
          <w:szCs w:val="28"/>
        </w:rPr>
        <w:t xml:space="preserve"> </w:t>
      </w:r>
      <w:r w:rsidR="001F03EB" w:rsidRPr="00D92930">
        <w:rPr>
          <w:rFonts w:ascii="Times New Roman" w:hAnsi="Times New Roman" w:cs="Times New Roman"/>
          <w:color w:val="000000" w:themeColor="text1"/>
          <w:kern w:val="0"/>
          <w:sz w:val="28"/>
          <w:szCs w:val="28"/>
        </w:rPr>
        <w:t> </w:t>
      </w:r>
    </w:p>
    <w:p w14:paraId="71F0D687" w14:textId="77777777" w:rsidR="00CF1950" w:rsidRPr="00087340" w:rsidRDefault="00CF1950" w:rsidP="00150F2E">
      <w:pPr>
        <w:spacing w:after="0" w:line="360" w:lineRule="auto"/>
        <w:ind w:firstLine="709"/>
        <w:jc w:val="both"/>
        <w:rPr>
          <w:rFonts w:ascii="Times New Roman" w:hAnsi="Times New Roman" w:cs="Times New Roman"/>
          <w:sz w:val="28"/>
          <w:szCs w:val="28"/>
        </w:rPr>
      </w:pPr>
    </w:p>
    <w:p w14:paraId="3F62E085" w14:textId="6D5F74C3"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Прикладом реалізації MEMS технології є сенсор інфрачервоного випромінювання MLX90640 фірми Melexis. MLX90640</w:t>
      </w:r>
      <w:r w:rsidR="00661931">
        <w:rPr>
          <w:rFonts w:ascii="Times New Roman" w:hAnsi="Times New Roman" w:cs="Times New Roman"/>
          <w:sz w:val="28"/>
          <w:szCs w:val="28"/>
        </w:rPr>
        <w:t xml:space="preserve">— </w:t>
      </w:r>
      <w:r w:rsidRPr="00087340">
        <w:rPr>
          <w:rFonts w:ascii="Times New Roman" w:hAnsi="Times New Roman" w:cs="Times New Roman"/>
          <w:sz w:val="28"/>
          <w:szCs w:val="28"/>
        </w:rPr>
        <w:t xml:space="preserve">це пристрій розміром 32х24 ІЧ сенсори, який використовують у системах протипожежної безпеки, інтелектуальних будівлях, інтелектуальному освітленні, камерах спостереження та ін. </w:t>
      </w:r>
    </w:p>
    <w:p w14:paraId="4F4C224F" w14:textId="1E4110E9"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 xml:space="preserve">Він має діапазон робочих температур від -40 </w:t>
      </w:r>
      <w:r w:rsidRPr="00087340">
        <w:rPr>
          <w:rFonts w:ascii="Times New Roman" w:hAnsi="Times New Roman" w:cs="Times New Roman"/>
          <w:sz w:val="28"/>
          <w:szCs w:val="28"/>
        </w:rPr>
        <w:sym w:font="Symbol" w:char="F0B0"/>
      </w:r>
      <w:r w:rsidRPr="00087340">
        <w:rPr>
          <w:rFonts w:ascii="Times New Roman" w:hAnsi="Times New Roman" w:cs="Times New Roman"/>
          <w:sz w:val="28"/>
          <w:szCs w:val="28"/>
        </w:rPr>
        <w:t xml:space="preserve">С до 85 </w:t>
      </w:r>
      <w:r w:rsidRPr="00087340">
        <w:rPr>
          <w:rFonts w:ascii="Times New Roman" w:hAnsi="Times New Roman" w:cs="Times New Roman"/>
          <w:sz w:val="28"/>
          <w:szCs w:val="28"/>
        </w:rPr>
        <w:sym w:font="Symbol" w:char="F0B0"/>
      </w:r>
      <w:r w:rsidRPr="00087340">
        <w:rPr>
          <w:rFonts w:ascii="Times New Roman" w:hAnsi="Times New Roman" w:cs="Times New Roman"/>
          <w:sz w:val="28"/>
          <w:szCs w:val="28"/>
        </w:rPr>
        <w:t xml:space="preserve">С та може вимірювати температуру об’єкта від 40 </w:t>
      </w:r>
      <w:r w:rsidRPr="00087340">
        <w:rPr>
          <w:rFonts w:ascii="Times New Roman" w:hAnsi="Times New Roman" w:cs="Times New Roman"/>
          <w:sz w:val="28"/>
          <w:szCs w:val="28"/>
        </w:rPr>
        <w:sym w:font="Symbol" w:char="F0B0"/>
      </w:r>
      <w:r w:rsidRPr="00087340">
        <w:rPr>
          <w:rFonts w:ascii="Times New Roman" w:hAnsi="Times New Roman" w:cs="Times New Roman"/>
          <w:sz w:val="28"/>
          <w:szCs w:val="28"/>
        </w:rPr>
        <w:t xml:space="preserve">С до 300 </w:t>
      </w:r>
      <w:r w:rsidRPr="00087340">
        <w:rPr>
          <w:rFonts w:ascii="Times New Roman" w:hAnsi="Times New Roman" w:cs="Times New Roman"/>
          <w:sz w:val="28"/>
          <w:szCs w:val="28"/>
        </w:rPr>
        <w:sym w:font="Symbol" w:char="F0B0"/>
      </w:r>
      <w:r w:rsidRPr="00087340">
        <w:rPr>
          <w:rFonts w:ascii="Times New Roman" w:hAnsi="Times New Roman" w:cs="Times New Roman"/>
          <w:sz w:val="28"/>
          <w:szCs w:val="28"/>
        </w:rPr>
        <w:t xml:space="preserve">С. Підтримуючи рівень точності </w:t>
      </w:r>
      <w:r w:rsidRPr="00087340">
        <w:rPr>
          <w:rFonts w:ascii="Times New Roman" w:hAnsi="Times New Roman" w:cs="Times New Roman"/>
          <w:sz w:val="28"/>
          <w:szCs w:val="28"/>
        </w:rPr>
        <w:sym w:font="Symbol" w:char="F0B1"/>
      </w:r>
      <w:r w:rsidRPr="00087340">
        <w:rPr>
          <w:rFonts w:ascii="Times New Roman" w:hAnsi="Times New Roman" w:cs="Times New Roman"/>
          <w:sz w:val="28"/>
          <w:szCs w:val="28"/>
        </w:rPr>
        <w:t xml:space="preserve"> 1</w:t>
      </w:r>
      <w:r w:rsidRPr="00087340">
        <w:rPr>
          <w:rFonts w:ascii="Times New Roman" w:hAnsi="Times New Roman" w:cs="Times New Roman"/>
          <w:sz w:val="28"/>
          <w:szCs w:val="28"/>
        </w:rPr>
        <w:sym w:font="Symbol" w:char="F0B0"/>
      </w:r>
      <w:r w:rsidRPr="00087340">
        <w:rPr>
          <w:rFonts w:ascii="Times New Roman" w:hAnsi="Times New Roman" w:cs="Times New Roman"/>
          <w:sz w:val="28"/>
          <w:szCs w:val="28"/>
        </w:rPr>
        <w:t xml:space="preserve">С у всьому діапазоні вимірювань. На відміну від альтернативного </w:t>
      </w:r>
      <w:r w:rsidRPr="00087340">
        <w:rPr>
          <w:rFonts w:ascii="Times New Roman" w:hAnsi="Times New Roman" w:cs="Times New Roman"/>
          <w:sz w:val="28"/>
          <w:szCs w:val="28"/>
        </w:rPr>
        <w:lastRenderedPageBreak/>
        <w:t>мікроболометра, сенсор не потребує регулярного повторного калібрування, що забезпечує безперервний контроль і зниження вартості системи. Melexis MLX90640 виготовляється в компактному 4</w:t>
      </w:r>
      <w:r w:rsidR="00661931">
        <w:rPr>
          <w:rFonts w:ascii="Times New Roman" w:hAnsi="Times New Roman" w:cs="Times New Roman"/>
          <w:sz w:val="28"/>
          <w:szCs w:val="28"/>
          <w:lang w:eastAsia="ru-RU"/>
        </w:rPr>
        <w:t xml:space="preserve">— </w:t>
      </w:r>
      <w:r w:rsidRPr="00087340">
        <w:rPr>
          <w:rFonts w:ascii="Times New Roman" w:hAnsi="Times New Roman" w:cs="Times New Roman"/>
          <w:sz w:val="28"/>
          <w:szCs w:val="28"/>
        </w:rPr>
        <w:t xml:space="preserve">контактному корпусі ТО39, який містить необхідну оптику. Матриця складається з 768 інфрачервоних сенсорів. Кожен сенсор визначається позицією рядка і стовпця як Pix(i,j). </w:t>
      </w:r>
    </w:p>
    <w:p w14:paraId="36CD224B" w14:textId="470AE030" w:rsidR="00CF1950" w:rsidRPr="001F03EB"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Результати вимірювання температури зчитуються через І 2С</w:t>
      </w:r>
      <w:r w:rsidR="00661931">
        <w:rPr>
          <w:rFonts w:ascii="Times New Roman" w:hAnsi="Times New Roman" w:cs="Times New Roman"/>
          <w:sz w:val="28"/>
          <w:szCs w:val="28"/>
        </w:rPr>
        <w:t xml:space="preserve">— </w:t>
      </w:r>
      <w:r w:rsidRPr="00087340">
        <w:rPr>
          <w:rFonts w:ascii="Times New Roman" w:hAnsi="Times New Roman" w:cs="Times New Roman"/>
          <w:sz w:val="28"/>
          <w:szCs w:val="28"/>
        </w:rPr>
        <w:t xml:space="preserve">сумісний цифровий інтерфейс. Матричний сенсор інфрачервоного випромінювання Melexis MLX90640 застосовується для вимірювання температури в житлових, промислових та комерційних кондиціонерах, у побутовій техніці з температурним регулюванням, у теплових датчиках комфорту в автомобільних кондиціонерах, у системах управління кондиціонерами, у мікрохвильових печах, для промислового контролю температури, для виявлення теплових витоків у будинках та виявлення присутності людини </w:t>
      </w:r>
      <w:r w:rsidR="001F03EB" w:rsidRPr="00087340">
        <w:rPr>
          <w:rFonts w:ascii="Times New Roman" w:hAnsi="Times New Roman" w:cs="Times New Roman"/>
          <w:color w:val="000000"/>
          <w:kern w:val="0"/>
          <w:sz w:val="28"/>
          <w:szCs w:val="28"/>
          <w:lang w:val="ru-RU"/>
        </w:rPr>
        <w:t>[</w:t>
      </w:r>
      <w:r w:rsidR="001F03EB">
        <w:rPr>
          <w:rFonts w:ascii="Times New Roman" w:hAnsi="Times New Roman" w:cs="Times New Roman"/>
          <w:color w:val="000000"/>
          <w:kern w:val="0"/>
          <w:sz w:val="28"/>
          <w:szCs w:val="28"/>
          <w:lang w:val="ru-RU"/>
        </w:rPr>
        <w:t>3</w:t>
      </w:r>
      <w:r w:rsidR="00D92930">
        <w:rPr>
          <w:rFonts w:ascii="Times New Roman" w:hAnsi="Times New Roman" w:cs="Times New Roman"/>
          <w:color w:val="000000"/>
          <w:kern w:val="0"/>
          <w:sz w:val="28"/>
          <w:szCs w:val="28"/>
          <w:lang w:val="ru-RU"/>
        </w:rPr>
        <w:t>5</w:t>
      </w:r>
      <w:r w:rsidR="001F03EB" w:rsidRPr="00087340">
        <w:rPr>
          <w:rFonts w:ascii="Times New Roman" w:hAnsi="Times New Roman" w:cs="Times New Roman"/>
          <w:color w:val="000000"/>
          <w:kern w:val="0"/>
          <w:sz w:val="28"/>
          <w:szCs w:val="28"/>
          <w:lang w:val="ru-RU"/>
        </w:rPr>
        <w:t xml:space="preserve">]. </w:t>
      </w:r>
      <w:r w:rsidR="001F03EB" w:rsidRPr="00087340">
        <w:rPr>
          <w:rFonts w:ascii="Times New Roman" w:hAnsi="Times New Roman" w:cs="Times New Roman"/>
          <w:color w:val="181818"/>
          <w:kern w:val="0"/>
          <w:sz w:val="28"/>
          <w:szCs w:val="28"/>
          <w:lang w:val="en-GB"/>
        </w:rPr>
        <w:t> </w:t>
      </w:r>
    </w:p>
    <w:p w14:paraId="76A958CE" w14:textId="57D4AC85" w:rsidR="00CF1950" w:rsidRPr="005C7465"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 xml:space="preserve">Для проведення практично-дослідної частини був обраний пірометр </w:t>
      </w:r>
      <w:r w:rsidRPr="00087340">
        <w:rPr>
          <w:rFonts w:ascii="Times New Roman" w:hAnsi="Times New Roman" w:cs="Times New Roman"/>
          <w:i/>
          <w:sz w:val="28"/>
          <w:szCs w:val="28"/>
        </w:rPr>
        <w:t>Benetech GM320</w:t>
      </w:r>
      <w:r w:rsidRPr="00087340">
        <w:rPr>
          <w:rFonts w:ascii="Times New Roman" w:hAnsi="Times New Roman" w:cs="Times New Roman"/>
          <w:sz w:val="28"/>
          <w:szCs w:val="28"/>
        </w:rPr>
        <w:t>.</w:t>
      </w:r>
      <w:r w:rsidRPr="00087340">
        <w:rPr>
          <w:rFonts w:ascii="Times New Roman" w:hAnsi="Times New Roman" w:cs="Times New Roman"/>
          <w:i/>
          <w:sz w:val="28"/>
          <w:szCs w:val="28"/>
        </w:rPr>
        <w:t xml:space="preserve"> </w:t>
      </w:r>
      <w:r w:rsidRPr="00087340">
        <w:rPr>
          <w:rFonts w:ascii="Times New Roman" w:hAnsi="Times New Roman" w:cs="Times New Roman"/>
          <w:sz w:val="28"/>
          <w:szCs w:val="28"/>
        </w:rPr>
        <w:t xml:space="preserve">Дана модель використовується для безконтактного вимірювання температури поверхні тіл. Пристрій має температурний діапазон від -50 ºC до 380 ºC і при цьому оптичний дозвіл 12:1. Для зручного використання та точного вимірювання в пірометрі вбудована лазерна указка, яка допоможе вам виміряти саме необхідну частину поверхні. Пірометр Benetech GM320 </w:t>
      </w:r>
      <w:r w:rsidR="00661931">
        <w:rPr>
          <w:rFonts w:ascii="Times New Roman" w:hAnsi="Times New Roman" w:cs="Times New Roman"/>
          <w:sz w:val="28"/>
          <w:szCs w:val="28"/>
        </w:rPr>
        <w:t xml:space="preserve">— </w:t>
      </w:r>
      <w:r w:rsidRPr="00087340">
        <w:rPr>
          <w:rFonts w:ascii="Times New Roman" w:hAnsi="Times New Roman" w:cs="Times New Roman"/>
          <w:sz w:val="28"/>
          <w:szCs w:val="28"/>
        </w:rPr>
        <w:t xml:space="preserve">зручний в експлуатації, він має підсвічування РК дисплея, автоматичне відключення при тривалій бездіяльності, функцію утримання показань та підсвічування дисплея </w:t>
      </w:r>
      <w:r w:rsidR="005C7465" w:rsidRPr="005C7465">
        <w:rPr>
          <w:rFonts w:ascii="Times New Roman" w:hAnsi="Times New Roman" w:cs="Times New Roman"/>
          <w:color w:val="000000"/>
          <w:kern w:val="0"/>
          <w:sz w:val="28"/>
          <w:szCs w:val="28"/>
        </w:rPr>
        <w:t>[</w:t>
      </w:r>
      <w:r w:rsidR="005C7465">
        <w:rPr>
          <w:rFonts w:ascii="Times New Roman" w:hAnsi="Times New Roman" w:cs="Times New Roman"/>
          <w:color w:val="000000"/>
          <w:kern w:val="0"/>
          <w:sz w:val="28"/>
          <w:szCs w:val="28"/>
        </w:rPr>
        <w:t>3</w:t>
      </w:r>
      <w:r w:rsidR="00D92930">
        <w:rPr>
          <w:rFonts w:ascii="Times New Roman" w:hAnsi="Times New Roman" w:cs="Times New Roman"/>
          <w:color w:val="000000"/>
          <w:kern w:val="0"/>
          <w:sz w:val="28"/>
          <w:szCs w:val="28"/>
        </w:rPr>
        <w:t>6</w:t>
      </w:r>
      <w:r w:rsidR="005C7465" w:rsidRPr="005C7465">
        <w:rPr>
          <w:rFonts w:ascii="Times New Roman" w:hAnsi="Times New Roman" w:cs="Times New Roman"/>
          <w:color w:val="000000"/>
          <w:kern w:val="0"/>
          <w:sz w:val="28"/>
          <w:szCs w:val="28"/>
        </w:rPr>
        <w:t xml:space="preserve">]. </w:t>
      </w:r>
      <w:r w:rsidR="005C7465" w:rsidRPr="00087340">
        <w:rPr>
          <w:rFonts w:ascii="Times New Roman" w:hAnsi="Times New Roman" w:cs="Times New Roman"/>
          <w:color w:val="181818"/>
          <w:kern w:val="0"/>
          <w:sz w:val="28"/>
          <w:szCs w:val="28"/>
          <w:lang w:val="en-GB"/>
        </w:rPr>
        <w:t> </w:t>
      </w:r>
    </w:p>
    <w:p w14:paraId="59C0D490" w14:textId="77777777" w:rsidR="00CF1950" w:rsidRPr="00087340" w:rsidRDefault="00CF1950" w:rsidP="00150F2E">
      <w:pPr>
        <w:spacing w:after="0" w:line="360" w:lineRule="auto"/>
        <w:ind w:firstLine="709"/>
        <w:jc w:val="both"/>
        <w:rPr>
          <w:rFonts w:ascii="Times New Roman" w:hAnsi="Times New Roman" w:cs="Times New Roman"/>
          <w:sz w:val="28"/>
          <w:szCs w:val="28"/>
        </w:rPr>
      </w:pPr>
    </w:p>
    <w:p w14:paraId="55A79092" w14:textId="77777777" w:rsidR="00CF1950" w:rsidRPr="00087340" w:rsidRDefault="00CF1950" w:rsidP="00150F2E">
      <w:pPr>
        <w:spacing w:after="0" w:line="360" w:lineRule="auto"/>
        <w:ind w:firstLine="709"/>
        <w:jc w:val="both"/>
        <w:rPr>
          <w:rFonts w:ascii="Times New Roman" w:hAnsi="Times New Roman" w:cs="Times New Roman"/>
          <w:sz w:val="28"/>
          <w:szCs w:val="28"/>
        </w:rPr>
      </w:pPr>
    </w:p>
    <w:p w14:paraId="18621F56" w14:textId="77777777" w:rsidR="00CF1950" w:rsidRPr="00087340" w:rsidRDefault="00CF1950" w:rsidP="00150F2E">
      <w:pPr>
        <w:spacing w:after="0" w:line="360" w:lineRule="auto"/>
        <w:ind w:firstLine="709"/>
        <w:jc w:val="center"/>
        <w:rPr>
          <w:rFonts w:ascii="Times New Roman" w:hAnsi="Times New Roman" w:cs="Times New Roman"/>
          <w:sz w:val="28"/>
          <w:szCs w:val="28"/>
        </w:rPr>
      </w:pPr>
      <w:r w:rsidRPr="00087340">
        <w:rPr>
          <w:rFonts w:ascii="Times New Roman" w:hAnsi="Times New Roman" w:cs="Times New Roman"/>
          <w:noProof/>
          <w:sz w:val="28"/>
          <w:szCs w:val="28"/>
          <w:lang w:eastAsia="uk-UA"/>
        </w:rPr>
        <w:lastRenderedPageBreak/>
        <w:drawing>
          <wp:inline distT="0" distB="0" distL="0" distR="0" wp14:anchorId="65686FFA" wp14:editId="729CC680">
            <wp:extent cx="2984360" cy="3345457"/>
            <wp:effectExtent l="0" t="0" r="6985" b="762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2"/>
                    <a:stretch>
                      <a:fillRect/>
                    </a:stretch>
                  </pic:blipFill>
                  <pic:spPr>
                    <a:xfrm>
                      <a:off x="0" y="0"/>
                      <a:ext cx="3028905" cy="3395392"/>
                    </a:xfrm>
                    <a:prstGeom prst="rect">
                      <a:avLst/>
                    </a:prstGeom>
                  </pic:spPr>
                </pic:pic>
              </a:graphicData>
            </a:graphic>
          </wp:inline>
        </w:drawing>
      </w:r>
    </w:p>
    <w:p w14:paraId="0758E81C" w14:textId="6FA2F6FC"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b/>
          <w:bCs/>
          <w:sz w:val="28"/>
          <w:szCs w:val="28"/>
        </w:rPr>
        <w:t xml:space="preserve">Рис. </w:t>
      </w:r>
      <w:r w:rsidR="000045F1">
        <w:rPr>
          <w:rFonts w:ascii="Times New Roman" w:hAnsi="Times New Roman" w:cs="Times New Roman"/>
          <w:b/>
          <w:bCs/>
          <w:sz w:val="28"/>
          <w:szCs w:val="28"/>
        </w:rPr>
        <w:t>4</w:t>
      </w:r>
      <w:r w:rsidRPr="00087340">
        <w:rPr>
          <w:rFonts w:ascii="Times New Roman" w:hAnsi="Times New Roman" w:cs="Times New Roman"/>
          <w:b/>
          <w:bCs/>
          <w:sz w:val="28"/>
          <w:szCs w:val="28"/>
        </w:rPr>
        <w:t xml:space="preserve">.2. </w:t>
      </w:r>
      <w:r w:rsidRPr="00087340">
        <w:rPr>
          <w:rFonts w:ascii="Times New Roman" w:hAnsi="Times New Roman" w:cs="Times New Roman"/>
          <w:sz w:val="28"/>
          <w:szCs w:val="28"/>
        </w:rPr>
        <w:t xml:space="preserve">Термометр інфрачервоний BENETECH GM320 </w:t>
      </w:r>
      <w:r w:rsidR="005C7465" w:rsidRPr="00087340">
        <w:rPr>
          <w:rFonts w:ascii="Times New Roman" w:hAnsi="Times New Roman" w:cs="Times New Roman"/>
          <w:color w:val="000000"/>
          <w:kern w:val="0"/>
          <w:sz w:val="28"/>
          <w:szCs w:val="28"/>
          <w:lang w:val="ru-RU"/>
        </w:rPr>
        <w:t>[</w:t>
      </w:r>
      <w:r w:rsidR="005C7465">
        <w:rPr>
          <w:rFonts w:ascii="Times New Roman" w:hAnsi="Times New Roman" w:cs="Times New Roman"/>
          <w:color w:val="000000"/>
          <w:kern w:val="0"/>
          <w:sz w:val="28"/>
          <w:szCs w:val="28"/>
          <w:lang w:val="ru-RU"/>
        </w:rPr>
        <w:t>35</w:t>
      </w:r>
      <w:r w:rsidR="005C7465" w:rsidRPr="00087340">
        <w:rPr>
          <w:rFonts w:ascii="Times New Roman" w:hAnsi="Times New Roman" w:cs="Times New Roman"/>
          <w:color w:val="000000"/>
          <w:kern w:val="0"/>
          <w:sz w:val="28"/>
          <w:szCs w:val="28"/>
          <w:lang w:val="ru-RU"/>
        </w:rPr>
        <w:t xml:space="preserve">]. </w:t>
      </w:r>
      <w:r w:rsidR="005C7465" w:rsidRPr="00087340">
        <w:rPr>
          <w:rFonts w:ascii="Times New Roman" w:hAnsi="Times New Roman" w:cs="Times New Roman"/>
          <w:color w:val="181818"/>
          <w:kern w:val="0"/>
          <w:sz w:val="28"/>
          <w:szCs w:val="28"/>
          <w:lang w:val="en-GB"/>
        </w:rPr>
        <w:t> </w:t>
      </w:r>
    </w:p>
    <w:p w14:paraId="78CD20AF" w14:textId="77777777" w:rsidR="00CF1950" w:rsidRPr="00087340" w:rsidRDefault="00CF1950" w:rsidP="00150F2E">
      <w:pPr>
        <w:spacing w:after="0" w:line="360" w:lineRule="auto"/>
        <w:ind w:firstLine="709"/>
        <w:jc w:val="both"/>
        <w:rPr>
          <w:rFonts w:ascii="Times New Roman" w:hAnsi="Times New Roman" w:cs="Times New Roman"/>
          <w:b/>
          <w:bCs/>
          <w:sz w:val="28"/>
          <w:szCs w:val="28"/>
        </w:rPr>
      </w:pPr>
    </w:p>
    <w:p w14:paraId="706BC159" w14:textId="77777777" w:rsidR="00CF1950" w:rsidRPr="00087340" w:rsidRDefault="00CF1950" w:rsidP="00150F2E">
      <w:pPr>
        <w:spacing w:after="0" w:line="360" w:lineRule="auto"/>
        <w:ind w:firstLine="709"/>
        <w:jc w:val="both"/>
        <w:rPr>
          <w:rFonts w:ascii="Times New Roman" w:hAnsi="Times New Roman" w:cs="Times New Roman"/>
          <w:sz w:val="28"/>
          <w:szCs w:val="28"/>
        </w:rPr>
      </w:pPr>
    </w:p>
    <w:p w14:paraId="70E56333" w14:textId="77777777" w:rsidR="00CF1950" w:rsidRPr="00087340" w:rsidRDefault="00CF1950" w:rsidP="00150F2E">
      <w:pPr>
        <w:spacing w:after="0" w:line="360" w:lineRule="auto"/>
        <w:ind w:firstLine="709"/>
        <w:jc w:val="both"/>
        <w:rPr>
          <w:rFonts w:ascii="Times New Roman" w:hAnsi="Times New Roman" w:cs="Times New Roman"/>
          <w:b/>
          <w:sz w:val="28"/>
          <w:szCs w:val="28"/>
        </w:rPr>
      </w:pPr>
      <w:r w:rsidRPr="00087340">
        <w:rPr>
          <w:rFonts w:ascii="Times New Roman" w:hAnsi="Times New Roman" w:cs="Times New Roman"/>
          <w:b/>
          <w:sz w:val="28"/>
          <w:szCs w:val="28"/>
        </w:rPr>
        <w:t>Методика дослідження</w:t>
      </w:r>
    </w:p>
    <w:p w14:paraId="2B1B7CB6" w14:textId="77777777" w:rsidR="00CF1950" w:rsidRPr="00087340" w:rsidRDefault="00CF1950" w:rsidP="00150F2E">
      <w:pPr>
        <w:spacing w:after="0" w:line="360" w:lineRule="auto"/>
        <w:ind w:firstLine="709"/>
        <w:jc w:val="both"/>
        <w:rPr>
          <w:rFonts w:ascii="Times New Roman" w:hAnsi="Times New Roman" w:cs="Times New Roman"/>
          <w:b/>
          <w:sz w:val="28"/>
          <w:szCs w:val="28"/>
        </w:rPr>
      </w:pPr>
    </w:p>
    <w:p w14:paraId="588C1C38" w14:textId="4D390639" w:rsidR="00CF1950" w:rsidRPr="00087340" w:rsidRDefault="00CF1950" w:rsidP="00150F2E">
      <w:pPr>
        <w:spacing w:after="0" w:line="360" w:lineRule="auto"/>
        <w:ind w:firstLine="709"/>
        <w:jc w:val="both"/>
        <w:rPr>
          <w:rFonts w:ascii="Times New Roman" w:hAnsi="Times New Roman" w:cs="Times New Roman"/>
          <w:sz w:val="28"/>
          <w:szCs w:val="28"/>
          <w:lang w:eastAsia="ru-RU"/>
        </w:rPr>
      </w:pPr>
      <w:r w:rsidRPr="00087340">
        <w:rPr>
          <w:rFonts w:ascii="Times New Roman" w:hAnsi="Times New Roman" w:cs="Times New Roman"/>
          <w:sz w:val="28"/>
          <w:szCs w:val="28"/>
        </w:rPr>
        <w:t xml:space="preserve">Під час проведення скринінгу використана методика проведення польових вимірювань температури поверхонь міста Києва за допомогою пірометру </w:t>
      </w:r>
      <w:r w:rsidRPr="00087340">
        <w:rPr>
          <w:rFonts w:ascii="Times New Roman" w:hAnsi="Times New Roman" w:cs="Times New Roman"/>
          <w:i/>
          <w:sz w:val="28"/>
          <w:szCs w:val="28"/>
        </w:rPr>
        <w:t xml:space="preserve">Benetech GM320 </w:t>
      </w:r>
      <w:r w:rsidRPr="00087340">
        <w:rPr>
          <w:rFonts w:ascii="Times New Roman" w:hAnsi="Times New Roman" w:cs="Times New Roman"/>
          <w:iCs/>
          <w:sz w:val="28"/>
          <w:szCs w:val="28"/>
        </w:rPr>
        <w:t>(Рис.</w:t>
      </w:r>
      <w:r w:rsidR="009A115C">
        <w:rPr>
          <w:rFonts w:ascii="Times New Roman" w:hAnsi="Times New Roman" w:cs="Times New Roman"/>
          <w:iCs/>
          <w:sz w:val="28"/>
          <w:szCs w:val="28"/>
        </w:rPr>
        <w:t>4</w:t>
      </w:r>
      <w:r w:rsidRPr="00087340">
        <w:rPr>
          <w:rFonts w:ascii="Times New Roman" w:hAnsi="Times New Roman" w:cs="Times New Roman"/>
          <w:iCs/>
          <w:sz w:val="28"/>
          <w:szCs w:val="28"/>
        </w:rPr>
        <w:t>.2).</w:t>
      </w:r>
      <w:r w:rsidRPr="00087340">
        <w:rPr>
          <w:rFonts w:ascii="Times New Roman" w:hAnsi="Times New Roman" w:cs="Times New Roman"/>
          <w:sz w:val="28"/>
          <w:szCs w:val="28"/>
        </w:rPr>
        <w:t xml:space="preserve"> Дослідження проводились в межах декількох відібраних типів поверхонь, а саме: тротуар, газон, </w:t>
      </w:r>
      <w:r w:rsidR="00A97A42" w:rsidRPr="00087340">
        <w:rPr>
          <w:rFonts w:ascii="Times New Roman" w:hAnsi="Times New Roman" w:cs="Times New Roman"/>
          <w:sz w:val="28"/>
          <w:szCs w:val="28"/>
          <w:lang w:eastAsia="ru-RU"/>
        </w:rPr>
        <w:t>ґрунт</w:t>
      </w:r>
      <w:r w:rsidRPr="00087340">
        <w:rPr>
          <w:rFonts w:ascii="Times New Roman" w:hAnsi="Times New Roman" w:cs="Times New Roman"/>
          <w:sz w:val="28"/>
          <w:szCs w:val="28"/>
          <w:lang w:eastAsia="ru-RU"/>
        </w:rPr>
        <w:t xml:space="preserve"> (поляна), прибережна територія (озеро).</w:t>
      </w:r>
      <w:r w:rsidRPr="00087340">
        <w:rPr>
          <w:rFonts w:ascii="Times New Roman" w:hAnsi="Times New Roman" w:cs="Times New Roman"/>
          <w:i/>
          <w:sz w:val="28"/>
          <w:szCs w:val="28"/>
        </w:rPr>
        <w:t xml:space="preserve"> </w:t>
      </w:r>
      <w:r w:rsidRPr="00087340">
        <w:rPr>
          <w:rFonts w:ascii="Times New Roman" w:hAnsi="Times New Roman" w:cs="Times New Roman"/>
          <w:sz w:val="28"/>
          <w:szCs w:val="28"/>
        </w:rPr>
        <w:t xml:space="preserve">Заміри проводилися у зазначених часових проміжках з 12:30-13:00, результати скринінгу визначались за середнім значенням з 3 спроб для </w:t>
      </w:r>
      <w:r w:rsidR="00A97A42" w:rsidRPr="005A167E">
        <w:rPr>
          <w:rFonts w:ascii="Times New Roman" w:hAnsi="Times New Roman" w:cs="Times New Roman"/>
          <w:color w:val="000000" w:themeColor="text1"/>
          <w:sz w:val="28"/>
          <w:szCs w:val="28"/>
        </w:rPr>
        <w:t xml:space="preserve">мінімізації </w:t>
      </w:r>
      <w:r w:rsidRPr="00087340">
        <w:rPr>
          <w:rFonts w:ascii="Times New Roman" w:hAnsi="Times New Roman" w:cs="Times New Roman"/>
          <w:sz w:val="28"/>
          <w:szCs w:val="28"/>
        </w:rPr>
        <w:t xml:space="preserve">похибки приладу. Забір показників температури відбувався у листопаді, січні, квітні та серпні у сонячні дні. </w:t>
      </w:r>
      <w:r w:rsidR="00A97A42" w:rsidRPr="005A167E">
        <w:rPr>
          <w:rFonts w:ascii="Times New Roman" w:hAnsi="Times New Roman" w:cs="Times New Roman"/>
          <w:i/>
          <w:iCs/>
          <w:color w:val="000000" w:themeColor="text1"/>
          <w:sz w:val="28"/>
          <w:szCs w:val="28"/>
        </w:rPr>
        <w:t>мабуть, потрібно зазначити рік виконання досліджень</w:t>
      </w:r>
    </w:p>
    <w:p w14:paraId="122382D6" w14:textId="77777777" w:rsidR="00CF1950" w:rsidRPr="00087340" w:rsidRDefault="00CF1950" w:rsidP="00150F2E">
      <w:pPr>
        <w:spacing w:after="0" w:line="360" w:lineRule="auto"/>
        <w:ind w:firstLine="709"/>
        <w:jc w:val="both"/>
        <w:rPr>
          <w:rFonts w:ascii="Times New Roman" w:hAnsi="Times New Roman" w:cs="Times New Roman"/>
          <w:sz w:val="28"/>
          <w:szCs w:val="28"/>
          <w:lang w:eastAsia="ru-RU"/>
        </w:rPr>
      </w:pPr>
    </w:p>
    <w:p w14:paraId="775F1432" w14:textId="586C0881" w:rsidR="00CF1950" w:rsidRPr="00087340" w:rsidRDefault="00E728C0" w:rsidP="00150F2E">
      <w:pPr>
        <w:spacing w:after="0" w:line="360" w:lineRule="auto"/>
        <w:ind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4</w:t>
      </w:r>
      <w:r w:rsidR="00CF1950" w:rsidRPr="00087340">
        <w:rPr>
          <w:rFonts w:ascii="Times New Roman" w:hAnsi="Times New Roman" w:cs="Times New Roman"/>
          <w:b/>
          <w:sz w:val="28"/>
          <w:szCs w:val="28"/>
          <w:lang w:eastAsia="ru-RU"/>
        </w:rPr>
        <w:t>.2. Аналіз результатів скринінгу</w:t>
      </w:r>
    </w:p>
    <w:p w14:paraId="1596B4CF" w14:textId="77777777" w:rsidR="00CF1950" w:rsidRPr="00087340" w:rsidRDefault="00CF1950" w:rsidP="00150F2E">
      <w:pPr>
        <w:spacing w:after="0" w:line="360" w:lineRule="auto"/>
        <w:ind w:firstLine="709"/>
        <w:jc w:val="both"/>
        <w:rPr>
          <w:rFonts w:ascii="Times New Roman" w:hAnsi="Times New Roman" w:cs="Times New Roman"/>
          <w:b/>
          <w:sz w:val="28"/>
          <w:szCs w:val="28"/>
          <w:lang w:eastAsia="ru-RU"/>
        </w:rPr>
      </w:pPr>
    </w:p>
    <w:p w14:paraId="51A3193A" w14:textId="33B9FE94" w:rsidR="00CF1950" w:rsidRPr="00087340" w:rsidRDefault="00CF1950" w:rsidP="00150F2E">
      <w:pPr>
        <w:spacing w:after="0" w:line="360" w:lineRule="auto"/>
        <w:ind w:firstLine="709"/>
        <w:jc w:val="both"/>
        <w:rPr>
          <w:rFonts w:ascii="Times New Roman" w:eastAsia="Times New Roman" w:hAnsi="Times New Roman" w:cs="Times New Roman"/>
          <w:color w:val="222222"/>
          <w:sz w:val="28"/>
          <w:szCs w:val="28"/>
          <w:lang w:eastAsia="ru-RU"/>
        </w:rPr>
      </w:pPr>
      <w:r w:rsidRPr="00087340">
        <w:rPr>
          <w:rFonts w:ascii="Times New Roman" w:eastAsia="Times New Roman" w:hAnsi="Times New Roman" w:cs="Times New Roman"/>
          <w:color w:val="222222"/>
          <w:sz w:val="28"/>
          <w:szCs w:val="28"/>
          <w:lang w:eastAsia="ru-RU"/>
        </w:rPr>
        <w:t>Актуальність теми підтверджується аналізом результатів скринінгу.</w:t>
      </w:r>
      <w:r w:rsidRPr="00087340">
        <w:rPr>
          <w:rFonts w:ascii="Times New Roman" w:hAnsi="Times New Roman" w:cs="Times New Roman"/>
          <w:sz w:val="28"/>
          <w:szCs w:val="28"/>
        </w:rPr>
        <w:t xml:space="preserve"> Важливими для розуміння природи ефекту острова тепла є дослідження перепаду температури поверхні в середині самої температурної аномалії. Ці дані надалі доречно використовувати при розробці планів ефективного озеленення районів для покращення термічного комфорту жителів міста. Для детального дослідження впливу зелених зон на температурний режим прилеглих територій розроблено таблицю температурних показників (табл. </w:t>
      </w:r>
      <w:r w:rsidR="009A115C">
        <w:rPr>
          <w:rFonts w:ascii="Times New Roman" w:hAnsi="Times New Roman" w:cs="Times New Roman"/>
          <w:sz w:val="28"/>
          <w:szCs w:val="28"/>
        </w:rPr>
        <w:t>4</w:t>
      </w:r>
      <w:r w:rsidRPr="00087340">
        <w:rPr>
          <w:rFonts w:ascii="Times New Roman" w:hAnsi="Times New Roman" w:cs="Times New Roman"/>
          <w:sz w:val="28"/>
          <w:szCs w:val="28"/>
        </w:rPr>
        <w:t>.</w:t>
      </w:r>
      <w:r w:rsidR="004E38B6" w:rsidRPr="005A167E">
        <w:rPr>
          <w:rFonts w:ascii="Times New Roman" w:hAnsi="Times New Roman" w:cs="Times New Roman"/>
          <w:color w:val="000000" w:themeColor="text1"/>
          <w:sz w:val="28"/>
          <w:szCs w:val="28"/>
        </w:rPr>
        <w:t>2</w:t>
      </w:r>
      <w:r w:rsidRPr="00087340">
        <w:rPr>
          <w:rFonts w:ascii="Times New Roman" w:hAnsi="Times New Roman" w:cs="Times New Roman"/>
          <w:sz w:val="28"/>
          <w:szCs w:val="28"/>
        </w:rPr>
        <w:t>), що була зафіксована в межах кожної зони.</w:t>
      </w:r>
    </w:p>
    <w:p w14:paraId="790BB077" w14:textId="12288EB7" w:rsidR="00CF1950" w:rsidRDefault="00CF1950" w:rsidP="00150F2E">
      <w:pPr>
        <w:spacing w:after="0" w:line="360" w:lineRule="auto"/>
        <w:ind w:firstLine="709"/>
        <w:jc w:val="both"/>
        <w:rPr>
          <w:rFonts w:ascii="Times New Roman" w:hAnsi="Times New Roman" w:cs="Times New Roman"/>
          <w:bCs/>
          <w:i/>
          <w:iCs/>
          <w:sz w:val="28"/>
          <w:szCs w:val="28"/>
          <w:lang w:eastAsia="ru-RU"/>
        </w:rPr>
      </w:pPr>
      <w:r w:rsidRPr="00087340">
        <w:rPr>
          <w:rFonts w:ascii="Times New Roman" w:hAnsi="Times New Roman" w:cs="Times New Roman"/>
          <w:b/>
          <w:sz w:val="28"/>
          <w:szCs w:val="28"/>
          <w:lang w:eastAsia="ru-RU"/>
        </w:rPr>
        <w:t xml:space="preserve">Таблиця </w:t>
      </w:r>
      <w:r w:rsidR="000C13A1">
        <w:rPr>
          <w:rFonts w:ascii="Times New Roman" w:hAnsi="Times New Roman" w:cs="Times New Roman"/>
          <w:b/>
          <w:sz w:val="28"/>
          <w:szCs w:val="28"/>
          <w:lang w:eastAsia="ru-RU"/>
        </w:rPr>
        <w:t>4</w:t>
      </w:r>
      <w:r w:rsidRPr="00087340">
        <w:rPr>
          <w:rFonts w:ascii="Times New Roman" w:hAnsi="Times New Roman" w:cs="Times New Roman"/>
          <w:b/>
          <w:sz w:val="28"/>
          <w:szCs w:val="28"/>
          <w:lang w:eastAsia="ru-RU"/>
        </w:rPr>
        <w:t xml:space="preserve">.2. Результати замірів температури поверхонь </w:t>
      </w:r>
      <w:r w:rsidRPr="00087340">
        <w:rPr>
          <w:rFonts w:ascii="Times New Roman" w:hAnsi="Times New Roman" w:cs="Times New Roman"/>
          <w:bCs/>
          <w:i/>
          <w:iCs/>
          <w:sz w:val="28"/>
          <w:szCs w:val="28"/>
          <w:lang w:eastAsia="ru-RU"/>
        </w:rPr>
        <w:t>(розроблено автором на основі власних досліджень)</w:t>
      </w:r>
    </w:p>
    <w:p w14:paraId="5EB5A103" w14:textId="77777777" w:rsidR="002124F8" w:rsidRPr="00087340" w:rsidRDefault="002124F8" w:rsidP="00150F2E">
      <w:pPr>
        <w:spacing w:after="0" w:line="360" w:lineRule="auto"/>
        <w:ind w:firstLine="709"/>
        <w:jc w:val="both"/>
        <w:rPr>
          <w:rFonts w:ascii="Times New Roman" w:hAnsi="Times New Roman" w:cs="Times New Roman"/>
          <w:b/>
          <w:sz w:val="28"/>
          <w:szCs w:val="28"/>
          <w:lang w:eastAsia="ru-RU"/>
        </w:rPr>
      </w:pPr>
    </w:p>
    <w:tbl>
      <w:tblPr>
        <w:tblStyle w:val="ae"/>
        <w:tblW w:w="9789" w:type="dxa"/>
        <w:tblLook w:val="04A0" w:firstRow="1" w:lastRow="0" w:firstColumn="1" w:lastColumn="0" w:noHBand="0" w:noVBand="1"/>
      </w:tblPr>
      <w:tblGrid>
        <w:gridCol w:w="2005"/>
        <w:gridCol w:w="1552"/>
        <w:gridCol w:w="1478"/>
        <w:gridCol w:w="2203"/>
        <w:gridCol w:w="1345"/>
        <w:gridCol w:w="1345"/>
      </w:tblGrid>
      <w:tr w:rsidR="00CF1950" w:rsidRPr="002124F8" w14:paraId="38ABBD6F" w14:textId="77777777" w:rsidTr="00B238A0">
        <w:trPr>
          <w:trHeight w:val="733"/>
        </w:trPr>
        <w:tc>
          <w:tcPr>
            <w:tcW w:w="1728" w:type="dxa"/>
            <w:tcBorders>
              <w:top w:val="single" w:sz="18" w:space="0" w:color="auto"/>
              <w:left w:val="single" w:sz="18" w:space="0" w:color="auto"/>
              <w:bottom w:val="single" w:sz="18" w:space="0" w:color="auto"/>
              <w:right w:val="single" w:sz="6" w:space="0" w:color="auto"/>
            </w:tcBorders>
            <w:shd w:val="clear" w:color="auto" w:fill="E7E6E6" w:themeFill="background2"/>
          </w:tcPr>
          <w:p w14:paraId="507DC2BC" w14:textId="217C8ABC" w:rsidR="00CF1950" w:rsidRPr="002124F8" w:rsidRDefault="00CF1950" w:rsidP="004E38B6">
            <w:pPr>
              <w:spacing w:line="360" w:lineRule="auto"/>
              <w:ind w:firstLine="149"/>
              <w:rPr>
                <w:rFonts w:ascii="Times New Roman" w:hAnsi="Times New Roman" w:cs="Times New Roman"/>
                <w:sz w:val="24"/>
                <w:szCs w:val="24"/>
                <w:lang w:eastAsia="ru-RU"/>
              </w:rPr>
            </w:pPr>
            <w:bookmarkStart w:id="1" w:name="_Hlk165580138"/>
            <w:r w:rsidRPr="002124F8">
              <w:rPr>
                <w:rFonts w:ascii="Times New Roman" w:hAnsi="Times New Roman" w:cs="Times New Roman"/>
                <w:sz w:val="24"/>
                <w:szCs w:val="24"/>
                <w:lang w:eastAsia="ru-RU"/>
              </w:rPr>
              <w:t>Дата</w:t>
            </w:r>
          </w:p>
        </w:tc>
        <w:tc>
          <w:tcPr>
            <w:tcW w:w="1881" w:type="dxa"/>
            <w:tcBorders>
              <w:top w:val="single" w:sz="18" w:space="0" w:color="auto"/>
              <w:left w:val="single" w:sz="6" w:space="0" w:color="auto"/>
              <w:bottom w:val="single" w:sz="18" w:space="0" w:color="auto"/>
              <w:right w:val="single" w:sz="6" w:space="0" w:color="auto"/>
            </w:tcBorders>
            <w:shd w:val="clear" w:color="auto" w:fill="E7E6E6" w:themeFill="background2"/>
          </w:tcPr>
          <w:p w14:paraId="03A489BB" w14:textId="77777777" w:rsidR="00CF1950" w:rsidRPr="002124F8" w:rsidRDefault="00CF1950" w:rsidP="004E38B6">
            <w:pPr>
              <w:spacing w:line="360" w:lineRule="auto"/>
              <w:ind w:firstLine="139"/>
              <w:rPr>
                <w:rFonts w:ascii="Times New Roman" w:hAnsi="Times New Roman" w:cs="Times New Roman"/>
                <w:sz w:val="24"/>
                <w:szCs w:val="24"/>
                <w:lang w:eastAsia="ru-RU"/>
              </w:rPr>
            </w:pPr>
            <w:r w:rsidRPr="002124F8">
              <w:rPr>
                <w:rFonts w:ascii="Times New Roman" w:hAnsi="Times New Roman" w:cs="Times New Roman"/>
                <w:sz w:val="24"/>
                <w:szCs w:val="24"/>
                <w:lang w:eastAsia="ru-RU"/>
              </w:rPr>
              <w:t>Час</w:t>
            </w:r>
          </w:p>
        </w:tc>
        <w:tc>
          <w:tcPr>
            <w:tcW w:w="1881" w:type="dxa"/>
            <w:tcBorders>
              <w:top w:val="single" w:sz="18" w:space="0" w:color="auto"/>
              <w:left w:val="single" w:sz="6" w:space="0" w:color="auto"/>
              <w:bottom w:val="single" w:sz="18" w:space="0" w:color="auto"/>
              <w:right w:val="single" w:sz="6" w:space="0" w:color="auto"/>
            </w:tcBorders>
            <w:shd w:val="clear" w:color="auto" w:fill="E7E6E6" w:themeFill="background2"/>
          </w:tcPr>
          <w:p w14:paraId="5A447FD5" w14:textId="77777777" w:rsidR="00CF1950" w:rsidRPr="002124F8" w:rsidRDefault="00CF1950" w:rsidP="002124F8">
            <w:pPr>
              <w:spacing w:line="360" w:lineRule="auto"/>
              <w:ind w:left="-4" w:firstLine="143"/>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Місцевість</w:t>
            </w:r>
          </w:p>
        </w:tc>
        <w:tc>
          <w:tcPr>
            <w:tcW w:w="2107" w:type="dxa"/>
            <w:tcBorders>
              <w:top w:val="single" w:sz="18" w:space="0" w:color="auto"/>
              <w:left w:val="single" w:sz="6" w:space="0" w:color="auto"/>
              <w:bottom w:val="single" w:sz="18" w:space="0" w:color="auto"/>
              <w:right w:val="single" w:sz="6" w:space="0" w:color="auto"/>
            </w:tcBorders>
            <w:shd w:val="clear" w:color="auto" w:fill="E7E6E6" w:themeFill="background2"/>
          </w:tcPr>
          <w:p w14:paraId="10E8F15D" w14:textId="77777777" w:rsidR="00CF1950" w:rsidRPr="002124F8" w:rsidRDefault="00CF1950" w:rsidP="004E38B6">
            <w:pPr>
              <w:spacing w:line="360" w:lineRule="auto"/>
              <w:ind w:firstLine="83"/>
              <w:rPr>
                <w:rFonts w:ascii="Times New Roman" w:hAnsi="Times New Roman" w:cs="Times New Roman"/>
                <w:sz w:val="24"/>
                <w:szCs w:val="24"/>
                <w:lang w:eastAsia="ru-RU"/>
              </w:rPr>
            </w:pPr>
            <w:r w:rsidRPr="002124F8">
              <w:rPr>
                <w:rFonts w:ascii="Times New Roman" w:hAnsi="Times New Roman" w:cs="Times New Roman"/>
                <w:sz w:val="24"/>
                <w:szCs w:val="24"/>
                <w:lang w:eastAsia="ru-RU"/>
              </w:rPr>
              <w:t>Тип поверхні</w:t>
            </w:r>
          </w:p>
        </w:tc>
        <w:tc>
          <w:tcPr>
            <w:tcW w:w="1114" w:type="dxa"/>
            <w:tcBorders>
              <w:top w:val="single" w:sz="18" w:space="0" w:color="auto"/>
              <w:left w:val="single" w:sz="6" w:space="0" w:color="auto"/>
              <w:bottom w:val="single" w:sz="18" w:space="0" w:color="auto"/>
              <w:right w:val="single" w:sz="6" w:space="0" w:color="auto"/>
            </w:tcBorders>
            <w:shd w:val="clear" w:color="auto" w:fill="E7E6E6" w:themeFill="background2"/>
          </w:tcPr>
          <w:p w14:paraId="53802E3D" w14:textId="77777777" w:rsidR="00CF1950" w:rsidRPr="002124F8" w:rsidRDefault="00CF1950" w:rsidP="004E38B6">
            <w:pPr>
              <w:spacing w:line="360" w:lineRule="auto"/>
              <w:rPr>
                <w:rFonts w:ascii="Times New Roman" w:hAnsi="Times New Roman" w:cs="Times New Roman"/>
                <w:sz w:val="24"/>
                <w:szCs w:val="24"/>
                <w:lang w:eastAsia="ru-RU"/>
              </w:rPr>
            </w:pPr>
            <w:r w:rsidRPr="002124F8">
              <w:rPr>
                <w:rFonts w:ascii="Times New Roman" w:hAnsi="Times New Roman" w:cs="Times New Roman"/>
                <w:sz w:val="24"/>
                <w:szCs w:val="24"/>
              </w:rPr>
              <w:t>На сонці ºC</w:t>
            </w:r>
          </w:p>
        </w:tc>
        <w:tc>
          <w:tcPr>
            <w:tcW w:w="1078" w:type="dxa"/>
            <w:tcBorders>
              <w:top w:val="single" w:sz="18" w:space="0" w:color="auto"/>
              <w:left w:val="single" w:sz="6" w:space="0" w:color="auto"/>
              <w:bottom w:val="single" w:sz="18" w:space="0" w:color="auto"/>
              <w:right w:val="single" w:sz="18" w:space="0" w:color="auto"/>
            </w:tcBorders>
            <w:shd w:val="clear" w:color="auto" w:fill="E7E6E6" w:themeFill="background2"/>
          </w:tcPr>
          <w:p w14:paraId="777AAF80" w14:textId="77777777" w:rsidR="00CF1950" w:rsidRPr="002124F8" w:rsidRDefault="00CF1950" w:rsidP="004E38B6">
            <w:pPr>
              <w:spacing w:line="360" w:lineRule="auto"/>
              <w:rPr>
                <w:rFonts w:ascii="Times New Roman" w:hAnsi="Times New Roman" w:cs="Times New Roman"/>
                <w:sz w:val="24"/>
                <w:szCs w:val="24"/>
                <w:lang w:eastAsia="ru-RU"/>
              </w:rPr>
            </w:pPr>
            <w:r w:rsidRPr="002124F8">
              <w:rPr>
                <w:rFonts w:ascii="Times New Roman" w:hAnsi="Times New Roman" w:cs="Times New Roman"/>
                <w:sz w:val="24"/>
                <w:szCs w:val="24"/>
                <w:lang w:eastAsia="ru-RU"/>
              </w:rPr>
              <w:t>У тіні</w:t>
            </w:r>
            <w:r w:rsidRPr="002124F8">
              <w:rPr>
                <w:rFonts w:ascii="Times New Roman" w:hAnsi="Times New Roman" w:cs="Times New Roman"/>
                <w:sz w:val="24"/>
                <w:szCs w:val="24"/>
              </w:rPr>
              <w:t xml:space="preserve"> ºC</w:t>
            </w:r>
          </w:p>
        </w:tc>
      </w:tr>
      <w:tr w:rsidR="00CF1950" w:rsidRPr="002124F8" w14:paraId="7852FC6C" w14:textId="77777777" w:rsidTr="00B238A0">
        <w:trPr>
          <w:trHeight w:val="373"/>
        </w:trPr>
        <w:tc>
          <w:tcPr>
            <w:tcW w:w="1728" w:type="dxa"/>
            <w:tcBorders>
              <w:top w:val="single" w:sz="18" w:space="0" w:color="auto"/>
            </w:tcBorders>
          </w:tcPr>
          <w:p w14:paraId="2F8F0F6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12.10.2023</w:t>
            </w:r>
          </w:p>
        </w:tc>
        <w:tc>
          <w:tcPr>
            <w:tcW w:w="1881" w:type="dxa"/>
            <w:tcBorders>
              <w:top w:val="single" w:sz="18" w:space="0" w:color="auto"/>
            </w:tcBorders>
          </w:tcPr>
          <w:p w14:paraId="1E4FF370"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Borders>
              <w:top w:val="single" w:sz="18" w:space="0" w:color="auto"/>
            </w:tcBorders>
          </w:tcPr>
          <w:p w14:paraId="7C3AC88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Borders>
              <w:top w:val="single" w:sz="18" w:space="0" w:color="auto"/>
            </w:tcBorders>
          </w:tcPr>
          <w:p w14:paraId="762CEA9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Тротуар</w:t>
            </w:r>
          </w:p>
        </w:tc>
        <w:tc>
          <w:tcPr>
            <w:tcW w:w="1114" w:type="dxa"/>
            <w:tcBorders>
              <w:top w:val="single" w:sz="18" w:space="0" w:color="auto"/>
            </w:tcBorders>
          </w:tcPr>
          <w:p w14:paraId="343192FB" w14:textId="41E30418"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20.6</w:t>
            </w:r>
          </w:p>
        </w:tc>
        <w:tc>
          <w:tcPr>
            <w:tcW w:w="1078" w:type="dxa"/>
            <w:tcBorders>
              <w:top w:val="single" w:sz="18" w:space="0" w:color="auto"/>
            </w:tcBorders>
          </w:tcPr>
          <w:p w14:paraId="6CE06A18"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11.9</w:t>
            </w:r>
          </w:p>
        </w:tc>
      </w:tr>
      <w:tr w:rsidR="00CF1950" w:rsidRPr="002124F8" w14:paraId="128A8E0C" w14:textId="77777777" w:rsidTr="00B238A0">
        <w:trPr>
          <w:trHeight w:val="358"/>
        </w:trPr>
        <w:tc>
          <w:tcPr>
            <w:tcW w:w="1728" w:type="dxa"/>
          </w:tcPr>
          <w:p w14:paraId="22AAB60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12.10.2023</w:t>
            </w:r>
          </w:p>
        </w:tc>
        <w:tc>
          <w:tcPr>
            <w:tcW w:w="1881" w:type="dxa"/>
          </w:tcPr>
          <w:p w14:paraId="0A1692C0"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1F087F8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2412401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Газон</w:t>
            </w:r>
          </w:p>
        </w:tc>
        <w:tc>
          <w:tcPr>
            <w:tcW w:w="1114" w:type="dxa"/>
          </w:tcPr>
          <w:p w14:paraId="6B3122C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17.3</w:t>
            </w:r>
          </w:p>
        </w:tc>
        <w:tc>
          <w:tcPr>
            <w:tcW w:w="1078" w:type="dxa"/>
          </w:tcPr>
          <w:p w14:paraId="570FC1C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8.7</w:t>
            </w:r>
          </w:p>
        </w:tc>
      </w:tr>
      <w:tr w:rsidR="00CF1950" w:rsidRPr="002124F8" w14:paraId="743A551C" w14:textId="77777777" w:rsidTr="00B238A0">
        <w:trPr>
          <w:trHeight w:val="733"/>
        </w:trPr>
        <w:tc>
          <w:tcPr>
            <w:tcW w:w="1728" w:type="dxa"/>
          </w:tcPr>
          <w:p w14:paraId="68781B27"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12.10.2023</w:t>
            </w:r>
          </w:p>
        </w:tc>
        <w:tc>
          <w:tcPr>
            <w:tcW w:w="1881" w:type="dxa"/>
          </w:tcPr>
          <w:p w14:paraId="62B69B3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126E0E23"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2321172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Грунт (поляна)</w:t>
            </w:r>
          </w:p>
        </w:tc>
        <w:tc>
          <w:tcPr>
            <w:tcW w:w="1114" w:type="dxa"/>
          </w:tcPr>
          <w:p w14:paraId="4782F79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18.4</w:t>
            </w:r>
          </w:p>
        </w:tc>
        <w:tc>
          <w:tcPr>
            <w:tcW w:w="1078" w:type="dxa"/>
          </w:tcPr>
          <w:p w14:paraId="0661E27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9.1</w:t>
            </w:r>
          </w:p>
        </w:tc>
      </w:tr>
      <w:tr w:rsidR="00CF1950" w:rsidRPr="002124F8" w14:paraId="7335AD4E" w14:textId="77777777" w:rsidTr="00B238A0">
        <w:trPr>
          <w:trHeight w:val="1106"/>
        </w:trPr>
        <w:tc>
          <w:tcPr>
            <w:tcW w:w="1728" w:type="dxa"/>
          </w:tcPr>
          <w:p w14:paraId="7CDFF77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12.10.2023</w:t>
            </w:r>
          </w:p>
        </w:tc>
        <w:tc>
          <w:tcPr>
            <w:tcW w:w="1881" w:type="dxa"/>
          </w:tcPr>
          <w:p w14:paraId="3726CBB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6662A3D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71355AC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Прибережна територія (озеро)</w:t>
            </w:r>
          </w:p>
        </w:tc>
        <w:tc>
          <w:tcPr>
            <w:tcW w:w="1114" w:type="dxa"/>
          </w:tcPr>
          <w:p w14:paraId="26E984E7"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10.8</w:t>
            </w:r>
          </w:p>
        </w:tc>
        <w:tc>
          <w:tcPr>
            <w:tcW w:w="1078" w:type="dxa"/>
          </w:tcPr>
          <w:p w14:paraId="679C5354"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6.7</w:t>
            </w:r>
          </w:p>
        </w:tc>
      </w:tr>
      <w:tr w:rsidR="00CF1950" w:rsidRPr="002124F8" w14:paraId="4F82B19D" w14:textId="77777777" w:rsidTr="00B238A0">
        <w:trPr>
          <w:trHeight w:val="373"/>
        </w:trPr>
        <w:tc>
          <w:tcPr>
            <w:tcW w:w="1728" w:type="dxa"/>
          </w:tcPr>
          <w:p w14:paraId="6D4689D6"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29.02.2024</w:t>
            </w:r>
          </w:p>
        </w:tc>
        <w:tc>
          <w:tcPr>
            <w:tcW w:w="1881" w:type="dxa"/>
          </w:tcPr>
          <w:p w14:paraId="4622C45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3ED3F3B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643A45D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Тротуар</w:t>
            </w:r>
          </w:p>
        </w:tc>
        <w:tc>
          <w:tcPr>
            <w:tcW w:w="1114" w:type="dxa"/>
          </w:tcPr>
          <w:p w14:paraId="2A9735E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-2.2</w:t>
            </w:r>
          </w:p>
        </w:tc>
        <w:tc>
          <w:tcPr>
            <w:tcW w:w="1078" w:type="dxa"/>
          </w:tcPr>
          <w:p w14:paraId="05FCD4F7"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-2.6</w:t>
            </w:r>
          </w:p>
        </w:tc>
      </w:tr>
      <w:tr w:rsidR="00CF1950" w:rsidRPr="002124F8" w14:paraId="47186DAC" w14:textId="77777777" w:rsidTr="00B238A0">
        <w:trPr>
          <w:trHeight w:val="358"/>
        </w:trPr>
        <w:tc>
          <w:tcPr>
            <w:tcW w:w="1728" w:type="dxa"/>
          </w:tcPr>
          <w:p w14:paraId="63E4C27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29.02.2024</w:t>
            </w:r>
          </w:p>
        </w:tc>
        <w:tc>
          <w:tcPr>
            <w:tcW w:w="1881" w:type="dxa"/>
          </w:tcPr>
          <w:p w14:paraId="5A05B87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288331A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4C15C8B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Газон</w:t>
            </w:r>
          </w:p>
        </w:tc>
        <w:tc>
          <w:tcPr>
            <w:tcW w:w="1114" w:type="dxa"/>
          </w:tcPr>
          <w:p w14:paraId="7AC2BD0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-4.1</w:t>
            </w:r>
          </w:p>
        </w:tc>
        <w:tc>
          <w:tcPr>
            <w:tcW w:w="1078" w:type="dxa"/>
          </w:tcPr>
          <w:p w14:paraId="1BDB4CA7"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-6.9</w:t>
            </w:r>
          </w:p>
        </w:tc>
      </w:tr>
      <w:tr w:rsidR="00CF1950" w:rsidRPr="002124F8" w14:paraId="423EC34C" w14:textId="77777777" w:rsidTr="00B238A0">
        <w:trPr>
          <w:trHeight w:val="733"/>
        </w:trPr>
        <w:tc>
          <w:tcPr>
            <w:tcW w:w="1728" w:type="dxa"/>
          </w:tcPr>
          <w:p w14:paraId="0F343282"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lastRenderedPageBreak/>
              <w:t>29.02.2024</w:t>
            </w:r>
          </w:p>
        </w:tc>
        <w:tc>
          <w:tcPr>
            <w:tcW w:w="1881" w:type="dxa"/>
          </w:tcPr>
          <w:p w14:paraId="60826297"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050D31F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6643AFC4"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Грунт (поляна)</w:t>
            </w:r>
          </w:p>
        </w:tc>
        <w:tc>
          <w:tcPr>
            <w:tcW w:w="1114" w:type="dxa"/>
          </w:tcPr>
          <w:p w14:paraId="4DBAF1E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-5.4</w:t>
            </w:r>
          </w:p>
        </w:tc>
        <w:tc>
          <w:tcPr>
            <w:tcW w:w="1078" w:type="dxa"/>
          </w:tcPr>
          <w:p w14:paraId="17DE325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-7.7</w:t>
            </w:r>
          </w:p>
        </w:tc>
      </w:tr>
      <w:tr w:rsidR="00CF1950" w:rsidRPr="002124F8" w14:paraId="07C9DA22" w14:textId="77777777" w:rsidTr="00B238A0">
        <w:trPr>
          <w:trHeight w:val="1106"/>
        </w:trPr>
        <w:tc>
          <w:tcPr>
            <w:tcW w:w="1728" w:type="dxa"/>
          </w:tcPr>
          <w:p w14:paraId="7CD7063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29.02.2024</w:t>
            </w:r>
          </w:p>
        </w:tc>
        <w:tc>
          <w:tcPr>
            <w:tcW w:w="1881" w:type="dxa"/>
          </w:tcPr>
          <w:p w14:paraId="60162A0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4D56EAF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1A7FF353"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Прибережна територія (озеро)</w:t>
            </w:r>
          </w:p>
        </w:tc>
        <w:tc>
          <w:tcPr>
            <w:tcW w:w="1114" w:type="dxa"/>
          </w:tcPr>
          <w:p w14:paraId="39A66D7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-1.7</w:t>
            </w:r>
          </w:p>
        </w:tc>
        <w:tc>
          <w:tcPr>
            <w:tcW w:w="1078" w:type="dxa"/>
          </w:tcPr>
          <w:p w14:paraId="40C2AF3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-1.1</w:t>
            </w:r>
          </w:p>
        </w:tc>
      </w:tr>
      <w:tr w:rsidR="00CF1950" w:rsidRPr="002124F8" w14:paraId="5CFB575A" w14:textId="77777777" w:rsidTr="00B238A0">
        <w:trPr>
          <w:trHeight w:val="358"/>
        </w:trPr>
        <w:tc>
          <w:tcPr>
            <w:tcW w:w="1728" w:type="dxa"/>
          </w:tcPr>
          <w:p w14:paraId="65C20073"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28.04.2024</w:t>
            </w:r>
          </w:p>
        </w:tc>
        <w:tc>
          <w:tcPr>
            <w:tcW w:w="1881" w:type="dxa"/>
          </w:tcPr>
          <w:p w14:paraId="5E981B2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0C56D68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7A6FC7D6"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Тротуар</w:t>
            </w:r>
          </w:p>
        </w:tc>
        <w:tc>
          <w:tcPr>
            <w:tcW w:w="1114" w:type="dxa"/>
          </w:tcPr>
          <w:p w14:paraId="2D5246B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17.1</w:t>
            </w:r>
          </w:p>
        </w:tc>
        <w:tc>
          <w:tcPr>
            <w:tcW w:w="1078" w:type="dxa"/>
          </w:tcPr>
          <w:p w14:paraId="486EC7F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11.3</w:t>
            </w:r>
          </w:p>
        </w:tc>
      </w:tr>
      <w:tr w:rsidR="00CF1950" w:rsidRPr="002124F8" w14:paraId="326B2DA5" w14:textId="77777777" w:rsidTr="00B238A0">
        <w:trPr>
          <w:trHeight w:val="373"/>
        </w:trPr>
        <w:tc>
          <w:tcPr>
            <w:tcW w:w="1728" w:type="dxa"/>
          </w:tcPr>
          <w:p w14:paraId="3153101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28.04.2024</w:t>
            </w:r>
          </w:p>
        </w:tc>
        <w:tc>
          <w:tcPr>
            <w:tcW w:w="1881" w:type="dxa"/>
          </w:tcPr>
          <w:p w14:paraId="5A9DB1A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6EB619D4"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5B09CE0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Газон</w:t>
            </w:r>
          </w:p>
        </w:tc>
        <w:tc>
          <w:tcPr>
            <w:tcW w:w="1114" w:type="dxa"/>
          </w:tcPr>
          <w:p w14:paraId="2230DD1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13.7</w:t>
            </w:r>
          </w:p>
        </w:tc>
        <w:tc>
          <w:tcPr>
            <w:tcW w:w="1078" w:type="dxa"/>
          </w:tcPr>
          <w:p w14:paraId="479ECEA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9.9</w:t>
            </w:r>
          </w:p>
        </w:tc>
      </w:tr>
      <w:tr w:rsidR="00CF1950" w:rsidRPr="002124F8" w14:paraId="315F47CE" w14:textId="77777777" w:rsidTr="00B238A0">
        <w:trPr>
          <w:trHeight w:val="733"/>
        </w:trPr>
        <w:tc>
          <w:tcPr>
            <w:tcW w:w="1728" w:type="dxa"/>
          </w:tcPr>
          <w:p w14:paraId="54C2DD4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28.04.2024</w:t>
            </w:r>
          </w:p>
        </w:tc>
        <w:tc>
          <w:tcPr>
            <w:tcW w:w="1881" w:type="dxa"/>
          </w:tcPr>
          <w:p w14:paraId="52AF811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31F87E8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251B418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Грунт (поляна)</w:t>
            </w:r>
          </w:p>
        </w:tc>
        <w:tc>
          <w:tcPr>
            <w:tcW w:w="1114" w:type="dxa"/>
          </w:tcPr>
          <w:p w14:paraId="21ADF09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15.1</w:t>
            </w:r>
          </w:p>
        </w:tc>
        <w:tc>
          <w:tcPr>
            <w:tcW w:w="1078" w:type="dxa"/>
          </w:tcPr>
          <w:p w14:paraId="28F3F088"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7.6</w:t>
            </w:r>
          </w:p>
        </w:tc>
      </w:tr>
      <w:tr w:rsidR="00CF1950" w:rsidRPr="002124F8" w14:paraId="5F65E9F2" w14:textId="77777777" w:rsidTr="00B238A0">
        <w:trPr>
          <w:trHeight w:val="1106"/>
        </w:trPr>
        <w:tc>
          <w:tcPr>
            <w:tcW w:w="1728" w:type="dxa"/>
          </w:tcPr>
          <w:p w14:paraId="2F527EB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28.04.2024</w:t>
            </w:r>
          </w:p>
        </w:tc>
        <w:tc>
          <w:tcPr>
            <w:tcW w:w="1881" w:type="dxa"/>
          </w:tcPr>
          <w:p w14:paraId="0AD49E0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19C05BE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0393489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Прибережна територія (озеро)</w:t>
            </w:r>
          </w:p>
        </w:tc>
        <w:tc>
          <w:tcPr>
            <w:tcW w:w="1114" w:type="dxa"/>
          </w:tcPr>
          <w:p w14:paraId="4454E39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7.0</w:t>
            </w:r>
          </w:p>
        </w:tc>
        <w:tc>
          <w:tcPr>
            <w:tcW w:w="1078" w:type="dxa"/>
          </w:tcPr>
          <w:p w14:paraId="07ABA858"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4.5</w:t>
            </w:r>
          </w:p>
        </w:tc>
      </w:tr>
      <w:tr w:rsidR="00CF1950" w:rsidRPr="002124F8" w14:paraId="2D019330" w14:textId="77777777" w:rsidTr="00B238A0">
        <w:trPr>
          <w:trHeight w:val="373"/>
        </w:trPr>
        <w:tc>
          <w:tcPr>
            <w:tcW w:w="1728" w:type="dxa"/>
          </w:tcPr>
          <w:p w14:paraId="63CCC8A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16.08.2023</w:t>
            </w:r>
          </w:p>
        </w:tc>
        <w:tc>
          <w:tcPr>
            <w:tcW w:w="1881" w:type="dxa"/>
          </w:tcPr>
          <w:p w14:paraId="423B4D92"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781BA0C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56F39163"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Тротуар</w:t>
            </w:r>
          </w:p>
        </w:tc>
        <w:tc>
          <w:tcPr>
            <w:tcW w:w="1114" w:type="dxa"/>
          </w:tcPr>
          <w:p w14:paraId="591D6B7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38.3</w:t>
            </w:r>
          </w:p>
        </w:tc>
        <w:tc>
          <w:tcPr>
            <w:tcW w:w="1078" w:type="dxa"/>
          </w:tcPr>
          <w:p w14:paraId="58B1832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28.5</w:t>
            </w:r>
          </w:p>
        </w:tc>
      </w:tr>
      <w:tr w:rsidR="00CF1950" w:rsidRPr="002124F8" w14:paraId="0A318272" w14:textId="77777777" w:rsidTr="00B238A0">
        <w:trPr>
          <w:trHeight w:val="358"/>
        </w:trPr>
        <w:tc>
          <w:tcPr>
            <w:tcW w:w="1728" w:type="dxa"/>
          </w:tcPr>
          <w:p w14:paraId="3078635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16.08.2023</w:t>
            </w:r>
          </w:p>
        </w:tc>
        <w:tc>
          <w:tcPr>
            <w:tcW w:w="1881" w:type="dxa"/>
          </w:tcPr>
          <w:p w14:paraId="1588D934"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3E016161"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560196A3"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Газон</w:t>
            </w:r>
          </w:p>
        </w:tc>
        <w:tc>
          <w:tcPr>
            <w:tcW w:w="1114" w:type="dxa"/>
          </w:tcPr>
          <w:p w14:paraId="15FCC13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27.9</w:t>
            </w:r>
          </w:p>
        </w:tc>
        <w:tc>
          <w:tcPr>
            <w:tcW w:w="1078" w:type="dxa"/>
          </w:tcPr>
          <w:p w14:paraId="1C8DE25B"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19.7</w:t>
            </w:r>
          </w:p>
        </w:tc>
      </w:tr>
      <w:tr w:rsidR="00CF1950" w:rsidRPr="002124F8" w14:paraId="3E27708B" w14:textId="77777777" w:rsidTr="00B238A0">
        <w:trPr>
          <w:trHeight w:val="747"/>
        </w:trPr>
        <w:tc>
          <w:tcPr>
            <w:tcW w:w="1728" w:type="dxa"/>
          </w:tcPr>
          <w:p w14:paraId="28660A89"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16.08.2023</w:t>
            </w:r>
          </w:p>
        </w:tc>
        <w:tc>
          <w:tcPr>
            <w:tcW w:w="1881" w:type="dxa"/>
          </w:tcPr>
          <w:p w14:paraId="6DAEE94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6A3956BC"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34C15ED0"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Грунт (поляна)</w:t>
            </w:r>
          </w:p>
        </w:tc>
        <w:tc>
          <w:tcPr>
            <w:tcW w:w="1114" w:type="dxa"/>
          </w:tcPr>
          <w:p w14:paraId="795F1658"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29.6</w:t>
            </w:r>
          </w:p>
        </w:tc>
        <w:tc>
          <w:tcPr>
            <w:tcW w:w="1078" w:type="dxa"/>
          </w:tcPr>
          <w:p w14:paraId="4FE9246E"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16.2</w:t>
            </w:r>
          </w:p>
        </w:tc>
      </w:tr>
      <w:tr w:rsidR="00CF1950" w:rsidRPr="002124F8" w14:paraId="3BD4E94D" w14:textId="77777777" w:rsidTr="00B238A0">
        <w:trPr>
          <w:trHeight w:val="1093"/>
        </w:trPr>
        <w:tc>
          <w:tcPr>
            <w:tcW w:w="1728" w:type="dxa"/>
          </w:tcPr>
          <w:p w14:paraId="0A156382"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16.08.2023</w:t>
            </w:r>
          </w:p>
        </w:tc>
        <w:tc>
          <w:tcPr>
            <w:tcW w:w="1881" w:type="dxa"/>
          </w:tcPr>
          <w:p w14:paraId="719731FD"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12:30-13:00</w:t>
            </w:r>
          </w:p>
        </w:tc>
        <w:tc>
          <w:tcPr>
            <w:tcW w:w="1881" w:type="dxa"/>
          </w:tcPr>
          <w:p w14:paraId="5065A6D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м. Київ</w:t>
            </w:r>
          </w:p>
        </w:tc>
        <w:tc>
          <w:tcPr>
            <w:tcW w:w="2107" w:type="dxa"/>
          </w:tcPr>
          <w:p w14:paraId="66BEE145"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Прибережна територія (озеро)</w:t>
            </w:r>
          </w:p>
        </w:tc>
        <w:tc>
          <w:tcPr>
            <w:tcW w:w="1114" w:type="dxa"/>
          </w:tcPr>
          <w:p w14:paraId="43D4F95F"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21.1</w:t>
            </w:r>
          </w:p>
        </w:tc>
        <w:tc>
          <w:tcPr>
            <w:tcW w:w="1078" w:type="dxa"/>
          </w:tcPr>
          <w:p w14:paraId="5C6F7B2A" w14:textId="77777777" w:rsidR="00CF1950" w:rsidRPr="002124F8" w:rsidRDefault="00CF1950" w:rsidP="009B4219">
            <w:pPr>
              <w:spacing w:line="360" w:lineRule="auto"/>
              <w:ind w:firstLine="709"/>
              <w:jc w:val="right"/>
              <w:rPr>
                <w:rFonts w:ascii="Times New Roman" w:hAnsi="Times New Roman" w:cs="Times New Roman"/>
                <w:sz w:val="24"/>
                <w:szCs w:val="24"/>
                <w:lang w:eastAsia="ru-RU"/>
              </w:rPr>
            </w:pPr>
            <w:r w:rsidRPr="002124F8">
              <w:rPr>
                <w:rFonts w:ascii="Times New Roman" w:hAnsi="Times New Roman" w:cs="Times New Roman"/>
                <w:sz w:val="24"/>
                <w:szCs w:val="24"/>
                <w:lang w:eastAsia="ru-RU"/>
              </w:rPr>
              <w:t>18.3</w:t>
            </w:r>
          </w:p>
        </w:tc>
      </w:tr>
      <w:bookmarkEnd w:id="1"/>
    </w:tbl>
    <w:p w14:paraId="1370B9A4" w14:textId="77777777" w:rsidR="000C13A1" w:rsidRDefault="000C13A1" w:rsidP="009B4219">
      <w:pPr>
        <w:spacing w:after="0" w:line="360" w:lineRule="auto"/>
        <w:ind w:firstLine="709"/>
        <w:jc w:val="right"/>
        <w:rPr>
          <w:rFonts w:ascii="Times New Roman" w:hAnsi="Times New Roman" w:cs="Times New Roman"/>
          <w:sz w:val="28"/>
          <w:szCs w:val="28"/>
        </w:rPr>
      </w:pPr>
    </w:p>
    <w:p w14:paraId="72071027" w14:textId="38F7BF40" w:rsidR="00CF1950" w:rsidRPr="00087340" w:rsidRDefault="00CF1950"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 xml:space="preserve">Завдяки проведенням власних вимірювань, спостережень, за допомогою матричних сенсорів інфрачервоного випромінювання, можемо зробити наступні висновки: </w:t>
      </w:r>
    </w:p>
    <w:p w14:paraId="14039890" w14:textId="20748646" w:rsidR="00CF1950" w:rsidRPr="00087340" w:rsidRDefault="00661931" w:rsidP="00150F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950" w:rsidRPr="00087340">
        <w:rPr>
          <w:rFonts w:ascii="Times New Roman" w:hAnsi="Times New Roman" w:cs="Times New Roman"/>
          <w:sz w:val="28"/>
          <w:szCs w:val="28"/>
        </w:rPr>
        <w:t xml:space="preserve"> основними зонами теплового забруднення є об’єкти промисловості, виробничі зони, район розміщення міських споруд, а також дороги з інтенсивним потоком автомобільного транспорту і транспортні розв’язки;</w:t>
      </w:r>
    </w:p>
    <w:p w14:paraId="69009178" w14:textId="6437CD23" w:rsidR="00CF1950" w:rsidRPr="009D176C" w:rsidRDefault="00661931" w:rsidP="00150F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F1950" w:rsidRPr="00087340">
        <w:rPr>
          <w:rFonts w:ascii="Times New Roman" w:hAnsi="Times New Roman" w:cs="Times New Roman"/>
          <w:sz w:val="28"/>
          <w:szCs w:val="28"/>
        </w:rPr>
        <w:t>наявність водних об’єктів сприяє розділенню острова тепла на сегменти, цей факт пояснюється тим, що вода поглинає більше сонячної радіації, вона прогрівається дуже повільно і в один і той же час її температура буде меншою, ніж температура поверхні міста. З іншого боку, у воді теплова енергія утримується набагато довше, її охолодження відбувається повільніше.</w:t>
      </w:r>
    </w:p>
    <w:p w14:paraId="3902F6BB" w14:textId="77777777" w:rsidR="005A167E" w:rsidRPr="009D176C" w:rsidRDefault="005A167E" w:rsidP="00150F2E">
      <w:pPr>
        <w:spacing w:after="0" w:line="360" w:lineRule="auto"/>
        <w:ind w:firstLine="709"/>
        <w:jc w:val="both"/>
        <w:rPr>
          <w:rFonts w:ascii="Times New Roman" w:hAnsi="Times New Roman" w:cs="Times New Roman"/>
          <w:sz w:val="28"/>
          <w:szCs w:val="28"/>
        </w:rPr>
      </w:pPr>
    </w:p>
    <w:p w14:paraId="5203C634" w14:textId="03951461" w:rsidR="005A167E" w:rsidRPr="005A167E" w:rsidRDefault="005A167E" w:rsidP="00B0227E">
      <w:pPr>
        <w:spacing w:after="0" w:line="360" w:lineRule="auto"/>
        <w:ind w:firstLine="709"/>
        <w:jc w:val="both"/>
        <w:rPr>
          <w:rFonts w:ascii="Times New Roman" w:hAnsi="Times New Roman" w:cs="Times New Roman"/>
          <w:b/>
          <w:bCs/>
          <w:sz w:val="28"/>
          <w:szCs w:val="28"/>
          <w:lang w:val="ru-RU"/>
        </w:rPr>
      </w:pPr>
      <w:r w:rsidRPr="005A167E">
        <w:rPr>
          <w:rFonts w:ascii="Times New Roman" w:hAnsi="Times New Roman" w:cs="Times New Roman"/>
          <w:b/>
          <w:bCs/>
          <w:sz w:val="28"/>
          <w:szCs w:val="28"/>
          <w:lang w:val="ru-RU"/>
        </w:rPr>
        <w:t>4.3. Заходи з пом’якшення міського теплового острова</w:t>
      </w:r>
    </w:p>
    <w:p w14:paraId="4C21C708" w14:textId="46DD5798" w:rsidR="001F4F1E" w:rsidRDefault="001F4F1E" w:rsidP="005A167E">
      <w:pPr>
        <w:spacing w:after="0" w:line="360" w:lineRule="auto"/>
        <w:ind w:firstLine="709"/>
        <w:jc w:val="both"/>
        <w:rPr>
          <w:rFonts w:ascii="Times New Roman" w:eastAsia="Times New Roman" w:hAnsi="Times New Roman" w:cs="Times New Roman"/>
          <w:bCs/>
          <w:color w:val="222222"/>
          <w:sz w:val="28"/>
          <w:szCs w:val="28"/>
          <w:lang w:eastAsia="ru-RU"/>
        </w:rPr>
      </w:pPr>
      <w:r w:rsidRPr="001F4F1E">
        <w:rPr>
          <w:rFonts w:ascii="Times New Roman" w:eastAsia="Times New Roman" w:hAnsi="Times New Roman" w:cs="Times New Roman"/>
          <w:bCs/>
          <w:color w:val="222222"/>
          <w:sz w:val="28"/>
          <w:szCs w:val="28"/>
          <w:lang w:eastAsia="ru-RU"/>
        </w:rPr>
        <w:t>Проведене дослідження температурного режиму поверхні в межах Голосіївського району м. Києва дало змогу визначити ділянки з найбільш інтенсивним нагріванням, які потенційно можуть бути осередками формування ефекту міського теплового острова. Найвищі значення температури були зафіксовані на територіях із значною часткою штучних покриттів, зокрема на автомобільних стоянках, проїзних частинах, асфальтованих майданчиках та в районах щільної забудови. Натомість найнижчі температурні показники спостерігалися в межах зелених зон та на ділянках, розташованих поблизу чагарникової рослинності</w:t>
      </w:r>
    </w:p>
    <w:p w14:paraId="1EC9CA50" w14:textId="77777777" w:rsidR="001F4F1E" w:rsidRDefault="001F4F1E" w:rsidP="005A167E">
      <w:pPr>
        <w:spacing w:after="0" w:line="360" w:lineRule="auto"/>
        <w:ind w:firstLine="709"/>
        <w:jc w:val="both"/>
        <w:rPr>
          <w:rFonts w:ascii="Times New Roman" w:eastAsia="Times New Roman" w:hAnsi="Times New Roman" w:cs="Times New Roman"/>
          <w:bCs/>
          <w:color w:val="222222"/>
          <w:sz w:val="28"/>
          <w:szCs w:val="28"/>
          <w:lang w:eastAsia="ru-RU"/>
        </w:rPr>
      </w:pPr>
      <w:r w:rsidRPr="001F4F1E">
        <w:rPr>
          <w:rFonts w:ascii="Times New Roman" w:eastAsia="Times New Roman" w:hAnsi="Times New Roman" w:cs="Times New Roman"/>
          <w:bCs/>
          <w:color w:val="222222"/>
          <w:sz w:val="28"/>
          <w:szCs w:val="28"/>
          <w:lang w:eastAsia="ru-RU"/>
        </w:rPr>
        <w:t>Результати дослідження свідчать про необхідність реалізації заходів, спрямованих на зменшення перегрівання міського середовища. Одним із найефективніших підходів є розширення площ озеленення</w:t>
      </w:r>
    </w:p>
    <w:p w14:paraId="16882773" w14:textId="4ABBB98A" w:rsidR="005A167E" w:rsidRPr="005A167E" w:rsidRDefault="005A167E" w:rsidP="005A16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t>Висаджування дерев уздовж транспортних магістралей, облаштування нових скверів та підтримання належного стану існуючих зелених зон сприятимуть зниженню температури поверхні за рахунок затінення та процесів випаровування вологи. Для Голосіївського району особливе значення має збереження зелених масивів Голосіївського лісу, які виконують функцію природного кліматичного регулятора та забезпечують формування сприятливого мікроклімату.</w:t>
      </w:r>
    </w:p>
    <w:p w14:paraId="005E292B" w14:textId="77777777" w:rsidR="005A167E" w:rsidRPr="005A167E" w:rsidRDefault="005A167E" w:rsidP="005A167E">
      <w:pPr>
        <w:spacing w:after="0" w:line="360" w:lineRule="auto"/>
        <w:ind w:firstLine="709"/>
        <w:jc w:val="both"/>
        <w:rPr>
          <w:rFonts w:ascii="Times New Roman" w:eastAsia="Times New Roman" w:hAnsi="Times New Roman" w:cs="Times New Roman"/>
          <w:bCs/>
          <w:color w:val="222222"/>
          <w:sz w:val="28"/>
          <w:szCs w:val="28"/>
          <w:lang w:eastAsia="ru-RU"/>
        </w:rPr>
      </w:pPr>
    </w:p>
    <w:p w14:paraId="2D547727" w14:textId="217A3A3A" w:rsidR="005A167E" w:rsidRPr="005A167E" w:rsidRDefault="005A167E" w:rsidP="00B022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lastRenderedPageBreak/>
        <w:t>Перспективним напрямом є впровадження зелених дахів та вертикального озеленення будівель. Такі рішення дозволяють зменшити нагрівання покрівель і фасадів, що особливо актуально для густозабудованих кварталів району. Крім зниження температури поверхні, зелені дахи сприяють покращенню теплоізоляційних характеристик будівель та зменшенню енергоспоживання на кондиціювання приміщень у літній період.</w:t>
      </w:r>
    </w:p>
    <w:p w14:paraId="7387365C" w14:textId="24D3F3A0" w:rsidR="005A167E" w:rsidRPr="005A167E" w:rsidRDefault="005A167E" w:rsidP="00B022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t>Важливим заходом є застосування матеріалів із високою відбивною здатністю під час будівництва та реконструкції міської інфраструктури. Використання світлих покрівель, тротуарних покриттів і дорожніх матеріалів із підвищеним альбедо дозволяє зменшити кількість сонячної енергії, що поглинається поверхнею, та відповідно знизити її температуру. Такі технології можуть бути ефективними на відкритих територіях, де під час скринінгу були зафіксовані максимальні температурні значення.</w:t>
      </w:r>
    </w:p>
    <w:p w14:paraId="407AEE56" w14:textId="291D9A33" w:rsidR="005A167E" w:rsidRPr="005A167E" w:rsidRDefault="005A167E" w:rsidP="00B022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t>Додатковим заходом є оптимізація транспортної інфраструктури. Значна кількість транспортних засобів не лише погіршує якість повітря, а й виступає джерелом антропогенного тепла. Розвиток громадського транспорту, велосипедних маршрутів і пішохідних зон сприятиме скороченню теплових викидів та покращенню екологічного стану району. Особливо актуальним це є для ділянок, прилеглих до магістралей з інтенсивним транспортним рухом.</w:t>
      </w:r>
    </w:p>
    <w:p w14:paraId="2AF2D408" w14:textId="77777777" w:rsidR="001F4F1E" w:rsidRDefault="001F4F1E" w:rsidP="00B0227E">
      <w:pPr>
        <w:spacing w:after="0" w:line="360" w:lineRule="auto"/>
        <w:ind w:firstLine="709"/>
        <w:jc w:val="both"/>
        <w:rPr>
          <w:rFonts w:ascii="Times New Roman" w:eastAsia="Times New Roman" w:hAnsi="Times New Roman" w:cs="Times New Roman"/>
          <w:bCs/>
          <w:color w:val="222222"/>
          <w:sz w:val="28"/>
          <w:szCs w:val="28"/>
          <w:lang w:eastAsia="ru-RU"/>
        </w:rPr>
      </w:pPr>
      <w:r w:rsidRPr="001F4F1E">
        <w:rPr>
          <w:rFonts w:ascii="Times New Roman" w:eastAsia="Times New Roman" w:hAnsi="Times New Roman" w:cs="Times New Roman"/>
          <w:bCs/>
          <w:color w:val="222222"/>
          <w:sz w:val="28"/>
          <w:szCs w:val="28"/>
          <w:lang w:eastAsia="ru-RU"/>
        </w:rPr>
        <w:t>Для підвищення ефективності локального охолодження громадських просторів доцільно використовувати елементи водної інфраструктури, зокрема фонтани, декоративні водойми та системи поливу зелених насаджень. Водні об’єкти сприяють збільшенню вологості повітря та пом’якшенню температурних умов у періоди літньої спеки.</w:t>
      </w:r>
    </w:p>
    <w:p w14:paraId="2F0C7B53" w14:textId="55B5650F" w:rsidR="005A167E" w:rsidRPr="005A167E" w:rsidRDefault="005A167E" w:rsidP="00B022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t xml:space="preserve">Не менш важливим є врахування ефекту міського теплового острова під час подальшого планування та забудови території. Збереження достатньої кількості відкритих зелених просторів, створення вентиляційних коридорів </w:t>
      </w:r>
      <w:r w:rsidRPr="005A167E">
        <w:rPr>
          <w:rFonts w:ascii="Times New Roman" w:eastAsia="Times New Roman" w:hAnsi="Times New Roman" w:cs="Times New Roman"/>
          <w:bCs/>
          <w:color w:val="222222"/>
          <w:sz w:val="28"/>
          <w:szCs w:val="28"/>
          <w:lang w:eastAsia="ru-RU"/>
        </w:rPr>
        <w:lastRenderedPageBreak/>
        <w:t>для циркуляції повітря та обмеження надмірного ущільнення забудови дозволять знизити ризик формування нових зон перегрівання.</w:t>
      </w:r>
    </w:p>
    <w:p w14:paraId="55D99B88" w14:textId="0CE3F3FA" w:rsidR="00CF1950" w:rsidRPr="005A167E" w:rsidRDefault="005A167E" w:rsidP="005A167E">
      <w:pPr>
        <w:spacing w:after="0" w:line="360" w:lineRule="auto"/>
        <w:ind w:firstLine="709"/>
        <w:jc w:val="both"/>
        <w:rPr>
          <w:rFonts w:ascii="Times New Roman" w:eastAsia="Times New Roman" w:hAnsi="Times New Roman" w:cs="Times New Roman"/>
          <w:bCs/>
          <w:color w:val="222222"/>
          <w:sz w:val="28"/>
          <w:szCs w:val="28"/>
          <w:lang w:eastAsia="ru-RU"/>
        </w:rPr>
      </w:pPr>
      <w:r w:rsidRPr="005A167E">
        <w:rPr>
          <w:rFonts w:ascii="Times New Roman" w:eastAsia="Times New Roman" w:hAnsi="Times New Roman" w:cs="Times New Roman"/>
          <w:bCs/>
          <w:color w:val="222222"/>
          <w:sz w:val="28"/>
          <w:szCs w:val="28"/>
          <w:lang w:eastAsia="ru-RU"/>
        </w:rPr>
        <w:t>Таким чином, результати проведеного дослідження підтвердили наявність локальних температурних контрастів у Голосіївському районі м. Києва. Для зменшення інтенсивності міського теплового острова доцільно впроваджувати комплекс взаємопов’язаних заходів, що включають розвиток озеленення, використання сучасних будівельних матеріалів, удосконалення транспортної системи та раціональне містобудівне планування. Реалізація зазначених заходів сприятиме покращенню мікрокліматичних умов, підвищенню комфорту проживання населення та забезпеченню сталого розвитку міського середовища.</w:t>
      </w:r>
    </w:p>
    <w:p w14:paraId="1CDD7A67" w14:textId="77777777" w:rsidR="00CF1950" w:rsidRPr="005A167E" w:rsidRDefault="00CF1950" w:rsidP="00150F2E">
      <w:pPr>
        <w:spacing w:after="0" w:line="360" w:lineRule="auto"/>
        <w:ind w:firstLine="709"/>
        <w:jc w:val="both"/>
        <w:rPr>
          <w:rFonts w:ascii="Times New Roman" w:eastAsia="Times New Roman" w:hAnsi="Times New Roman" w:cs="Times New Roman"/>
          <w:bCs/>
          <w:color w:val="222222"/>
          <w:sz w:val="28"/>
          <w:szCs w:val="28"/>
          <w:lang w:eastAsia="ru-RU"/>
        </w:rPr>
      </w:pPr>
    </w:p>
    <w:p w14:paraId="77AD73B1" w14:textId="3CCE94FF" w:rsidR="00CF1950" w:rsidRPr="005A167E" w:rsidRDefault="00CF1950" w:rsidP="00150F2E">
      <w:pPr>
        <w:spacing w:after="0" w:line="360" w:lineRule="auto"/>
        <w:ind w:firstLine="709"/>
        <w:jc w:val="both"/>
        <w:rPr>
          <w:rFonts w:ascii="Times New Roman" w:hAnsi="Times New Roman" w:cs="Times New Roman"/>
          <w:bCs/>
          <w:sz w:val="28"/>
          <w:szCs w:val="28"/>
        </w:rPr>
      </w:pPr>
      <w:r w:rsidRPr="005A167E">
        <w:rPr>
          <w:rFonts w:ascii="Times New Roman" w:hAnsi="Times New Roman" w:cs="Times New Roman"/>
          <w:bCs/>
          <w:sz w:val="28"/>
          <w:szCs w:val="28"/>
        </w:rPr>
        <w:br w:type="page"/>
      </w:r>
    </w:p>
    <w:p w14:paraId="63D04935" w14:textId="77777777" w:rsidR="0092119C" w:rsidRPr="000C13A1" w:rsidRDefault="0092119C" w:rsidP="00150F2E">
      <w:pPr>
        <w:spacing w:line="360" w:lineRule="auto"/>
        <w:ind w:firstLine="709"/>
        <w:jc w:val="center"/>
        <w:rPr>
          <w:rFonts w:ascii="Times New Roman" w:hAnsi="Times New Roman" w:cs="Times New Roman"/>
          <w:b/>
          <w:bCs/>
          <w:sz w:val="28"/>
          <w:szCs w:val="28"/>
        </w:rPr>
      </w:pPr>
      <w:r w:rsidRPr="000C13A1">
        <w:rPr>
          <w:rFonts w:ascii="Times New Roman" w:hAnsi="Times New Roman" w:cs="Times New Roman"/>
          <w:b/>
          <w:bCs/>
          <w:sz w:val="28"/>
          <w:szCs w:val="28"/>
        </w:rPr>
        <w:lastRenderedPageBreak/>
        <w:t>ВИСНОВКИ</w:t>
      </w:r>
    </w:p>
    <w:p w14:paraId="48955ABC" w14:textId="77777777" w:rsidR="0092119C" w:rsidRPr="00087340" w:rsidRDefault="0092119C" w:rsidP="00150F2E">
      <w:pPr>
        <w:spacing w:line="360" w:lineRule="auto"/>
        <w:ind w:firstLine="709"/>
        <w:jc w:val="both"/>
        <w:rPr>
          <w:rFonts w:ascii="Times New Roman" w:hAnsi="Times New Roman" w:cs="Times New Roman"/>
          <w:sz w:val="28"/>
          <w:szCs w:val="28"/>
        </w:rPr>
      </w:pPr>
    </w:p>
    <w:p w14:paraId="7428E430" w14:textId="15661D25" w:rsidR="0092119C" w:rsidRPr="00087340" w:rsidRDefault="0092119C" w:rsidP="00150F2E">
      <w:pPr>
        <w:spacing w:after="0"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У процесі виконання роботи було досліджено особливості формування та просторово-часової динаміки міського теплового острова в межах Голосіївського району м. Києва із застосуванням даних дистанційного зондування Землі, геоінформаційних технологій та результатів власних польових вимірювань температури поверхні.</w:t>
      </w:r>
    </w:p>
    <w:p w14:paraId="71ABD0B0" w14:textId="2A3594FA"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Проведений аналіз наукових джерел дозволив встановити, що феномен міського теплового острова є одним із найбільш характерних проявів трансформації природного середовища внаслідок урбанізації. Дослідження підтвердило, що визначальну роль у формуванні теплових аномалій відіграє не окремий фактор, а сукупність антропогенних процесів, серед яких найбільший вплив мають щільність забудови, транспортне навантаження, характер підстилаючої поверхні та скорочення площ природної рослинності.</w:t>
      </w:r>
    </w:p>
    <w:p w14:paraId="1575F086" w14:textId="37217D04" w:rsidR="0092119C" w:rsidRPr="00087340" w:rsidRDefault="00450B18"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Б</w:t>
      </w:r>
      <w:r w:rsidR="0092119C" w:rsidRPr="00087340">
        <w:rPr>
          <w:rFonts w:ascii="Times New Roman" w:hAnsi="Times New Roman" w:cs="Times New Roman"/>
          <w:sz w:val="28"/>
          <w:szCs w:val="28"/>
        </w:rPr>
        <w:t>уло проаналізовано можливості використання даних дистанційного зондування Землі для вивчення міських теплових островів. Встановлено, що супутникові дані дозволяють не лише виявляти осередки підвищених температур, а й простежувати їх розвиток у часі. Саме використання багаторічних супутникових матеріалів дало змогу оцінити зміни температурного режиму території протягом двадцятирічного періоду та визначити основні напрямки поширення теплових аномалій.</w:t>
      </w:r>
    </w:p>
    <w:p w14:paraId="5365DACF" w14:textId="218FE727"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 xml:space="preserve">Порівняння температурних поверхонь Голосіївського району за 2002 та 2022 роки показало, що процеси урбанізації суттєво вплинули на характер розподілу температур. Найбільш інтенсивне зростання площ островів тепла зафіксовано в районах нової житлової та комерційної забудови, а також у зонах </w:t>
      </w:r>
      <w:r w:rsidRPr="00087340">
        <w:rPr>
          <w:rFonts w:ascii="Times New Roman" w:hAnsi="Times New Roman" w:cs="Times New Roman"/>
          <w:sz w:val="28"/>
          <w:szCs w:val="28"/>
        </w:rPr>
        <w:lastRenderedPageBreak/>
        <w:t xml:space="preserve">активного транспортного та промислового освоєння території. Особливо помітними такі зміни виявилися в районі </w:t>
      </w:r>
      <w:r w:rsidR="00E54C0A" w:rsidRPr="005A167E">
        <w:rPr>
          <w:rFonts w:ascii="Times New Roman" w:hAnsi="Times New Roman" w:cs="Times New Roman"/>
          <w:color w:val="000000" w:themeColor="text1"/>
          <w:sz w:val="28"/>
          <w:szCs w:val="28"/>
        </w:rPr>
        <w:t xml:space="preserve">житлового масиву </w:t>
      </w:r>
      <w:r w:rsidRPr="00087340">
        <w:rPr>
          <w:rFonts w:ascii="Times New Roman" w:hAnsi="Times New Roman" w:cs="Times New Roman"/>
          <w:sz w:val="28"/>
          <w:szCs w:val="28"/>
        </w:rPr>
        <w:t>Теремк</w:t>
      </w:r>
      <w:r w:rsidR="00E54C0A" w:rsidRPr="005A167E">
        <w:rPr>
          <w:rFonts w:ascii="Times New Roman" w:hAnsi="Times New Roman" w:cs="Times New Roman"/>
          <w:color w:val="000000" w:themeColor="text1"/>
          <w:sz w:val="28"/>
          <w:szCs w:val="28"/>
        </w:rPr>
        <w:t>и</w:t>
      </w:r>
      <w:r w:rsidRPr="005A167E">
        <w:rPr>
          <w:rFonts w:ascii="Times New Roman" w:hAnsi="Times New Roman" w:cs="Times New Roman"/>
          <w:color w:val="000000" w:themeColor="text1"/>
          <w:sz w:val="28"/>
          <w:szCs w:val="28"/>
        </w:rPr>
        <w:t xml:space="preserve">, </w:t>
      </w:r>
      <w:r w:rsidRPr="00087340">
        <w:rPr>
          <w:rFonts w:ascii="Times New Roman" w:hAnsi="Times New Roman" w:cs="Times New Roman"/>
          <w:sz w:val="28"/>
          <w:szCs w:val="28"/>
        </w:rPr>
        <w:t>уздовж Саперно-Слобідської вулиці, на території сучасних житлових комплексів поблизу вулиці Метрологічної та в окремих промислових зонах південної частини району.</w:t>
      </w:r>
    </w:p>
    <w:p w14:paraId="51A34B8D" w14:textId="1223CE82"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Аналіз отриманих результатів показав, що розширення островів тепла відбувається не лише внаслідок безпосереднього збільшення площ забудови, а й через зміну функціонального використання територій. Навіть за наявності значних природних комплексів у межах району нові житлові квартали, транспортні розв'язки та великі торговельно-комерційні об'єкти формують додаткові осередки накопичення тепла, які поступово впливають на навколишній мікроклімат.</w:t>
      </w:r>
    </w:p>
    <w:p w14:paraId="209CCE33" w14:textId="6A5D7C7E"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Водночас дослідження дозволило виявити й протилежні тенденції. На окремих територіях спостерігається послаблення або повне зникнення теплових аномалій. Найбільш показовим прикладом стала територія ботанічного заказника «Лісники», де за досліджуваний період інтенсивність теплового острова суттєво знизилася. Це свідчить про те, що скорочення антропогенного навантаження та збереження природних ландшафтів здатні забезпечувати природне регулювання температурного режиму навіть у межах великого міста.</w:t>
      </w:r>
    </w:p>
    <w:p w14:paraId="098F0434" w14:textId="09CCC414"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 xml:space="preserve">Особливу увагу в роботі було приділено аналізу ролі зелених насаджень і водних об'єктів у формуванні температурного поля. Результати дослідження підтвердили, що великі лісові масиви Голосіївського району, території парків, а також водні об'єкти виконують функцію локальних центрів охолодження та стримують поширення теплових аномалій. Саме тому Голосіївський район, </w:t>
      </w:r>
      <w:r w:rsidRPr="00087340">
        <w:rPr>
          <w:rFonts w:ascii="Times New Roman" w:hAnsi="Times New Roman" w:cs="Times New Roman"/>
          <w:sz w:val="28"/>
          <w:szCs w:val="28"/>
        </w:rPr>
        <w:lastRenderedPageBreak/>
        <w:t>попри активну забудову останніх десятиліть, залишається одним із найбільш кліматично збалансованих районів Києва.</w:t>
      </w:r>
    </w:p>
    <w:p w14:paraId="0D76893B" w14:textId="15CA806D"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Результати польових вимірювань температури поверхні підтвердили закономірності, встановлені під час аналізу супутникових даних. Найвищі температурні показники були зафіксовані на штучних покриттях, насамперед на тротуарах та інших твердих поверхнях, тоді як найнижчі значення спостерігалися поблизу водних об'єктів і на озеленених ділянках. Особливо показовими виявилися літні вимірювання, коли різниця між окремими типами поверхонь перевищувала 15 °С. Це наочно демонструє значення озеленення для формування комфортного міського середовища.</w:t>
      </w:r>
    </w:p>
    <w:p w14:paraId="7330B2BC" w14:textId="6EC6A27F" w:rsidR="0092119C" w:rsidRPr="00087340"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Узагальнюючи результати проведеного дослідження, можна зробити висновок, що основною причиною сучасної трансформації температурного режиму Голосіївського району є поєднання процесів урбанізації та загального підвищення температурного фону в умовах кліматичних змін. Водночас отримані результати показують, що негативний вплив міського теплового острова може бути суттєво зменшений за рахунок збереження існуючих природних територій, розвитку зеленої інфраструктури та врахування кліматичних аспектів під час планування нової забудови.</w:t>
      </w:r>
    </w:p>
    <w:p w14:paraId="6BD3F7A1" w14:textId="2E45B9A7" w:rsidR="00C722A3" w:rsidRDefault="0092119C" w:rsidP="00150F2E">
      <w:pPr>
        <w:spacing w:line="360" w:lineRule="auto"/>
        <w:ind w:firstLine="709"/>
        <w:jc w:val="both"/>
        <w:rPr>
          <w:rFonts w:ascii="Times New Roman" w:hAnsi="Times New Roman" w:cs="Times New Roman"/>
          <w:sz w:val="28"/>
          <w:szCs w:val="28"/>
        </w:rPr>
      </w:pPr>
      <w:r w:rsidRPr="00087340">
        <w:rPr>
          <w:rFonts w:ascii="Times New Roman" w:hAnsi="Times New Roman" w:cs="Times New Roman"/>
          <w:sz w:val="28"/>
          <w:szCs w:val="28"/>
        </w:rPr>
        <w:t>Таким чином, поставлена мета роботи була досягнута, а виконані дослідження підтвердили ефективність використання геоінформаційних технологій і даних дистанційного зондування Землі для виявлення, аналізу та моніторингу міських теплових островів. Отримані результати можуть бути використані під час розроблення заходів з адаптації міського середовища до кліматичних змін та вдосконалення системи екологічного планування території міста Києва.</w:t>
      </w:r>
    </w:p>
    <w:p w14:paraId="71DEADA0" w14:textId="77777777" w:rsidR="005B1D8B" w:rsidRDefault="000C13A1" w:rsidP="00150F2E">
      <w:pPr>
        <w:spacing w:after="0" w:line="360" w:lineRule="auto"/>
        <w:ind w:firstLine="709"/>
        <w:jc w:val="center"/>
        <w:rPr>
          <w:rFonts w:cs="Times New Roman"/>
          <w:color w:val="333333"/>
          <w:szCs w:val="28"/>
          <w:shd w:val="clear" w:color="auto" w:fill="FFFFFF"/>
        </w:rPr>
      </w:pPr>
      <w:r w:rsidRPr="002932A0">
        <w:rPr>
          <w:rFonts w:ascii="Times New Roman" w:hAnsi="Times New Roman" w:cs="Times New Roman"/>
          <w:b/>
          <w:bCs/>
          <w:sz w:val="28"/>
          <w:szCs w:val="28"/>
        </w:rPr>
        <w:lastRenderedPageBreak/>
        <w:t>СПИСОК</w:t>
      </w:r>
      <w:r w:rsidR="002932A0" w:rsidRPr="002932A0">
        <w:rPr>
          <w:rFonts w:ascii="Times New Roman" w:hAnsi="Times New Roman" w:cs="Times New Roman"/>
          <w:b/>
          <w:bCs/>
          <w:sz w:val="28"/>
          <w:szCs w:val="28"/>
        </w:rPr>
        <w:t xml:space="preserve"> ВИКОРИСТАНИХ ДЖЕРЕЛ</w:t>
      </w:r>
      <w:r w:rsidR="005B1D8B" w:rsidRPr="005B1D8B">
        <w:rPr>
          <w:rFonts w:ascii="Times New Roman" w:hAnsi="Times New Roman" w:cs="Times New Roman"/>
          <w:b/>
          <w:bCs/>
          <w:sz w:val="28"/>
          <w:szCs w:val="28"/>
          <w:lang w:val="ru-RU"/>
        </w:rPr>
        <w:br/>
      </w:r>
      <w:r w:rsidR="005B1D8B" w:rsidRPr="005B1D8B">
        <w:rPr>
          <w:rFonts w:ascii="Times New Roman" w:hAnsi="Times New Roman" w:cs="Times New Roman"/>
          <w:b/>
          <w:bCs/>
          <w:sz w:val="28"/>
          <w:szCs w:val="28"/>
          <w:lang w:val="ru-RU"/>
        </w:rPr>
        <w:br/>
      </w:r>
      <w:r w:rsidR="005B1D8B">
        <w:rPr>
          <w:rFonts w:cs="Times New Roman"/>
          <w:bCs/>
          <w:szCs w:val="28"/>
          <w:lang w:eastAsia="ru-RU"/>
        </w:rPr>
        <w:t>1.</w:t>
      </w:r>
      <w:r w:rsidR="005B1D8B" w:rsidRPr="008A1180">
        <w:rPr>
          <w:rFonts w:cs="Times New Roman"/>
          <w:bCs/>
          <w:szCs w:val="28"/>
          <w:lang w:val="ru-RU" w:eastAsia="ru-RU"/>
        </w:rPr>
        <w:t xml:space="preserve"> </w:t>
      </w:r>
      <w:r w:rsidR="005B1D8B">
        <w:t xml:space="preserve"> Гавриленко О</w:t>
      </w:r>
      <w:r w:rsidR="005B1D8B" w:rsidRPr="00770543">
        <w:t xml:space="preserve">., </w:t>
      </w:r>
      <w:r w:rsidR="005B1D8B">
        <w:t>Циганок</w:t>
      </w:r>
      <w:r w:rsidR="005B1D8B" w:rsidRPr="008169CB">
        <w:t xml:space="preserve"> </w:t>
      </w:r>
      <w:r w:rsidR="005B1D8B">
        <w:t>Є</w:t>
      </w:r>
      <w:r w:rsidR="005B1D8B" w:rsidRPr="00770543">
        <w:t xml:space="preserve">. </w:t>
      </w:r>
      <w:r w:rsidR="005B1D8B">
        <w:t>Заповідні території в умовах мегаполісу: дигресія та шляхи відновлення (на прикладі окремих природоохороних територій Києва)</w:t>
      </w:r>
      <w:r w:rsidR="005B1D8B" w:rsidRPr="00770543">
        <w:t xml:space="preserve">. </w:t>
      </w:r>
      <w:r w:rsidR="005B1D8B" w:rsidRPr="00D616E3">
        <w:rPr>
          <w:lang w:val="ru-RU"/>
        </w:rPr>
        <w:t>Вісник Київського національного університету імені Тараса Шевченка.</w:t>
      </w:r>
      <w:r w:rsidR="005B1D8B">
        <w:rPr>
          <w:lang w:val="ru-RU"/>
        </w:rPr>
        <w:t xml:space="preserve"> </w:t>
      </w:r>
      <w:r w:rsidR="005B1D8B" w:rsidRPr="00A5579F">
        <w:rPr>
          <w:lang w:val="ru-RU"/>
        </w:rPr>
        <w:t>Сері</w:t>
      </w:r>
      <w:r w:rsidR="005B1D8B">
        <w:t xml:space="preserve">я </w:t>
      </w:r>
      <w:r w:rsidR="005B1D8B" w:rsidRPr="00A5579F">
        <w:rPr>
          <w:lang w:val="ru-RU"/>
        </w:rPr>
        <w:t>Географія”. 20</w:t>
      </w:r>
      <w:r w:rsidR="005B1D8B">
        <w:rPr>
          <w:lang w:val="ru-RU"/>
        </w:rPr>
        <w:t>20</w:t>
      </w:r>
      <w:r w:rsidR="005B1D8B" w:rsidRPr="00A5579F">
        <w:rPr>
          <w:lang w:val="ru-RU"/>
        </w:rPr>
        <w:t>. No 2(65). С. 5-9. URL:</w:t>
      </w:r>
      <w:r w:rsidR="005B1D8B">
        <w:rPr>
          <w:lang w:val="ru-RU"/>
        </w:rPr>
        <w:t xml:space="preserve"> </w:t>
      </w:r>
      <w:hyperlink r:id="rId23" w:history="1">
        <w:r w:rsidR="005B1D8B" w:rsidRPr="00FB4B80">
          <w:rPr>
            <w:rStyle w:val="af"/>
            <w:rFonts w:ascii="Helvetica" w:hAnsi="Helvetica"/>
            <w:sz w:val="23"/>
            <w:szCs w:val="23"/>
            <w:shd w:val="clear" w:color="auto" w:fill="FFFFFF"/>
          </w:rPr>
          <w:t>https://doi.org/10.15407/ugz2020.04.049</w:t>
        </w:r>
      </w:hyperlink>
      <w:r w:rsidR="005B1D8B">
        <w:rPr>
          <w:color w:val="333333"/>
          <w:sz w:val="23"/>
          <w:szCs w:val="23"/>
          <w:shd w:val="clear" w:color="auto" w:fill="FFFFFF"/>
        </w:rPr>
        <w:t xml:space="preserve"> </w:t>
      </w:r>
      <w:r w:rsidR="005B1D8B" w:rsidRPr="00AB2AEC">
        <w:rPr>
          <w:rFonts w:cs="Times New Roman"/>
          <w:color w:val="333333"/>
          <w:szCs w:val="28"/>
          <w:shd w:val="clear" w:color="auto" w:fill="FFFFFF"/>
        </w:rPr>
        <w:t>(дата звернення 22.09.2024)</w:t>
      </w:r>
      <w:r w:rsidR="005B1D8B">
        <w:rPr>
          <w:rFonts w:cs="Times New Roman"/>
          <w:color w:val="333333"/>
          <w:szCs w:val="28"/>
          <w:shd w:val="clear" w:color="auto" w:fill="FFFFFF"/>
        </w:rPr>
        <w:t>.</w:t>
      </w:r>
    </w:p>
    <w:p w14:paraId="06B7C971" w14:textId="77777777" w:rsidR="005B1D8B" w:rsidRDefault="005B1D8B" w:rsidP="00150F2E">
      <w:pPr>
        <w:spacing w:after="0" w:line="360" w:lineRule="auto"/>
        <w:ind w:firstLine="709"/>
      </w:pPr>
      <w:r>
        <w:rPr>
          <w:rFonts w:cs="Times New Roman"/>
          <w:color w:val="333333"/>
          <w:szCs w:val="28"/>
          <w:shd w:val="clear" w:color="auto" w:fill="FFFFFF"/>
        </w:rPr>
        <w:t xml:space="preserve">2. </w:t>
      </w:r>
      <w:r w:rsidRPr="00AF07FC">
        <w:rPr>
          <w:rFonts w:cs="Times New Roman"/>
          <w:color w:val="333333"/>
          <w:szCs w:val="28"/>
          <w:shd w:val="clear" w:color="auto" w:fill="FFFFFF"/>
        </w:rPr>
        <w:t>Костів Л.Я., Шубер П.М., Буряник О.О., Карабінюк М.М. Клімат як чинник сучасного рельєфоутворення північно-східного макросхилу Чорногори</w:t>
      </w:r>
      <w:r>
        <w:rPr>
          <w:rFonts w:cs="Times New Roman"/>
          <w:color w:val="333333"/>
          <w:szCs w:val="28"/>
          <w:shd w:val="clear" w:color="auto" w:fill="FFFFFF"/>
        </w:rPr>
        <w:t xml:space="preserve">. </w:t>
      </w:r>
      <w:r w:rsidRPr="00AF07FC">
        <w:rPr>
          <w:rFonts w:cs="Times New Roman"/>
          <w:color w:val="333333"/>
          <w:szCs w:val="28"/>
          <w:shd w:val="clear" w:color="auto" w:fill="FFFFFF"/>
        </w:rPr>
        <w:t>Людина і довкілля. Питання неоекології. 2023. № 39. С. 16-26.</w:t>
      </w:r>
      <w:r>
        <w:rPr>
          <w:rFonts w:cs="Times New Roman"/>
          <w:color w:val="333333"/>
          <w:szCs w:val="28"/>
          <w:shd w:val="clear" w:color="auto" w:fill="FFFFFF"/>
        </w:rPr>
        <w:t xml:space="preserve"> </w:t>
      </w:r>
      <w:r w:rsidRPr="00A5579F">
        <w:rPr>
          <w:lang w:val="ru-RU"/>
        </w:rPr>
        <w:t>URL</w:t>
      </w:r>
      <w:r w:rsidRPr="00FF5DD8">
        <w:t xml:space="preserve">: </w:t>
      </w:r>
      <w:hyperlink r:id="rId24" w:history="1">
        <w:r w:rsidRPr="00FB4B80">
          <w:rPr>
            <w:rStyle w:val="af"/>
          </w:rPr>
          <w:t>https://doi.org/10.26565/1992-4224-2023-39-02</w:t>
        </w:r>
      </w:hyperlink>
      <w:r>
        <w:t xml:space="preserve"> (дата звернення 22.09.2024).</w:t>
      </w:r>
    </w:p>
    <w:p w14:paraId="53B7A055" w14:textId="764A4DFD" w:rsidR="005B1D8B" w:rsidRDefault="005B1D8B" w:rsidP="00150F2E">
      <w:pPr>
        <w:spacing w:after="0" w:line="360" w:lineRule="auto"/>
        <w:ind w:firstLine="709"/>
      </w:pPr>
      <w:r>
        <w:t>3. Пруцакова. О. Проблема формування культури екологічної поведінки. Збірник наукових праць. Серія 13, книга 1.</w:t>
      </w:r>
      <w:r w:rsidR="00661931">
        <w:t xml:space="preserve">— </w:t>
      </w:r>
      <w:r>
        <w:t>Кам’янецьПодільський: Видавець Зволенко Д.Г., 2016. С. 353</w:t>
      </w:r>
      <w:r w:rsidR="00661931">
        <w:t xml:space="preserve">— </w:t>
      </w:r>
      <w:r>
        <w:t xml:space="preserve">361.   </w:t>
      </w:r>
    </w:p>
    <w:p w14:paraId="468EC421" w14:textId="77777777" w:rsidR="005B1D8B" w:rsidRDefault="005B1D8B" w:rsidP="00150F2E">
      <w:pPr>
        <w:spacing w:after="0" w:line="360" w:lineRule="auto"/>
        <w:ind w:firstLine="709"/>
      </w:pPr>
      <w:r>
        <w:t xml:space="preserve">4. </w:t>
      </w:r>
      <w:r w:rsidRPr="00FA6C24">
        <w:t>Врублевська О.О., Катеруша Г.П., Гончарова Л.Д. Кліматологія: підручник / під ред. Є.П. Школьного. Одеса: Одеський державний екологічний університет, 2013. 344 с.</w:t>
      </w:r>
    </w:p>
    <w:p w14:paraId="6E070B5D" w14:textId="185E1A2A" w:rsidR="005B1D8B" w:rsidRDefault="005B1D8B" w:rsidP="00150F2E">
      <w:pPr>
        <w:spacing w:after="0" w:line="360" w:lineRule="auto"/>
        <w:ind w:firstLine="709"/>
      </w:pPr>
      <w:r>
        <w:t xml:space="preserve">5. </w:t>
      </w:r>
      <w:r w:rsidRPr="00CC7D0E">
        <w:t>Бричнік В. ГІС-аналіз феномену міського острова тепла на прикладі м. Києва за 1992-2018 рр. / В.Бричнік, Н.Корогода // Фізична географія та геоморфологія</w:t>
      </w:r>
      <w:r>
        <w:t>.</w:t>
      </w:r>
      <w:r w:rsidRPr="00CC7D0E">
        <w:t xml:space="preserve"> Вип. 4</w:t>
      </w:r>
      <w:r w:rsidR="00661931">
        <w:t xml:space="preserve">— </w:t>
      </w:r>
      <w:r w:rsidRPr="00CC7D0E">
        <w:t>6 (96</w:t>
      </w:r>
      <w:r w:rsidR="00661931">
        <w:t xml:space="preserve">— </w:t>
      </w:r>
      <w:r w:rsidRPr="00CC7D0E">
        <w:t>98), 2019, 29</w:t>
      </w:r>
      <w:r w:rsidR="00661931">
        <w:t xml:space="preserve">— </w:t>
      </w:r>
      <w:r w:rsidRPr="00CC7D0E">
        <w:t xml:space="preserve">35 </w:t>
      </w:r>
      <w:hyperlink r:id="rId25" w:history="1">
        <w:r w:rsidRPr="00FB4B80">
          <w:rPr>
            <w:rStyle w:val="af"/>
          </w:rPr>
          <w:t>https://doi.org/10.17721/phgg.2019.4-6.03</w:t>
        </w:r>
      </w:hyperlink>
      <w:r>
        <w:t xml:space="preserve"> (дата звернення 12.10.2024).</w:t>
      </w:r>
    </w:p>
    <w:p w14:paraId="1F4BE5C6" w14:textId="77777777" w:rsidR="005B1D8B" w:rsidRDefault="005B1D8B" w:rsidP="00150F2E">
      <w:pPr>
        <w:spacing w:after="0" w:line="360" w:lineRule="auto"/>
        <w:ind w:firstLine="709"/>
        <w:rPr>
          <w:rFonts w:cs="Times New Roman"/>
          <w:color w:val="333333"/>
          <w:szCs w:val="28"/>
          <w:shd w:val="clear" w:color="auto" w:fill="FFFFFF"/>
        </w:rPr>
      </w:pPr>
      <w:r>
        <w:t xml:space="preserve">6. </w:t>
      </w:r>
      <w:r w:rsidRPr="0025119E">
        <w:t>Ачасова А. О., Ачасов А. Б. Європейська зелена угода та перспективи для України // Людина і довкілля. Питання неоекології. 2024. № 41. С. 33-56.</w:t>
      </w:r>
      <w:r>
        <w:t xml:space="preserve"> </w:t>
      </w:r>
      <w:r w:rsidRPr="005B1D8B">
        <w:t>URL</w:t>
      </w:r>
      <w:r w:rsidRPr="00E450A8">
        <w:t xml:space="preserve">: </w:t>
      </w:r>
      <w:hyperlink r:id="rId26" w:history="1">
        <w:r>
          <w:rPr>
            <w:rStyle w:val="af"/>
            <w:rFonts w:ascii="Noto Sans" w:hAnsi="Noto Sans" w:cs="Noto Sans"/>
            <w:color w:val="009DE5"/>
            <w:sz w:val="21"/>
            <w:szCs w:val="21"/>
            <w:shd w:val="clear" w:color="auto" w:fill="FFFFFF"/>
          </w:rPr>
          <w:t>https://doi.org/10.26565/1992-4224-2024-41-03</w:t>
        </w:r>
      </w:hyperlink>
      <w:r w:rsidRPr="00AB2AEC">
        <w:rPr>
          <w:rFonts w:cs="Times New Roman"/>
          <w:color w:val="333333"/>
          <w:szCs w:val="28"/>
          <w:shd w:val="clear" w:color="auto" w:fill="FFFFFF"/>
        </w:rPr>
        <w:t xml:space="preserve"> (дата звернення </w:t>
      </w:r>
      <w:r w:rsidRPr="00E450A8">
        <w:rPr>
          <w:rFonts w:cs="Times New Roman"/>
          <w:color w:val="333333"/>
          <w:szCs w:val="28"/>
          <w:shd w:val="clear" w:color="auto" w:fill="FFFFFF"/>
        </w:rPr>
        <w:t>12</w:t>
      </w:r>
      <w:r w:rsidRPr="00AB2AEC">
        <w:rPr>
          <w:rFonts w:cs="Times New Roman"/>
          <w:color w:val="333333"/>
          <w:szCs w:val="28"/>
          <w:shd w:val="clear" w:color="auto" w:fill="FFFFFF"/>
        </w:rPr>
        <w:t>.</w:t>
      </w:r>
      <w:r w:rsidRPr="00E450A8">
        <w:rPr>
          <w:rFonts w:cs="Times New Roman"/>
          <w:color w:val="333333"/>
          <w:szCs w:val="28"/>
          <w:shd w:val="clear" w:color="auto" w:fill="FFFFFF"/>
        </w:rPr>
        <w:t>10</w:t>
      </w:r>
      <w:r w:rsidRPr="00AB2AEC">
        <w:rPr>
          <w:rFonts w:cs="Times New Roman"/>
          <w:color w:val="333333"/>
          <w:szCs w:val="28"/>
          <w:shd w:val="clear" w:color="auto" w:fill="FFFFFF"/>
        </w:rPr>
        <w:t>.2024)</w:t>
      </w:r>
      <w:r>
        <w:rPr>
          <w:rFonts w:cs="Times New Roman"/>
          <w:color w:val="333333"/>
          <w:szCs w:val="28"/>
          <w:shd w:val="clear" w:color="auto" w:fill="FFFFFF"/>
        </w:rPr>
        <w:t>.</w:t>
      </w:r>
    </w:p>
    <w:p w14:paraId="3DBAA17D" w14:textId="77777777" w:rsidR="005B1D8B" w:rsidRDefault="005B1D8B" w:rsidP="00150F2E">
      <w:pPr>
        <w:spacing w:after="0" w:line="360" w:lineRule="auto"/>
        <w:ind w:firstLine="709"/>
        <w:rPr>
          <w:lang w:val="ru-RU"/>
        </w:rPr>
      </w:pPr>
      <w:r>
        <w:rPr>
          <w:rFonts w:cs="Times New Roman"/>
          <w:color w:val="333333"/>
          <w:szCs w:val="28"/>
          <w:shd w:val="clear" w:color="auto" w:fill="FFFFFF"/>
        </w:rPr>
        <w:t xml:space="preserve">7. </w:t>
      </w:r>
      <w:r w:rsidRPr="005E310E">
        <w:rPr>
          <w:rFonts w:cs="Times New Roman"/>
          <w:color w:val="333333"/>
          <w:szCs w:val="28"/>
          <w:shd w:val="clear" w:color="auto" w:fill="FFFFFF"/>
        </w:rPr>
        <w:t>Максименко Н.В., Гречко А.А. Про проведення ІІІ Міжнародної Інтернет-конференції «Актуальні питання формальної та неформальної освіти з моніторингу та охорони довкілля» // Людина і довкілля. Питання неоекології. 2024. № 41. С. 143-147.</w:t>
      </w:r>
      <w:r>
        <w:rPr>
          <w:rFonts w:cs="Times New Roman"/>
          <w:color w:val="333333"/>
          <w:szCs w:val="28"/>
          <w:shd w:val="clear" w:color="auto" w:fill="FFFFFF"/>
        </w:rPr>
        <w:t xml:space="preserve"> </w:t>
      </w:r>
      <w:r w:rsidRPr="00A5579F">
        <w:rPr>
          <w:lang w:val="ru-RU"/>
        </w:rPr>
        <w:t>URL:</w:t>
      </w:r>
      <w:r>
        <w:rPr>
          <w:lang w:val="ru-RU"/>
        </w:rPr>
        <w:t xml:space="preserve"> </w:t>
      </w:r>
      <w:r w:rsidRPr="00A5579F">
        <w:rPr>
          <w:lang w:val="ru-RU"/>
        </w:rPr>
        <w:t>URL:</w:t>
      </w:r>
      <w:r>
        <w:rPr>
          <w:lang w:val="ru-RU"/>
        </w:rPr>
        <w:t xml:space="preserve"> </w:t>
      </w:r>
      <w:hyperlink r:id="rId27" w:history="1">
        <w:r w:rsidRPr="00FB4B80">
          <w:rPr>
            <w:rStyle w:val="af"/>
            <w:lang w:val="ru-RU"/>
          </w:rPr>
          <w:t>https://doi.org/10.26565/1992-4224-2024-41-11</w:t>
        </w:r>
      </w:hyperlink>
    </w:p>
    <w:p w14:paraId="3BD219F8" w14:textId="77777777" w:rsidR="005B1D8B" w:rsidRDefault="005B1D8B" w:rsidP="00150F2E">
      <w:pPr>
        <w:spacing w:after="0" w:line="360" w:lineRule="auto"/>
        <w:ind w:firstLine="709"/>
        <w:rPr>
          <w:rFonts w:cs="Times New Roman"/>
          <w:color w:val="333333"/>
          <w:szCs w:val="28"/>
          <w:shd w:val="clear" w:color="auto" w:fill="FFFFFF"/>
        </w:rPr>
      </w:pPr>
      <w:r w:rsidRPr="004E122B">
        <w:rPr>
          <w:lang w:val="ru-RU"/>
        </w:rPr>
        <w:t xml:space="preserve"> </w:t>
      </w:r>
      <w:r w:rsidRPr="00AB2AEC">
        <w:rPr>
          <w:rFonts w:cs="Times New Roman"/>
          <w:color w:val="333333"/>
          <w:szCs w:val="28"/>
          <w:shd w:val="clear" w:color="auto" w:fill="FFFFFF"/>
        </w:rPr>
        <w:t xml:space="preserve"> (дата звернення </w:t>
      </w:r>
      <w:r w:rsidRPr="00E450A8">
        <w:rPr>
          <w:rFonts w:cs="Times New Roman"/>
          <w:color w:val="333333"/>
          <w:szCs w:val="28"/>
          <w:shd w:val="clear" w:color="auto" w:fill="FFFFFF"/>
          <w:lang w:val="ru-RU"/>
        </w:rPr>
        <w:t>17</w:t>
      </w:r>
      <w:r w:rsidRPr="00AB2AEC">
        <w:rPr>
          <w:rFonts w:cs="Times New Roman"/>
          <w:color w:val="333333"/>
          <w:szCs w:val="28"/>
          <w:shd w:val="clear" w:color="auto" w:fill="FFFFFF"/>
        </w:rPr>
        <w:t>.</w:t>
      </w:r>
      <w:r w:rsidRPr="00E450A8">
        <w:rPr>
          <w:rFonts w:cs="Times New Roman"/>
          <w:color w:val="333333"/>
          <w:szCs w:val="28"/>
          <w:shd w:val="clear" w:color="auto" w:fill="FFFFFF"/>
          <w:lang w:val="ru-RU"/>
        </w:rPr>
        <w:t>10</w:t>
      </w:r>
      <w:r w:rsidRPr="00AB2AEC">
        <w:rPr>
          <w:rFonts w:cs="Times New Roman"/>
          <w:color w:val="333333"/>
          <w:szCs w:val="28"/>
          <w:shd w:val="clear" w:color="auto" w:fill="FFFFFF"/>
        </w:rPr>
        <w:t>.2024)</w:t>
      </w:r>
      <w:r>
        <w:rPr>
          <w:rFonts w:cs="Times New Roman"/>
          <w:color w:val="333333"/>
          <w:szCs w:val="28"/>
          <w:shd w:val="clear" w:color="auto" w:fill="FFFFFF"/>
        </w:rPr>
        <w:t>.</w:t>
      </w:r>
    </w:p>
    <w:p w14:paraId="063B059B"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lastRenderedPageBreak/>
        <w:t>8.</w:t>
      </w:r>
      <w:r w:rsidRPr="00B63CCA">
        <w:t xml:space="preserve"> </w:t>
      </w:r>
      <w:r>
        <w:t xml:space="preserve">Х. </w:t>
      </w:r>
      <w:r w:rsidRPr="00B63CCA">
        <w:rPr>
          <w:rFonts w:cs="Times New Roman"/>
          <w:color w:val="333333"/>
          <w:szCs w:val="28"/>
          <w:shd w:val="clear" w:color="auto" w:fill="FFFFFF"/>
        </w:rPr>
        <w:t>Zhaowen</w:t>
      </w:r>
      <w:r>
        <w:rPr>
          <w:rFonts w:cs="Times New Roman"/>
          <w:color w:val="333333"/>
          <w:szCs w:val="28"/>
          <w:shd w:val="clear" w:color="auto" w:fill="FFFFFF"/>
        </w:rPr>
        <w:t>.</w:t>
      </w:r>
      <w:r w:rsidRPr="00B63CCA">
        <w:rPr>
          <w:rFonts w:cs="Times New Roman"/>
          <w:color w:val="333333"/>
          <w:szCs w:val="28"/>
          <w:shd w:val="clear" w:color="auto" w:fill="FFFFFF"/>
        </w:rPr>
        <w:t>,</w:t>
      </w:r>
      <w:r>
        <w:rPr>
          <w:rFonts w:cs="Times New Roman"/>
          <w:color w:val="333333"/>
          <w:szCs w:val="28"/>
          <w:shd w:val="clear" w:color="auto" w:fill="FFFFFF"/>
        </w:rPr>
        <w:t xml:space="preserve"> </w:t>
      </w:r>
      <w:r w:rsidRPr="00B63CCA">
        <w:rPr>
          <w:rFonts w:cs="Times New Roman"/>
          <w:color w:val="333333"/>
          <w:szCs w:val="28"/>
          <w:shd w:val="clear" w:color="auto" w:fill="FFFFFF"/>
        </w:rPr>
        <w:t>J</w:t>
      </w:r>
      <w:r>
        <w:rPr>
          <w:rFonts w:cs="Times New Roman"/>
          <w:color w:val="333333"/>
          <w:szCs w:val="28"/>
          <w:shd w:val="clear" w:color="auto" w:fill="FFFFFF"/>
        </w:rPr>
        <w:t>.</w:t>
      </w:r>
      <w:r w:rsidRPr="00B63CCA">
        <w:rPr>
          <w:rFonts w:cs="Times New Roman"/>
          <w:color w:val="333333"/>
          <w:szCs w:val="28"/>
          <w:shd w:val="clear" w:color="auto" w:fill="FFFFFF"/>
        </w:rPr>
        <w:t xml:space="preserve"> Rui</w:t>
      </w:r>
      <w:r>
        <w:rPr>
          <w:rFonts w:cs="Times New Roman"/>
          <w:color w:val="333333"/>
          <w:szCs w:val="28"/>
          <w:shd w:val="clear" w:color="auto" w:fill="FFFFFF"/>
        </w:rPr>
        <w:t xml:space="preserve">., </w:t>
      </w:r>
      <w:r w:rsidRPr="00D64773">
        <w:rPr>
          <w:rFonts w:cs="Times New Roman"/>
          <w:color w:val="333333"/>
          <w:szCs w:val="28"/>
          <w:shd w:val="clear" w:color="auto" w:fill="FFFFFF"/>
        </w:rPr>
        <w:t>Synergistic control of urban heat island and urban pollution island effects using green infrastructure</w:t>
      </w:r>
      <w:r>
        <w:rPr>
          <w:rFonts w:cs="Times New Roman"/>
          <w:color w:val="333333"/>
          <w:szCs w:val="28"/>
          <w:shd w:val="clear" w:color="auto" w:fill="FFFFFF"/>
        </w:rPr>
        <w:t xml:space="preserve">. </w:t>
      </w:r>
      <w:r w:rsidRPr="00A05EEB">
        <w:rPr>
          <w:rFonts w:cs="Times New Roman"/>
          <w:color w:val="333333"/>
          <w:szCs w:val="28"/>
          <w:shd w:val="clear" w:color="auto" w:fill="FFFFFF"/>
        </w:rPr>
        <w:t>Sustainable Cities and Society</w:t>
      </w:r>
      <w:r>
        <w:rPr>
          <w:rFonts w:cs="Times New Roman"/>
          <w:color w:val="333333"/>
          <w:szCs w:val="28"/>
          <w:shd w:val="clear" w:color="auto" w:fill="FFFFFF"/>
        </w:rPr>
        <w:t xml:space="preserve">// </w:t>
      </w:r>
      <w:r w:rsidRPr="00A05EEB">
        <w:rPr>
          <w:rFonts w:cs="Times New Roman"/>
          <w:color w:val="333333"/>
          <w:szCs w:val="28"/>
          <w:shd w:val="clear" w:color="auto" w:fill="FFFFFF"/>
        </w:rPr>
        <w:t>Publisher: Elsevier</w:t>
      </w:r>
      <w:r>
        <w:rPr>
          <w:rFonts w:cs="Times New Roman"/>
          <w:color w:val="333333"/>
          <w:szCs w:val="28"/>
          <w:shd w:val="clear" w:color="auto" w:fill="FFFFFF"/>
        </w:rPr>
        <w:t>.</w:t>
      </w:r>
      <w:r w:rsidRPr="00A05EEB">
        <w:rPr>
          <w:rFonts w:cs="Times New Roman"/>
          <w:color w:val="333333"/>
          <w:szCs w:val="28"/>
          <w:shd w:val="clear" w:color="auto" w:fill="FFFFFF"/>
        </w:rPr>
        <w:t xml:space="preserve"> 2024</w:t>
      </w:r>
      <w:r>
        <w:rPr>
          <w:rFonts w:cs="Times New Roman"/>
          <w:color w:val="333333"/>
          <w:szCs w:val="28"/>
          <w:shd w:val="clear" w:color="auto" w:fill="FFFFFF"/>
        </w:rPr>
        <w:t xml:space="preserve">. </w:t>
      </w:r>
      <w:r w:rsidRPr="00484F63">
        <w:rPr>
          <w:rFonts w:cs="Times New Roman"/>
          <w:color w:val="333333"/>
          <w:szCs w:val="28"/>
          <w:shd w:val="clear" w:color="auto" w:fill="FFFFFF"/>
        </w:rPr>
        <w:t>Том 117</w:t>
      </w:r>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URL: </w:t>
      </w:r>
      <w:hyperlink r:id="rId28" w:history="1">
        <w:r w:rsidRPr="00FB4B80">
          <w:rPr>
            <w:rStyle w:val="af"/>
            <w:rFonts w:cs="Times New Roman"/>
            <w:szCs w:val="28"/>
            <w:shd w:val="clear" w:color="auto" w:fill="FFFFFF"/>
          </w:rPr>
          <w:t>https://doi.org/10.1016/j.scs.2024.105974</w:t>
        </w:r>
      </w:hyperlink>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(дата звернення </w:t>
      </w:r>
      <w:r w:rsidRPr="008E20B4">
        <w:rPr>
          <w:rFonts w:cs="Times New Roman"/>
          <w:color w:val="333333"/>
          <w:szCs w:val="28"/>
          <w:shd w:val="clear" w:color="auto" w:fill="FFFFFF"/>
          <w:lang w:val="en-US"/>
        </w:rPr>
        <w:t>18</w:t>
      </w:r>
      <w:r w:rsidRPr="00484F63">
        <w:rPr>
          <w:rFonts w:cs="Times New Roman"/>
          <w:color w:val="333333"/>
          <w:szCs w:val="28"/>
          <w:shd w:val="clear" w:color="auto" w:fill="FFFFFF"/>
        </w:rPr>
        <w:t>.</w:t>
      </w:r>
      <w:r>
        <w:rPr>
          <w:rFonts w:cs="Times New Roman"/>
          <w:color w:val="333333"/>
          <w:szCs w:val="28"/>
          <w:shd w:val="clear" w:color="auto" w:fill="FFFFFF"/>
          <w:lang w:val="en-US"/>
        </w:rPr>
        <w:t>10</w:t>
      </w:r>
      <w:r w:rsidRPr="00484F63">
        <w:rPr>
          <w:rFonts w:cs="Times New Roman"/>
          <w:color w:val="333333"/>
          <w:szCs w:val="28"/>
          <w:shd w:val="clear" w:color="auto" w:fill="FFFFFF"/>
        </w:rPr>
        <w:t>.2024).</w:t>
      </w:r>
    </w:p>
    <w:p w14:paraId="2152BBDD"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9.</w:t>
      </w:r>
      <w:r>
        <w:rPr>
          <w:rFonts w:cs="Times New Roman"/>
          <w:color w:val="333333"/>
          <w:szCs w:val="28"/>
          <w:shd w:val="clear" w:color="auto" w:fill="FFFFFF"/>
          <w:lang w:val="en-US"/>
        </w:rPr>
        <w:t xml:space="preserve"> T. Ming., Y. Liu., </w:t>
      </w:r>
      <w:r w:rsidRPr="008E20B4">
        <w:rPr>
          <w:rFonts w:cs="Times New Roman"/>
          <w:color w:val="333333"/>
          <w:szCs w:val="28"/>
          <w:shd w:val="clear" w:color="auto" w:fill="FFFFFF"/>
          <w:lang w:val="en-US"/>
        </w:rPr>
        <w:t>Numerical investigation of urban heat island effect in various urban forms</w:t>
      </w:r>
      <w:r>
        <w:rPr>
          <w:rFonts w:cs="Times New Roman"/>
          <w:color w:val="333333"/>
          <w:szCs w:val="28"/>
          <w:shd w:val="clear" w:color="auto" w:fill="FFFFFF"/>
          <w:lang w:val="en-US"/>
        </w:rPr>
        <w:t xml:space="preserve">. </w:t>
      </w:r>
      <w:r w:rsidRPr="00A05EEB">
        <w:rPr>
          <w:rFonts w:cs="Times New Roman"/>
          <w:color w:val="333333"/>
          <w:szCs w:val="28"/>
          <w:shd w:val="clear" w:color="auto" w:fill="FFFFFF"/>
        </w:rPr>
        <w:t>Sustainable Cities and Society</w:t>
      </w:r>
      <w:r>
        <w:rPr>
          <w:rFonts w:cs="Times New Roman"/>
          <w:color w:val="333333"/>
          <w:szCs w:val="28"/>
          <w:shd w:val="clear" w:color="auto" w:fill="FFFFFF"/>
          <w:lang w:val="en-US"/>
        </w:rPr>
        <w:t>. p.133-136. 2024.</w:t>
      </w:r>
      <w:r w:rsidRPr="008A3161">
        <w:rPr>
          <w:rFonts w:cs="Times New Roman"/>
          <w:color w:val="333333"/>
          <w:szCs w:val="28"/>
          <w:shd w:val="clear" w:color="auto" w:fill="FFFFFF"/>
        </w:rPr>
        <w:t xml:space="preserve"> </w:t>
      </w:r>
      <w:r w:rsidRPr="00484F63">
        <w:rPr>
          <w:rFonts w:cs="Times New Roman"/>
          <w:color w:val="333333"/>
          <w:szCs w:val="28"/>
          <w:shd w:val="clear" w:color="auto" w:fill="FFFFFF"/>
        </w:rPr>
        <w:t xml:space="preserve">URL: </w:t>
      </w:r>
      <w:hyperlink r:id="rId29" w:history="1">
        <w:r w:rsidRPr="00FB4B80">
          <w:rPr>
            <w:rStyle w:val="af"/>
            <w:rFonts w:cs="Times New Roman"/>
            <w:szCs w:val="28"/>
            <w:shd w:val="clear" w:color="auto" w:fill="FFFFFF"/>
          </w:rPr>
          <w:t>https://doi.org/10.1016/j.enbenv.2024.11.001</w:t>
        </w:r>
      </w:hyperlink>
      <w:r>
        <w:rPr>
          <w:rFonts w:cs="Times New Roman"/>
          <w:color w:val="333333"/>
          <w:szCs w:val="28"/>
          <w:shd w:val="clear" w:color="auto" w:fill="FFFFFF"/>
          <w:lang w:val="en-US"/>
        </w:rPr>
        <w:t xml:space="preserve"> </w:t>
      </w:r>
      <w:r w:rsidRPr="00484F63">
        <w:rPr>
          <w:rFonts w:cs="Times New Roman"/>
          <w:color w:val="333333"/>
          <w:szCs w:val="28"/>
          <w:shd w:val="clear" w:color="auto" w:fill="FFFFFF"/>
        </w:rPr>
        <w:t xml:space="preserve">(дата звернення </w:t>
      </w:r>
      <w:r w:rsidRPr="008E20B4">
        <w:rPr>
          <w:rFonts w:cs="Times New Roman"/>
          <w:color w:val="333333"/>
          <w:szCs w:val="28"/>
          <w:shd w:val="clear" w:color="auto" w:fill="FFFFFF"/>
          <w:lang w:val="en-US"/>
        </w:rPr>
        <w:t>18</w:t>
      </w:r>
      <w:r w:rsidRPr="00484F63">
        <w:rPr>
          <w:rFonts w:cs="Times New Roman"/>
          <w:color w:val="333333"/>
          <w:szCs w:val="28"/>
          <w:shd w:val="clear" w:color="auto" w:fill="FFFFFF"/>
        </w:rPr>
        <w:t>.</w:t>
      </w:r>
      <w:r>
        <w:rPr>
          <w:rFonts w:cs="Times New Roman"/>
          <w:color w:val="333333"/>
          <w:szCs w:val="28"/>
          <w:shd w:val="clear" w:color="auto" w:fill="FFFFFF"/>
          <w:lang w:val="en-US"/>
        </w:rPr>
        <w:t>10</w:t>
      </w:r>
      <w:r w:rsidRPr="00484F63">
        <w:rPr>
          <w:rFonts w:cs="Times New Roman"/>
          <w:color w:val="333333"/>
          <w:szCs w:val="28"/>
          <w:shd w:val="clear" w:color="auto" w:fill="FFFFFF"/>
        </w:rPr>
        <w:t>.2024).</w:t>
      </w:r>
    </w:p>
    <w:p w14:paraId="7DFDDBBB" w14:textId="77777777" w:rsidR="005B1D8B" w:rsidRPr="00A00B33" w:rsidRDefault="005B1D8B" w:rsidP="00150F2E">
      <w:pPr>
        <w:spacing w:after="0" w:line="360" w:lineRule="auto"/>
        <w:ind w:firstLine="709"/>
        <w:rPr>
          <w:rFonts w:cs="Times New Roman"/>
          <w:color w:val="333333"/>
          <w:szCs w:val="28"/>
          <w:shd w:val="clear" w:color="auto" w:fill="FFFFFF"/>
        </w:rPr>
      </w:pPr>
      <w:r w:rsidRPr="00152120">
        <w:rPr>
          <w:rFonts w:cs="Times New Roman"/>
          <w:color w:val="333333"/>
          <w:szCs w:val="28"/>
          <w:shd w:val="clear" w:color="auto" w:fill="FFFFFF"/>
          <w:lang w:val="ru-RU"/>
        </w:rPr>
        <w:t>10.</w:t>
      </w:r>
      <w:r>
        <w:rPr>
          <w:rFonts w:cs="Times New Roman"/>
          <w:color w:val="333333"/>
          <w:szCs w:val="28"/>
          <w:shd w:val="clear" w:color="auto" w:fill="FFFFFF"/>
        </w:rPr>
        <w:t xml:space="preserve">  </w:t>
      </w:r>
      <w:r w:rsidRPr="00A00B33">
        <w:rPr>
          <w:rFonts w:cs="Times New Roman"/>
          <w:color w:val="333333"/>
          <w:szCs w:val="28"/>
          <w:shd w:val="clear" w:color="auto" w:fill="FFFFFF"/>
        </w:rPr>
        <w:t>Кавамото</w:t>
      </w:r>
      <w:r>
        <w:rPr>
          <w:rFonts w:cs="Times New Roman"/>
          <w:color w:val="333333"/>
          <w:szCs w:val="28"/>
          <w:shd w:val="clear" w:color="auto" w:fill="FFFFFF"/>
        </w:rPr>
        <w:t xml:space="preserve"> Й. </w:t>
      </w:r>
      <w:r w:rsidRPr="00152120">
        <w:rPr>
          <w:rFonts w:cs="Times New Roman"/>
          <w:color w:val="333333"/>
          <w:szCs w:val="28"/>
          <w:shd w:val="clear" w:color="auto" w:fill="FFFFFF"/>
        </w:rPr>
        <w:t>Вплив урбанізації на міський острів тепла в столичному районі Фукуока-Кітакюсю, Японія</w:t>
      </w:r>
      <w:r>
        <w:rPr>
          <w:rFonts w:cs="Times New Roman"/>
          <w:color w:val="333333"/>
          <w:szCs w:val="28"/>
          <w:shd w:val="clear" w:color="auto" w:fill="FFFFFF"/>
        </w:rPr>
        <w:t xml:space="preserve">. </w:t>
      </w:r>
      <w:r w:rsidRPr="00861D22">
        <w:rPr>
          <w:rFonts w:cs="Times New Roman"/>
          <w:color w:val="333333"/>
          <w:szCs w:val="28"/>
          <w:shd w:val="clear" w:color="auto" w:fill="FFFFFF"/>
        </w:rPr>
        <w:t>Procedia Engineering</w:t>
      </w:r>
      <w:r>
        <w:rPr>
          <w:rFonts w:cs="Times New Roman"/>
          <w:color w:val="333333"/>
          <w:szCs w:val="28"/>
          <w:shd w:val="clear" w:color="auto" w:fill="FFFFFF"/>
        </w:rPr>
        <w:t xml:space="preserve">. </w:t>
      </w:r>
      <w:r w:rsidRPr="00861D22">
        <w:rPr>
          <w:rFonts w:cs="Times New Roman"/>
          <w:color w:val="333333"/>
          <w:szCs w:val="28"/>
          <w:shd w:val="clear" w:color="auto" w:fill="FFFFFF"/>
        </w:rPr>
        <w:t>Elsevier</w:t>
      </w:r>
      <w:r>
        <w:rPr>
          <w:rFonts w:cs="Times New Roman"/>
          <w:color w:val="333333"/>
          <w:szCs w:val="28"/>
          <w:shd w:val="clear" w:color="auto" w:fill="FFFFFF"/>
        </w:rPr>
        <w:t xml:space="preserve">. р. 11-13. 2016. </w:t>
      </w:r>
    </w:p>
    <w:p w14:paraId="0EE39BF5" w14:textId="77777777" w:rsidR="005B1D8B" w:rsidRDefault="005B1D8B" w:rsidP="00150F2E">
      <w:pPr>
        <w:spacing w:after="0" w:line="360" w:lineRule="auto"/>
        <w:ind w:firstLine="709"/>
        <w:rPr>
          <w:rFonts w:cs="Times New Roman"/>
          <w:color w:val="333333"/>
          <w:szCs w:val="28"/>
          <w:shd w:val="clear" w:color="auto" w:fill="FFFFFF"/>
        </w:rPr>
      </w:pPr>
      <w:r w:rsidRPr="008A3161">
        <w:rPr>
          <w:rFonts w:cs="Times New Roman"/>
          <w:color w:val="333333"/>
          <w:szCs w:val="28"/>
          <w:shd w:val="clear" w:color="auto" w:fill="FFFFFF"/>
        </w:rPr>
        <w:t xml:space="preserve"> </w:t>
      </w:r>
      <w:r w:rsidRPr="00484F63">
        <w:rPr>
          <w:rFonts w:cs="Times New Roman"/>
          <w:color w:val="333333"/>
          <w:szCs w:val="28"/>
          <w:shd w:val="clear" w:color="auto" w:fill="FFFFFF"/>
        </w:rPr>
        <w:t xml:space="preserve">URL: </w:t>
      </w:r>
      <w:hyperlink r:id="rId30" w:history="1">
        <w:r w:rsidRPr="00FB4B80">
          <w:rPr>
            <w:rStyle w:val="af"/>
            <w:rFonts w:cs="Times New Roman"/>
            <w:szCs w:val="28"/>
            <w:shd w:val="clear" w:color="auto" w:fill="FFFFFF"/>
          </w:rPr>
          <w:t>https://doi.org/10.1016/j.proeng.2016.10.027</w:t>
        </w:r>
      </w:hyperlink>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(дата звернення </w:t>
      </w:r>
      <w:r w:rsidRPr="00921703">
        <w:rPr>
          <w:rFonts w:cs="Times New Roman"/>
          <w:color w:val="333333"/>
          <w:szCs w:val="28"/>
          <w:shd w:val="clear" w:color="auto" w:fill="FFFFFF"/>
          <w:lang w:val="en-US"/>
        </w:rPr>
        <w:t>28</w:t>
      </w:r>
      <w:r w:rsidRPr="00484F63">
        <w:rPr>
          <w:rFonts w:cs="Times New Roman"/>
          <w:color w:val="333333"/>
          <w:szCs w:val="28"/>
          <w:shd w:val="clear" w:color="auto" w:fill="FFFFFF"/>
        </w:rPr>
        <w:t>.</w:t>
      </w:r>
      <w:r w:rsidRPr="00921703">
        <w:rPr>
          <w:rFonts w:cs="Times New Roman"/>
          <w:color w:val="333333"/>
          <w:szCs w:val="28"/>
          <w:shd w:val="clear" w:color="auto" w:fill="FFFFFF"/>
          <w:lang w:val="en-US"/>
        </w:rPr>
        <w:t>11</w:t>
      </w:r>
      <w:r w:rsidRPr="00484F63">
        <w:rPr>
          <w:rFonts w:cs="Times New Roman"/>
          <w:color w:val="333333"/>
          <w:szCs w:val="28"/>
          <w:shd w:val="clear" w:color="auto" w:fill="FFFFFF"/>
        </w:rPr>
        <w:t>.2024).</w:t>
      </w:r>
    </w:p>
    <w:p w14:paraId="4CE2C59E"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11.</w:t>
      </w:r>
      <w:r>
        <w:rPr>
          <w:rFonts w:cs="Times New Roman"/>
          <w:color w:val="333333"/>
          <w:szCs w:val="28"/>
          <w:shd w:val="clear" w:color="auto" w:fill="FFFFFF"/>
          <w:lang w:val="en-US"/>
        </w:rPr>
        <w:t xml:space="preserve"> </w:t>
      </w:r>
      <w:r w:rsidRPr="00776246">
        <w:rPr>
          <w:rFonts w:cs="Times New Roman"/>
          <w:color w:val="333333"/>
          <w:szCs w:val="28"/>
          <w:shd w:val="clear" w:color="auto" w:fill="FFFFFF"/>
          <w:lang w:val="en-US"/>
        </w:rPr>
        <w:t>Y</w:t>
      </w:r>
      <w:r>
        <w:rPr>
          <w:rFonts w:cs="Times New Roman"/>
          <w:color w:val="333333"/>
          <w:szCs w:val="28"/>
          <w:shd w:val="clear" w:color="auto" w:fill="FFFFFF"/>
          <w:lang w:val="en-US"/>
        </w:rPr>
        <w:t>.</w:t>
      </w:r>
      <w:r w:rsidRPr="00776246">
        <w:rPr>
          <w:rFonts w:cs="Times New Roman"/>
          <w:color w:val="333333"/>
          <w:szCs w:val="28"/>
          <w:shd w:val="clear" w:color="auto" w:fill="FFFFFF"/>
          <w:lang w:val="en-US"/>
        </w:rPr>
        <w:t xml:space="preserve"> Zhang</w:t>
      </w:r>
      <w:r>
        <w:rPr>
          <w:rFonts w:cs="Times New Roman"/>
          <w:color w:val="333333"/>
          <w:szCs w:val="28"/>
          <w:shd w:val="clear" w:color="auto" w:fill="FFFFFF"/>
          <w:lang w:val="en-US"/>
        </w:rPr>
        <w:t>.</w:t>
      </w:r>
      <w:r w:rsidRPr="00776246">
        <w:rPr>
          <w:rFonts w:cs="Times New Roman"/>
          <w:color w:val="333333"/>
          <w:szCs w:val="28"/>
          <w:shd w:val="clear" w:color="auto" w:fill="FFFFFF"/>
          <w:lang w:val="en-US"/>
        </w:rPr>
        <w:t>,</w:t>
      </w:r>
      <w:r>
        <w:rPr>
          <w:rFonts w:cs="Times New Roman"/>
          <w:color w:val="333333"/>
          <w:szCs w:val="28"/>
          <w:shd w:val="clear" w:color="auto" w:fill="FFFFFF"/>
          <w:lang w:val="en-US"/>
        </w:rPr>
        <w:t xml:space="preserve"> </w:t>
      </w:r>
      <w:r w:rsidRPr="00776246">
        <w:rPr>
          <w:rFonts w:cs="Times New Roman"/>
          <w:color w:val="333333"/>
          <w:szCs w:val="28"/>
          <w:shd w:val="clear" w:color="auto" w:fill="FFFFFF"/>
          <w:lang w:val="en-US"/>
        </w:rPr>
        <w:t>A</w:t>
      </w:r>
      <w:r>
        <w:rPr>
          <w:rFonts w:cs="Times New Roman"/>
          <w:color w:val="333333"/>
          <w:szCs w:val="28"/>
          <w:shd w:val="clear" w:color="auto" w:fill="FFFFFF"/>
          <w:lang w:val="en-US"/>
        </w:rPr>
        <w:t xml:space="preserve">. </w:t>
      </w:r>
      <w:r w:rsidRPr="00776246">
        <w:rPr>
          <w:rFonts w:cs="Times New Roman"/>
          <w:color w:val="333333"/>
          <w:szCs w:val="28"/>
          <w:shd w:val="clear" w:color="auto" w:fill="FFFFFF"/>
          <w:lang w:val="en-US"/>
        </w:rPr>
        <w:t>Murray</w:t>
      </w:r>
      <w:r>
        <w:rPr>
          <w:rFonts w:cs="Times New Roman"/>
          <w:color w:val="333333"/>
          <w:szCs w:val="28"/>
          <w:shd w:val="clear" w:color="auto" w:fill="FFFFFF"/>
          <w:lang w:val="en-US"/>
        </w:rPr>
        <w:t>.</w:t>
      </w:r>
      <w:r w:rsidRPr="00776246">
        <w:rPr>
          <w:rFonts w:cs="Times New Roman"/>
          <w:color w:val="333333"/>
          <w:szCs w:val="28"/>
          <w:shd w:val="clear" w:color="auto" w:fill="FFFFFF"/>
          <w:lang w:val="en-US"/>
        </w:rPr>
        <w:t>,</w:t>
      </w:r>
      <w:r>
        <w:rPr>
          <w:rFonts w:cs="Times New Roman"/>
          <w:color w:val="333333"/>
          <w:szCs w:val="28"/>
          <w:shd w:val="clear" w:color="auto" w:fill="FFFFFF"/>
          <w:lang w:val="en-US"/>
        </w:rPr>
        <w:t xml:space="preserve"> </w:t>
      </w:r>
      <w:r w:rsidRPr="00A8293D">
        <w:rPr>
          <w:rFonts w:cs="Times New Roman"/>
          <w:color w:val="333333"/>
          <w:szCs w:val="28"/>
          <w:shd w:val="clear" w:color="auto" w:fill="FFFFFF"/>
          <w:lang w:val="en-US"/>
        </w:rPr>
        <w:t>Optimizing green space locations to reduce daytime and nighttime urban heat island effects in Phoenix, Arizona</w:t>
      </w:r>
      <w:r>
        <w:rPr>
          <w:rFonts w:cs="Times New Roman"/>
          <w:color w:val="333333"/>
          <w:szCs w:val="28"/>
          <w:shd w:val="clear" w:color="auto" w:fill="FFFFFF"/>
          <w:lang w:val="en-US"/>
        </w:rPr>
        <w:t xml:space="preserve">. </w:t>
      </w:r>
      <w:r w:rsidRPr="009F65EF">
        <w:rPr>
          <w:rFonts w:cs="Times New Roman"/>
          <w:color w:val="333333"/>
          <w:szCs w:val="28"/>
          <w:shd w:val="clear" w:color="auto" w:fill="FFFFFF"/>
          <w:lang w:val="en-US"/>
        </w:rPr>
        <w:t>Landscape and Urban Planning</w:t>
      </w:r>
      <w:r>
        <w:rPr>
          <w:rFonts w:cs="Times New Roman"/>
          <w:color w:val="333333"/>
          <w:szCs w:val="28"/>
          <w:shd w:val="clear" w:color="auto" w:fill="FFFFFF"/>
          <w:lang w:val="en-US"/>
        </w:rPr>
        <w:t xml:space="preserve"> </w:t>
      </w:r>
      <w:r w:rsidRPr="009F65EF">
        <w:rPr>
          <w:rFonts w:cs="Times New Roman"/>
          <w:color w:val="333333"/>
          <w:szCs w:val="28"/>
          <w:shd w:val="clear" w:color="auto" w:fill="FFFFFF"/>
          <w:lang w:val="en-US"/>
        </w:rPr>
        <w:t>Publisher</w:t>
      </w:r>
      <w:r>
        <w:rPr>
          <w:rFonts w:cs="Times New Roman"/>
          <w:color w:val="333333"/>
          <w:szCs w:val="28"/>
          <w:shd w:val="clear" w:color="auto" w:fill="FFFFFF"/>
          <w:lang w:val="en-US"/>
        </w:rPr>
        <w:t>//</w:t>
      </w:r>
      <w:r w:rsidRPr="009F65EF">
        <w:rPr>
          <w:rFonts w:cs="Times New Roman"/>
          <w:color w:val="333333"/>
          <w:szCs w:val="28"/>
          <w:shd w:val="clear" w:color="auto" w:fill="FFFFFF"/>
          <w:lang w:val="en-US"/>
        </w:rPr>
        <w:t xml:space="preserve"> Elsevier</w:t>
      </w:r>
      <w:r>
        <w:rPr>
          <w:rFonts w:cs="Times New Roman"/>
          <w:color w:val="333333"/>
          <w:szCs w:val="28"/>
          <w:shd w:val="clear" w:color="auto" w:fill="FFFFFF"/>
          <w:lang w:val="en-US"/>
        </w:rPr>
        <w:t xml:space="preserve">. 2017. </w:t>
      </w:r>
      <w:r w:rsidRPr="00484F63">
        <w:rPr>
          <w:rFonts w:cs="Times New Roman"/>
          <w:color w:val="333333"/>
          <w:szCs w:val="28"/>
          <w:shd w:val="clear" w:color="auto" w:fill="FFFFFF"/>
        </w:rPr>
        <w:t xml:space="preserve">URL: </w:t>
      </w:r>
      <w:hyperlink r:id="rId31" w:history="1">
        <w:r w:rsidRPr="00FB4B80">
          <w:rPr>
            <w:rStyle w:val="af"/>
            <w:rFonts w:cs="Times New Roman"/>
            <w:szCs w:val="28"/>
            <w:shd w:val="clear" w:color="auto" w:fill="FFFFFF"/>
          </w:rPr>
          <w:t>https://doi.org/10.1016/j.proeng.2016.10.027</w:t>
        </w:r>
      </w:hyperlink>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(дата звернення </w:t>
      </w:r>
      <w:r>
        <w:rPr>
          <w:rFonts w:cs="Times New Roman"/>
          <w:color w:val="333333"/>
          <w:szCs w:val="28"/>
          <w:shd w:val="clear" w:color="auto" w:fill="FFFFFF"/>
          <w:lang w:val="en-US"/>
        </w:rPr>
        <w:t>22</w:t>
      </w:r>
      <w:r w:rsidRPr="00484F63">
        <w:rPr>
          <w:rFonts w:cs="Times New Roman"/>
          <w:color w:val="333333"/>
          <w:szCs w:val="28"/>
          <w:shd w:val="clear" w:color="auto" w:fill="FFFFFF"/>
        </w:rPr>
        <w:t>.</w:t>
      </w:r>
      <w:r w:rsidRPr="00E450A8">
        <w:rPr>
          <w:rFonts w:cs="Times New Roman"/>
          <w:color w:val="333333"/>
          <w:szCs w:val="28"/>
          <w:shd w:val="clear" w:color="auto" w:fill="FFFFFF"/>
          <w:lang w:val="en-US"/>
        </w:rPr>
        <w:t>1</w:t>
      </w:r>
      <w:r>
        <w:rPr>
          <w:rFonts w:cs="Times New Roman"/>
          <w:color w:val="333333"/>
          <w:szCs w:val="28"/>
          <w:shd w:val="clear" w:color="auto" w:fill="FFFFFF"/>
          <w:lang w:val="en-US"/>
        </w:rPr>
        <w:t>1</w:t>
      </w:r>
      <w:r w:rsidRPr="00484F63">
        <w:rPr>
          <w:rFonts w:cs="Times New Roman"/>
          <w:color w:val="333333"/>
          <w:szCs w:val="28"/>
          <w:shd w:val="clear" w:color="auto" w:fill="FFFFFF"/>
        </w:rPr>
        <w:t>.2024).</w:t>
      </w:r>
    </w:p>
    <w:p w14:paraId="32C42068" w14:textId="3326D2B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lang w:val="en-US"/>
        </w:rPr>
        <w:t xml:space="preserve">12. </w:t>
      </w:r>
      <w:r w:rsidRPr="004F6CBA">
        <w:rPr>
          <w:rFonts w:cs="Times New Roman"/>
          <w:color w:val="333333"/>
          <w:szCs w:val="28"/>
          <w:shd w:val="clear" w:color="auto" w:fill="FFFFFF"/>
          <w:lang w:val="en-US"/>
        </w:rPr>
        <w:t>Schmidt, S., Andrieu, E. Planning for biodiversity: How human development affects species diversity // Land Use Policy.</w:t>
      </w:r>
      <w:r w:rsidR="00661931">
        <w:rPr>
          <w:rFonts w:cs="Times New Roman"/>
          <w:color w:val="333333"/>
          <w:szCs w:val="28"/>
          <w:shd w:val="clear" w:color="auto" w:fill="FFFFFF"/>
          <w:lang w:val="en-US"/>
        </w:rPr>
        <w:t xml:space="preserve">— </w:t>
      </w:r>
      <w:r w:rsidRPr="00661931">
        <w:rPr>
          <w:rFonts w:cs="Times New Roman"/>
          <w:color w:val="333333"/>
          <w:szCs w:val="28"/>
          <w:shd w:val="clear" w:color="auto" w:fill="FFFFFF"/>
          <w:lang w:val="ru-RU"/>
        </w:rPr>
        <w:t>2017.</w:t>
      </w:r>
      <w:r w:rsidR="00661931">
        <w:rPr>
          <w:rFonts w:cs="Times New Roman"/>
          <w:color w:val="333333"/>
          <w:szCs w:val="28"/>
          <w:shd w:val="clear" w:color="auto" w:fill="FFFFFF"/>
          <w:lang w:val="ru-RU"/>
        </w:rPr>
        <w:t xml:space="preserve">— </w:t>
      </w:r>
      <w:r w:rsidRPr="004F6CBA">
        <w:rPr>
          <w:rFonts w:cs="Times New Roman"/>
          <w:color w:val="333333"/>
          <w:szCs w:val="28"/>
          <w:shd w:val="clear" w:color="auto" w:fill="FFFFFF"/>
          <w:lang w:val="en-US"/>
        </w:rPr>
        <w:t>Vol</w:t>
      </w:r>
      <w:r w:rsidRPr="00661931">
        <w:rPr>
          <w:rFonts w:cs="Times New Roman"/>
          <w:color w:val="333333"/>
          <w:szCs w:val="28"/>
          <w:shd w:val="clear" w:color="auto" w:fill="FFFFFF"/>
          <w:lang w:val="ru-RU"/>
        </w:rPr>
        <w:t>. 62.</w:t>
      </w:r>
      <w:r w:rsidR="00661931">
        <w:rPr>
          <w:rFonts w:cs="Times New Roman"/>
          <w:color w:val="333333"/>
          <w:szCs w:val="28"/>
          <w:shd w:val="clear" w:color="auto" w:fill="FFFFFF"/>
          <w:lang w:val="ru-RU"/>
        </w:rPr>
        <w:t xml:space="preserve">— </w:t>
      </w:r>
      <w:r w:rsidRPr="004F6CBA">
        <w:rPr>
          <w:rFonts w:cs="Times New Roman"/>
          <w:color w:val="333333"/>
          <w:szCs w:val="28"/>
          <w:shd w:val="clear" w:color="auto" w:fill="FFFFFF"/>
          <w:lang w:val="en-US"/>
        </w:rPr>
        <w:t>P</w:t>
      </w:r>
      <w:r w:rsidRPr="00661931">
        <w:rPr>
          <w:rFonts w:cs="Times New Roman"/>
          <w:color w:val="333333"/>
          <w:szCs w:val="28"/>
          <w:shd w:val="clear" w:color="auto" w:fill="FFFFFF"/>
          <w:lang w:val="ru-RU"/>
        </w:rPr>
        <w:t>. 90</w:t>
      </w:r>
      <w:r w:rsidR="00661931">
        <w:rPr>
          <w:rFonts w:cs="Times New Roman"/>
          <w:color w:val="333333"/>
          <w:szCs w:val="28"/>
          <w:shd w:val="clear" w:color="auto" w:fill="FFFFFF"/>
          <w:lang w:val="ru-RU"/>
        </w:rPr>
        <w:t xml:space="preserve">— </w:t>
      </w:r>
      <w:r w:rsidRPr="00661931">
        <w:rPr>
          <w:rFonts w:cs="Times New Roman"/>
          <w:color w:val="333333"/>
          <w:szCs w:val="28"/>
          <w:shd w:val="clear" w:color="auto" w:fill="FFFFFF"/>
          <w:lang w:val="ru-RU"/>
        </w:rPr>
        <w:t>104.</w:t>
      </w:r>
      <w:r w:rsidR="00661931">
        <w:rPr>
          <w:rFonts w:cs="Times New Roman"/>
          <w:color w:val="333333"/>
          <w:szCs w:val="28"/>
          <w:shd w:val="clear" w:color="auto" w:fill="FFFFFF"/>
          <w:lang w:val="ru-RU"/>
        </w:rPr>
        <w:t xml:space="preserve">—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32" w:history="1">
        <w:r w:rsidRPr="008E11AE">
          <w:rPr>
            <w:rStyle w:val="af"/>
            <w:rFonts w:cs="Times New Roman"/>
            <w:szCs w:val="28"/>
            <w:shd w:val="clear" w:color="auto" w:fill="FFFFFF"/>
            <w:lang w:val="en-US"/>
          </w:rPr>
          <w:t>https</w:t>
        </w:r>
        <w:r w:rsidRPr="00661931">
          <w:rPr>
            <w:rStyle w:val="af"/>
            <w:rFonts w:cs="Times New Roman"/>
            <w:szCs w:val="28"/>
            <w:shd w:val="clear" w:color="auto" w:fill="FFFFFF"/>
            <w:lang w:val="ru-RU"/>
          </w:rPr>
          <w:t>://</w:t>
        </w:r>
        <w:r w:rsidRPr="008E11AE">
          <w:rPr>
            <w:rStyle w:val="af"/>
            <w:rFonts w:cs="Times New Roman"/>
            <w:szCs w:val="28"/>
            <w:shd w:val="clear" w:color="auto" w:fill="FFFFFF"/>
            <w:lang w:val="en-US"/>
          </w:rPr>
          <w:t>doi</w:t>
        </w:r>
        <w:r w:rsidRPr="00661931">
          <w:rPr>
            <w:rStyle w:val="af"/>
            <w:rFonts w:cs="Times New Roman"/>
            <w:szCs w:val="28"/>
            <w:shd w:val="clear" w:color="auto" w:fill="FFFFFF"/>
            <w:lang w:val="ru-RU"/>
          </w:rPr>
          <w:t>.</w:t>
        </w:r>
        <w:r w:rsidRPr="008E11AE">
          <w:rPr>
            <w:rStyle w:val="af"/>
            <w:rFonts w:cs="Times New Roman"/>
            <w:szCs w:val="28"/>
            <w:shd w:val="clear" w:color="auto" w:fill="FFFFFF"/>
            <w:lang w:val="en-US"/>
          </w:rPr>
          <w:t>org</w:t>
        </w:r>
        <w:r w:rsidRPr="00661931">
          <w:rPr>
            <w:rStyle w:val="af"/>
            <w:rFonts w:cs="Times New Roman"/>
            <w:szCs w:val="28"/>
            <w:shd w:val="clear" w:color="auto" w:fill="FFFFFF"/>
            <w:lang w:val="ru-RU"/>
          </w:rPr>
          <w:t>/10.1016/</w:t>
        </w:r>
        <w:r w:rsidRPr="008E11AE">
          <w:rPr>
            <w:rStyle w:val="af"/>
            <w:rFonts w:cs="Times New Roman"/>
            <w:szCs w:val="28"/>
            <w:shd w:val="clear" w:color="auto" w:fill="FFFFFF"/>
            <w:lang w:val="en-US"/>
          </w:rPr>
          <w:t>j</w:t>
        </w:r>
        <w:r w:rsidRPr="00661931">
          <w:rPr>
            <w:rStyle w:val="af"/>
            <w:rFonts w:cs="Times New Roman"/>
            <w:szCs w:val="28"/>
            <w:shd w:val="clear" w:color="auto" w:fill="FFFFFF"/>
            <w:lang w:val="ru-RU"/>
          </w:rPr>
          <w:t>.</w:t>
        </w:r>
        <w:r w:rsidRPr="008E11AE">
          <w:rPr>
            <w:rStyle w:val="af"/>
            <w:rFonts w:cs="Times New Roman"/>
            <w:szCs w:val="28"/>
            <w:shd w:val="clear" w:color="auto" w:fill="FFFFFF"/>
            <w:lang w:val="en-US"/>
          </w:rPr>
          <w:t>landurbplan</w:t>
        </w:r>
        <w:r w:rsidRPr="00661931">
          <w:rPr>
            <w:rStyle w:val="af"/>
            <w:rFonts w:cs="Times New Roman"/>
            <w:szCs w:val="28"/>
            <w:shd w:val="clear" w:color="auto" w:fill="FFFFFF"/>
            <w:lang w:val="ru-RU"/>
          </w:rPr>
          <w:t>.2017.02.009</w:t>
        </w:r>
      </w:hyperlink>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(дата звернення </w:t>
      </w:r>
      <w:r w:rsidRPr="00661931">
        <w:rPr>
          <w:rFonts w:cs="Times New Roman"/>
          <w:color w:val="333333"/>
          <w:szCs w:val="28"/>
          <w:shd w:val="clear" w:color="auto" w:fill="FFFFFF"/>
          <w:lang w:val="ru-RU"/>
        </w:rPr>
        <w:t>22</w:t>
      </w:r>
      <w:r w:rsidRPr="00484F63">
        <w:rPr>
          <w:rFonts w:cs="Times New Roman"/>
          <w:color w:val="333333"/>
          <w:szCs w:val="28"/>
          <w:shd w:val="clear" w:color="auto" w:fill="FFFFFF"/>
        </w:rPr>
        <w:t>.</w:t>
      </w:r>
      <w:r w:rsidRPr="00661931">
        <w:rPr>
          <w:rFonts w:cs="Times New Roman"/>
          <w:color w:val="333333"/>
          <w:szCs w:val="28"/>
          <w:shd w:val="clear" w:color="auto" w:fill="FFFFFF"/>
          <w:lang w:val="ru-RU"/>
        </w:rPr>
        <w:t>11</w:t>
      </w:r>
      <w:r w:rsidRPr="00484F63">
        <w:rPr>
          <w:rFonts w:cs="Times New Roman"/>
          <w:color w:val="333333"/>
          <w:szCs w:val="28"/>
          <w:shd w:val="clear" w:color="auto" w:fill="FFFFFF"/>
        </w:rPr>
        <w:t>.2024).</w:t>
      </w:r>
    </w:p>
    <w:p w14:paraId="291BFFBD" w14:textId="3AAF9793"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13. </w:t>
      </w:r>
      <w:r w:rsidRPr="00A62ABA">
        <w:rPr>
          <w:rFonts w:cs="Times New Roman"/>
          <w:color w:val="333333"/>
          <w:szCs w:val="28"/>
          <w:shd w:val="clear" w:color="auto" w:fill="FFFFFF"/>
        </w:rPr>
        <w:t>Smith, J., Brown, A. Environmental benefits of renewable energy systems // Energy and Environment.</w:t>
      </w:r>
      <w:r w:rsidR="00661931">
        <w:rPr>
          <w:rFonts w:cs="Times New Roman"/>
          <w:color w:val="333333"/>
          <w:szCs w:val="28"/>
          <w:shd w:val="clear" w:color="auto" w:fill="FFFFFF"/>
        </w:rPr>
        <w:t xml:space="preserve">— </w:t>
      </w:r>
      <w:r w:rsidRPr="00A62ABA">
        <w:rPr>
          <w:rFonts w:cs="Times New Roman"/>
          <w:color w:val="333333"/>
          <w:szCs w:val="28"/>
          <w:shd w:val="clear" w:color="auto" w:fill="FFFFFF"/>
        </w:rPr>
        <w:t>2024.</w:t>
      </w:r>
      <w:r w:rsidR="00661931">
        <w:rPr>
          <w:rFonts w:cs="Times New Roman"/>
          <w:color w:val="333333"/>
          <w:szCs w:val="28"/>
          <w:shd w:val="clear" w:color="auto" w:fill="FFFFFF"/>
        </w:rPr>
        <w:t xml:space="preserve">— </w:t>
      </w:r>
      <w:r w:rsidRPr="00A62ABA">
        <w:rPr>
          <w:rFonts w:cs="Times New Roman"/>
          <w:color w:val="333333"/>
          <w:szCs w:val="28"/>
          <w:shd w:val="clear" w:color="auto" w:fill="FFFFFF"/>
        </w:rPr>
        <w:t>Vol. 45.</w:t>
      </w:r>
      <w:r w:rsidR="00661931">
        <w:rPr>
          <w:rFonts w:cs="Times New Roman"/>
          <w:color w:val="333333"/>
          <w:szCs w:val="28"/>
          <w:shd w:val="clear" w:color="auto" w:fill="FFFFFF"/>
        </w:rPr>
        <w:t xml:space="preserve">— </w:t>
      </w:r>
      <w:r w:rsidRPr="00A62ABA">
        <w:rPr>
          <w:rFonts w:cs="Times New Roman"/>
          <w:color w:val="333333"/>
          <w:szCs w:val="28"/>
          <w:shd w:val="clear" w:color="auto" w:fill="FFFFFF"/>
        </w:rPr>
        <w:t>No. 11.</w:t>
      </w:r>
      <w:r w:rsidR="00661931">
        <w:rPr>
          <w:rFonts w:cs="Times New Roman"/>
          <w:color w:val="333333"/>
          <w:szCs w:val="28"/>
          <w:shd w:val="clear" w:color="auto" w:fill="FFFFFF"/>
        </w:rPr>
        <w:t xml:space="preserve">— </w:t>
      </w:r>
      <w:r w:rsidRPr="00A62ABA">
        <w:rPr>
          <w:rFonts w:cs="Times New Roman"/>
          <w:color w:val="333333"/>
          <w:szCs w:val="28"/>
          <w:shd w:val="clear" w:color="auto" w:fill="FFFFFF"/>
        </w:rPr>
        <w:t>P. 15</w:t>
      </w:r>
      <w:r w:rsidR="00661931">
        <w:rPr>
          <w:rFonts w:cs="Times New Roman"/>
          <w:color w:val="333333"/>
          <w:szCs w:val="28"/>
          <w:shd w:val="clear" w:color="auto" w:fill="FFFFFF"/>
        </w:rPr>
        <w:t xml:space="preserve">— </w:t>
      </w:r>
      <w:r w:rsidRPr="00A62ABA">
        <w:rPr>
          <w:rFonts w:cs="Times New Roman"/>
          <w:color w:val="333333"/>
          <w:szCs w:val="28"/>
          <w:shd w:val="clear" w:color="auto" w:fill="FFFFFF"/>
        </w:rPr>
        <w:t>27.</w:t>
      </w:r>
      <w:r w:rsidR="00661931">
        <w:rPr>
          <w:rFonts w:cs="Times New Roman"/>
          <w:color w:val="333333"/>
          <w:szCs w:val="28"/>
          <w:shd w:val="clear" w:color="auto" w:fill="FFFFFF"/>
        </w:rPr>
        <w:t xml:space="preserve">— </w:t>
      </w:r>
      <w:r w:rsidRPr="00484F63">
        <w:rPr>
          <w:rFonts w:cs="Times New Roman"/>
          <w:color w:val="333333"/>
          <w:szCs w:val="28"/>
          <w:shd w:val="clear" w:color="auto" w:fill="FFFFFF"/>
        </w:rPr>
        <w:t>URL</w:t>
      </w:r>
      <w:r w:rsidRPr="00A62ABA">
        <w:rPr>
          <w:rFonts w:cs="Times New Roman"/>
          <w:color w:val="333333"/>
          <w:szCs w:val="28"/>
          <w:shd w:val="clear" w:color="auto" w:fill="FFFFFF"/>
        </w:rPr>
        <w:t xml:space="preserve">: </w:t>
      </w:r>
      <w:hyperlink r:id="rId33" w:history="1">
        <w:r w:rsidRPr="008E11AE">
          <w:rPr>
            <w:rStyle w:val="af"/>
            <w:rFonts w:cs="Times New Roman"/>
            <w:szCs w:val="28"/>
            <w:shd w:val="clear" w:color="auto" w:fill="FFFFFF"/>
          </w:rPr>
          <w:t>https://doi.org/10.1016/j.enbenv.2024.11.001</w:t>
        </w:r>
      </w:hyperlink>
      <w:r>
        <w:rPr>
          <w:rFonts w:cs="Times New Roman"/>
          <w:color w:val="333333"/>
          <w:szCs w:val="28"/>
          <w:shd w:val="clear" w:color="auto" w:fill="FFFFFF"/>
        </w:rPr>
        <w:t xml:space="preserve">  </w:t>
      </w:r>
      <w:r w:rsidRPr="00484F63">
        <w:rPr>
          <w:rFonts w:cs="Times New Roman"/>
          <w:color w:val="333333"/>
          <w:szCs w:val="28"/>
          <w:shd w:val="clear" w:color="auto" w:fill="FFFFFF"/>
        </w:rPr>
        <w:t xml:space="preserve">(дата звернення </w:t>
      </w:r>
      <w:r w:rsidRPr="00661931">
        <w:rPr>
          <w:rFonts w:cs="Times New Roman"/>
          <w:color w:val="333333"/>
          <w:szCs w:val="28"/>
          <w:shd w:val="clear" w:color="auto" w:fill="FFFFFF"/>
        </w:rPr>
        <w:t>2</w:t>
      </w:r>
      <w:r>
        <w:rPr>
          <w:rFonts w:cs="Times New Roman"/>
          <w:color w:val="333333"/>
          <w:szCs w:val="28"/>
          <w:shd w:val="clear" w:color="auto" w:fill="FFFFFF"/>
        </w:rPr>
        <w:t>0</w:t>
      </w:r>
      <w:r w:rsidRPr="00484F63">
        <w:rPr>
          <w:rFonts w:cs="Times New Roman"/>
          <w:color w:val="333333"/>
          <w:szCs w:val="28"/>
          <w:shd w:val="clear" w:color="auto" w:fill="FFFFFF"/>
        </w:rPr>
        <w:t>.</w:t>
      </w:r>
      <w:r w:rsidRPr="00661931">
        <w:rPr>
          <w:rFonts w:cs="Times New Roman"/>
          <w:color w:val="333333"/>
          <w:szCs w:val="28"/>
          <w:shd w:val="clear" w:color="auto" w:fill="FFFFFF"/>
        </w:rPr>
        <w:t>11</w:t>
      </w:r>
      <w:r w:rsidRPr="00484F63">
        <w:rPr>
          <w:rFonts w:cs="Times New Roman"/>
          <w:color w:val="333333"/>
          <w:szCs w:val="28"/>
          <w:shd w:val="clear" w:color="auto" w:fill="FFFFFF"/>
        </w:rPr>
        <w:t>.2024).</w:t>
      </w:r>
    </w:p>
    <w:p w14:paraId="322EB3DA"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14. </w:t>
      </w:r>
      <w:r>
        <w:rPr>
          <w:rStyle w:val="given-name"/>
        </w:rPr>
        <w:t>Tingzhen,</w:t>
      </w:r>
      <w:r>
        <w:rPr>
          <w:rStyle w:val="react-xocs-alternative-link"/>
        </w:rPr>
        <w:t> </w:t>
      </w:r>
      <w:r>
        <w:rPr>
          <w:rStyle w:val="text"/>
        </w:rPr>
        <w:t>M</w:t>
      </w:r>
      <w:r>
        <w:rPr>
          <w:rStyle w:val="react-xocs-alternative-link"/>
        </w:rPr>
        <w:t>.</w:t>
      </w:r>
      <w:r>
        <w:rPr>
          <w:rFonts w:ascii="Arial" w:hAnsi="Arial" w:cs="Arial"/>
          <w:color w:val="1F1F1F"/>
        </w:rPr>
        <w:t>, </w:t>
      </w:r>
      <w:r>
        <w:rPr>
          <w:rStyle w:val="given-name"/>
        </w:rPr>
        <w:t>Yachen,</w:t>
      </w:r>
      <w:r>
        <w:rPr>
          <w:rStyle w:val="react-xocs-alternative-link"/>
        </w:rPr>
        <w:t> </w:t>
      </w:r>
      <w:r>
        <w:rPr>
          <w:rStyle w:val="text"/>
        </w:rPr>
        <w:t xml:space="preserve">L., </w:t>
      </w:r>
      <w:r w:rsidRPr="000E1B91">
        <w:rPr>
          <w:rStyle w:val="text"/>
        </w:rPr>
        <w:t>Numerical investigation of urban heat island effect in various urban forms</w:t>
      </w:r>
      <w:r>
        <w:rPr>
          <w:rStyle w:val="text"/>
        </w:rPr>
        <w:t xml:space="preserve">. </w:t>
      </w:r>
      <w:r w:rsidRPr="00A05EEB">
        <w:rPr>
          <w:rFonts w:cs="Times New Roman"/>
          <w:color w:val="333333"/>
          <w:szCs w:val="28"/>
          <w:shd w:val="clear" w:color="auto" w:fill="FFFFFF"/>
        </w:rPr>
        <w:t>Sustainable Cities and Society</w:t>
      </w:r>
      <w:r>
        <w:rPr>
          <w:rFonts w:cs="Times New Roman"/>
          <w:color w:val="333333"/>
          <w:szCs w:val="28"/>
          <w:shd w:val="clear" w:color="auto" w:fill="FFFFFF"/>
          <w:lang w:val="en-US"/>
        </w:rPr>
        <w:t>. p.133-136. 2024.</w:t>
      </w:r>
      <w:r w:rsidRPr="008A3161">
        <w:rPr>
          <w:rFonts w:cs="Times New Roman"/>
          <w:color w:val="333333"/>
          <w:szCs w:val="28"/>
          <w:shd w:val="clear" w:color="auto" w:fill="FFFFFF"/>
        </w:rPr>
        <w:t xml:space="preserve">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34" w:history="1">
        <w:r w:rsidRPr="008E11AE">
          <w:rPr>
            <w:rStyle w:val="af"/>
            <w:rFonts w:cs="Times New Roman"/>
            <w:szCs w:val="28"/>
            <w:shd w:val="clear" w:color="auto" w:fill="FFFFFF"/>
          </w:rPr>
          <w:t>https://doi.org/10.1016/j.enbenv.2024.11.001</w:t>
        </w:r>
      </w:hyperlink>
      <w:r>
        <w:rPr>
          <w:rFonts w:cs="Times New Roman"/>
          <w:color w:val="333333"/>
          <w:szCs w:val="28"/>
          <w:shd w:val="clear" w:color="auto" w:fill="FFFFFF"/>
        </w:rPr>
        <w:t xml:space="preserve"> (дата звернення 21.11.2024).</w:t>
      </w:r>
    </w:p>
    <w:p w14:paraId="44B682E5" w14:textId="34A57D84"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15. </w:t>
      </w:r>
      <w:r w:rsidRPr="00B570CA">
        <w:rPr>
          <w:rFonts w:cs="Times New Roman"/>
          <w:color w:val="333333"/>
          <w:szCs w:val="28"/>
          <w:shd w:val="clear" w:color="auto" w:fill="FFFFFF"/>
        </w:rPr>
        <w:t>Smith, J., Brown, A. Advances in environmental management // Journal of Environmental Management.</w:t>
      </w:r>
      <w:r w:rsidR="00661931">
        <w:rPr>
          <w:rFonts w:cs="Times New Roman"/>
          <w:color w:val="333333"/>
          <w:szCs w:val="28"/>
          <w:shd w:val="clear" w:color="auto" w:fill="FFFFFF"/>
        </w:rPr>
        <w:t xml:space="preserve">— </w:t>
      </w:r>
      <w:r w:rsidRPr="00B570CA">
        <w:rPr>
          <w:rFonts w:cs="Times New Roman"/>
          <w:color w:val="333333"/>
          <w:szCs w:val="28"/>
          <w:shd w:val="clear" w:color="auto" w:fill="FFFFFF"/>
        </w:rPr>
        <w:t>2024.</w:t>
      </w:r>
      <w:r w:rsidR="00661931">
        <w:rPr>
          <w:rFonts w:cs="Times New Roman"/>
          <w:color w:val="333333"/>
          <w:szCs w:val="28"/>
          <w:shd w:val="clear" w:color="auto" w:fill="FFFFFF"/>
        </w:rPr>
        <w:t xml:space="preserve">— </w:t>
      </w:r>
      <w:r w:rsidRPr="00B570CA">
        <w:rPr>
          <w:rFonts w:cs="Times New Roman"/>
          <w:color w:val="333333"/>
          <w:szCs w:val="28"/>
          <w:shd w:val="clear" w:color="auto" w:fill="FFFFFF"/>
        </w:rPr>
        <w:t>Vol. 350.</w:t>
      </w:r>
      <w:r w:rsidR="00661931">
        <w:rPr>
          <w:rFonts w:cs="Times New Roman"/>
          <w:color w:val="333333"/>
          <w:szCs w:val="28"/>
          <w:shd w:val="clear" w:color="auto" w:fill="FFFFFF"/>
        </w:rPr>
        <w:t xml:space="preserve">— </w:t>
      </w:r>
      <w:r w:rsidRPr="00B570CA">
        <w:rPr>
          <w:rFonts w:cs="Times New Roman"/>
          <w:color w:val="333333"/>
          <w:szCs w:val="28"/>
          <w:shd w:val="clear" w:color="auto" w:fill="FFFFFF"/>
        </w:rPr>
        <w:t xml:space="preserve">P. 122985.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35" w:history="1">
        <w:r>
          <w:rPr>
            <w:rStyle w:val="af"/>
            <w:rFonts w:cs="Times New Roman"/>
            <w:szCs w:val="28"/>
            <w:shd w:val="clear" w:color="auto" w:fill="FFFFFF"/>
          </w:rPr>
          <w:t>ї</w:t>
        </w:r>
      </w:hyperlink>
      <w:r w:rsidRPr="0081093D">
        <w:t xml:space="preserve"> </w:t>
      </w:r>
      <w:hyperlink r:id="rId36" w:history="1">
        <w:r w:rsidRPr="008E11AE">
          <w:rPr>
            <w:rStyle w:val="af"/>
            <w:rFonts w:cs="Times New Roman"/>
            <w:szCs w:val="28"/>
            <w:shd w:val="clear" w:color="auto" w:fill="FFFFFF"/>
          </w:rPr>
          <w:t>https://doi.org/10.1016/j.jenvman.2024.122985</w:t>
        </w:r>
      </w:hyperlink>
      <w:r>
        <w:rPr>
          <w:rFonts w:cs="Times New Roman"/>
          <w:color w:val="333333"/>
          <w:szCs w:val="28"/>
          <w:shd w:val="clear" w:color="auto" w:fill="FFFFFF"/>
        </w:rPr>
        <w:t xml:space="preserve">  (дата звернення 21.11.2024).</w:t>
      </w:r>
    </w:p>
    <w:p w14:paraId="28C856B9" w14:textId="129A1124"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16. </w:t>
      </w:r>
      <w:r w:rsidRPr="00193812">
        <w:rPr>
          <w:rFonts w:cs="Times New Roman"/>
          <w:color w:val="333333"/>
          <w:szCs w:val="28"/>
          <w:shd w:val="clear" w:color="auto" w:fill="FFFFFF"/>
        </w:rPr>
        <w:t>EOS Data Analytics. Головна сторінка [Електронний ресурс].</w:t>
      </w:r>
      <w:r w:rsidR="00661931">
        <w:rPr>
          <w:rFonts w:cs="Times New Roman"/>
          <w:color w:val="333333"/>
          <w:szCs w:val="28"/>
          <w:shd w:val="clear" w:color="auto" w:fill="FFFFFF"/>
        </w:rPr>
        <w:t xml:space="preserve">— </w:t>
      </w:r>
      <w:r w:rsidRPr="00193812">
        <w:rPr>
          <w:rFonts w:cs="Times New Roman"/>
          <w:color w:val="333333"/>
          <w:szCs w:val="28"/>
          <w:shd w:val="clear" w:color="auto" w:fill="FFFFFF"/>
        </w:rPr>
        <w:t xml:space="preserve">Режим доступу: </w:t>
      </w:r>
      <w:hyperlink r:id="rId37" w:history="1">
        <w:r w:rsidRPr="008E11AE">
          <w:rPr>
            <w:rStyle w:val="af"/>
            <w:rFonts w:cs="Times New Roman"/>
            <w:szCs w:val="28"/>
            <w:shd w:val="clear" w:color="auto" w:fill="FFFFFF"/>
          </w:rPr>
          <w:t>https://eos.com</w:t>
        </w:r>
      </w:hyperlink>
      <w:r>
        <w:rPr>
          <w:rFonts w:cs="Times New Roman"/>
          <w:color w:val="333333"/>
          <w:szCs w:val="28"/>
          <w:shd w:val="clear" w:color="auto" w:fill="FFFFFF"/>
        </w:rPr>
        <w:t xml:space="preserve">  (дата звернення 21.11.2024).</w:t>
      </w:r>
    </w:p>
    <w:p w14:paraId="28B3AE48"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lastRenderedPageBreak/>
        <w:t xml:space="preserve">17. </w:t>
      </w:r>
      <w:r w:rsidRPr="00725E11">
        <w:rPr>
          <w:rFonts w:cs="Times New Roman"/>
          <w:color w:val="333333"/>
          <w:szCs w:val="28"/>
          <w:shd w:val="clear" w:color="auto" w:fill="FFFFFF"/>
        </w:rPr>
        <w:t>Чжан, X., Лі, Ю.,</w:t>
      </w:r>
      <w:r>
        <w:rPr>
          <w:rFonts w:cs="Times New Roman"/>
          <w:color w:val="333333"/>
          <w:szCs w:val="28"/>
          <w:shd w:val="clear" w:color="auto" w:fill="FFFFFF"/>
        </w:rPr>
        <w:t xml:space="preserve"> </w:t>
      </w:r>
      <w:r w:rsidRPr="00725E11">
        <w:rPr>
          <w:rFonts w:cs="Times New Roman"/>
          <w:color w:val="333333"/>
          <w:szCs w:val="28"/>
          <w:shd w:val="clear" w:color="auto" w:fill="FFFFFF"/>
        </w:rPr>
        <w:t>Роль нового білка у відповіді рослин на стрес. Molecular Plant, 17 (4), 123-135. 2024</w:t>
      </w:r>
      <w:r>
        <w:rPr>
          <w:rFonts w:cs="Times New Roman"/>
          <w:color w:val="333333"/>
          <w:szCs w:val="28"/>
          <w:shd w:val="clear" w:color="auto" w:fill="FFFFFF"/>
        </w:rPr>
        <w:t xml:space="preserve">.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38" w:history="1">
        <w:r w:rsidRPr="008E11AE">
          <w:rPr>
            <w:rStyle w:val="af"/>
            <w:rFonts w:cs="Times New Roman"/>
            <w:szCs w:val="28"/>
            <w:shd w:val="clear" w:color="auto" w:fill="FFFFFF"/>
          </w:rPr>
          <w:t>https://doi.org/10.1016/j.molp.2024.04.005</w:t>
        </w:r>
      </w:hyperlink>
      <w:r>
        <w:rPr>
          <w:rFonts w:cs="Times New Roman"/>
          <w:color w:val="333333"/>
          <w:szCs w:val="28"/>
          <w:shd w:val="clear" w:color="auto" w:fill="FFFFFF"/>
        </w:rPr>
        <w:t xml:space="preserve"> (дата звернення 21.11.2024).</w:t>
      </w:r>
    </w:p>
    <w:p w14:paraId="1031C70B"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18. </w:t>
      </w:r>
      <w:r w:rsidRPr="003C1CA6">
        <w:rPr>
          <w:rFonts w:cs="Times New Roman"/>
          <w:color w:val="333333"/>
          <w:szCs w:val="28"/>
          <w:shd w:val="clear" w:color="auto" w:fill="FFFFFF"/>
        </w:rPr>
        <w:t>T. Resende</w:t>
      </w:r>
      <w:r>
        <w:rPr>
          <w:rFonts w:cs="Times New Roman"/>
          <w:color w:val="333333"/>
          <w:szCs w:val="28"/>
          <w:shd w:val="clear" w:color="auto" w:fill="FFFFFF"/>
        </w:rPr>
        <w:t>.</w:t>
      </w:r>
      <w:r w:rsidRPr="003C1CA6">
        <w:rPr>
          <w:rFonts w:cs="Times New Roman"/>
          <w:color w:val="333333"/>
          <w:szCs w:val="28"/>
          <w:shd w:val="clear" w:color="auto" w:fill="FFFFFF"/>
        </w:rPr>
        <w:t>, L</w:t>
      </w:r>
      <w:r>
        <w:rPr>
          <w:rFonts w:cs="Times New Roman"/>
          <w:color w:val="333333"/>
          <w:szCs w:val="28"/>
          <w:shd w:val="clear" w:color="auto" w:fill="FFFFFF"/>
        </w:rPr>
        <w:t>.</w:t>
      </w:r>
      <w:r w:rsidRPr="003C1CA6">
        <w:rPr>
          <w:rFonts w:cs="Times New Roman"/>
          <w:color w:val="333333"/>
          <w:szCs w:val="28"/>
          <w:shd w:val="clear" w:color="auto" w:fill="FFFFFF"/>
        </w:rPr>
        <w:t xml:space="preserve"> Hickey</w:t>
      </w:r>
      <w:r>
        <w:rPr>
          <w:rFonts w:cs="Times New Roman"/>
          <w:color w:val="333333"/>
          <w:szCs w:val="28"/>
          <w:shd w:val="clear" w:color="auto" w:fill="FFFFFF"/>
        </w:rPr>
        <w:t>.</w:t>
      </w:r>
      <w:r w:rsidRPr="003C1CA6">
        <w:rPr>
          <w:rFonts w:cs="Times New Roman"/>
          <w:color w:val="333333"/>
          <w:szCs w:val="28"/>
          <w:shd w:val="clear" w:color="auto" w:fill="FFFFFF"/>
        </w:rPr>
        <w:t>,</w:t>
      </w:r>
      <w:r>
        <w:rPr>
          <w:rFonts w:cs="Times New Roman"/>
          <w:color w:val="333333"/>
          <w:szCs w:val="28"/>
          <w:shd w:val="clear" w:color="auto" w:fill="FFFFFF"/>
        </w:rPr>
        <w:t xml:space="preserve"> </w:t>
      </w:r>
      <w:r w:rsidRPr="00463287">
        <w:rPr>
          <w:rFonts w:cs="Times New Roman"/>
          <w:color w:val="333333"/>
          <w:szCs w:val="28"/>
          <w:shd w:val="clear" w:color="auto" w:fill="FFFFFF"/>
        </w:rPr>
        <w:t>Satellite-enabled enviromics to enhance crop improvement</w:t>
      </w:r>
      <w:r>
        <w:rPr>
          <w:rFonts w:cs="Times New Roman"/>
          <w:color w:val="333333"/>
          <w:szCs w:val="28"/>
          <w:shd w:val="clear" w:color="auto" w:fill="FFFFFF"/>
        </w:rPr>
        <w:t xml:space="preserve">, </w:t>
      </w:r>
      <w:r w:rsidRPr="00BB0F53">
        <w:rPr>
          <w:rFonts w:cs="Times New Roman"/>
          <w:color w:val="333333"/>
          <w:szCs w:val="28"/>
          <w:shd w:val="clear" w:color="auto" w:fill="FFFFFF"/>
        </w:rPr>
        <w:t>Elsevier</w:t>
      </w:r>
      <w:r>
        <w:rPr>
          <w:rFonts w:cs="Times New Roman"/>
          <w:color w:val="333333"/>
          <w:szCs w:val="28"/>
          <w:shd w:val="clear" w:color="auto" w:fill="FFFFFF"/>
        </w:rPr>
        <w:t>, 2024.</w:t>
      </w:r>
      <w:r w:rsidRPr="001D3614">
        <w:rPr>
          <w:rFonts w:cs="Times New Roman"/>
          <w:color w:val="333333"/>
          <w:szCs w:val="28"/>
          <w:shd w:val="clear" w:color="auto" w:fill="FFFFFF"/>
        </w:rPr>
        <w:t xml:space="preserve">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39" w:history="1">
        <w:r w:rsidRPr="008E11AE">
          <w:rPr>
            <w:rStyle w:val="af"/>
            <w:rFonts w:cs="Times New Roman"/>
            <w:szCs w:val="28"/>
            <w:shd w:val="clear" w:color="auto" w:fill="FFFFFF"/>
          </w:rPr>
          <w:t>https://doi.org/10.1016/j.molp.2024.04.005</w:t>
        </w:r>
      </w:hyperlink>
      <w:r>
        <w:rPr>
          <w:rFonts w:cs="Times New Roman"/>
          <w:color w:val="333333"/>
          <w:szCs w:val="28"/>
          <w:shd w:val="clear" w:color="auto" w:fill="FFFFFF"/>
        </w:rPr>
        <w:t xml:space="preserve"> (дата звернення 22.11.2024).</w:t>
      </w:r>
    </w:p>
    <w:p w14:paraId="60AD9E07" w14:textId="77777777" w:rsidR="005B1D8B" w:rsidRDefault="005B1D8B" w:rsidP="00150F2E">
      <w:pPr>
        <w:spacing w:after="0" w:line="360" w:lineRule="auto"/>
        <w:ind w:firstLine="709"/>
        <w:rPr>
          <w:rFonts w:cs="Times New Roman"/>
          <w:color w:val="333333"/>
          <w:szCs w:val="28"/>
          <w:shd w:val="clear" w:color="auto" w:fill="FFFFFF"/>
        </w:rPr>
      </w:pPr>
      <w:r>
        <w:rPr>
          <w:rFonts w:cs="Times New Roman"/>
          <w:color w:val="333333"/>
          <w:szCs w:val="28"/>
          <w:shd w:val="clear" w:color="auto" w:fill="FFFFFF"/>
        </w:rPr>
        <w:t xml:space="preserve">19. Свідзінська Д., Корогода Н. </w:t>
      </w:r>
      <w:r w:rsidRPr="00B1001E">
        <w:rPr>
          <w:rFonts w:cs="Times New Roman"/>
          <w:color w:val="333333"/>
          <w:szCs w:val="28"/>
          <w:shd w:val="clear" w:color="auto" w:fill="FFFFFF"/>
        </w:rPr>
        <w:t>Дослідження просторово-часових варіацій літньої температури поверхні суші в Києві, Україна за допомогою часових рядів Landsat</w:t>
      </w:r>
      <w:r>
        <w:rPr>
          <w:rFonts w:cs="Times New Roman"/>
          <w:color w:val="333333"/>
          <w:szCs w:val="28"/>
          <w:shd w:val="clear" w:color="auto" w:fill="FFFFFF"/>
        </w:rPr>
        <w:t xml:space="preserve">. </w:t>
      </w:r>
      <w:r w:rsidRPr="00F52A2C">
        <w:rPr>
          <w:rFonts w:cs="Times New Roman"/>
          <w:color w:val="333333"/>
          <w:szCs w:val="28"/>
          <w:shd w:val="clear" w:color="auto" w:fill="FFFFFF"/>
        </w:rPr>
        <w:t>Конференція: XIX Міжнародна конференція «Геоінформатика: теоретичні та прикладні аспекти»</w:t>
      </w:r>
      <w:r>
        <w:rPr>
          <w:rFonts w:cs="Times New Roman"/>
          <w:color w:val="333333"/>
          <w:szCs w:val="28"/>
          <w:shd w:val="clear" w:color="auto" w:fill="FFFFFF"/>
        </w:rPr>
        <w:t xml:space="preserve">. 2020. </w:t>
      </w:r>
      <w:r w:rsidRPr="00484F63">
        <w:rPr>
          <w:rFonts w:cs="Times New Roman"/>
          <w:color w:val="333333"/>
          <w:szCs w:val="28"/>
          <w:shd w:val="clear" w:color="auto" w:fill="FFFFFF"/>
        </w:rPr>
        <w:t>URL</w:t>
      </w:r>
      <w:r>
        <w:rPr>
          <w:rFonts w:cs="Times New Roman"/>
          <w:color w:val="333333"/>
          <w:szCs w:val="28"/>
          <w:shd w:val="clear" w:color="auto" w:fill="FFFFFF"/>
        </w:rPr>
        <w:t xml:space="preserve">: </w:t>
      </w:r>
      <w:hyperlink r:id="rId40" w:history="1">
        <w:r w:rsidRPr="00936444">
          <w:rPr>
            <w:rStyle w:val="af"/>
            <w:rFonts w:cs="Times New Roman"/>
            <w:szCs w:val="28"/>
            <w:shd w:val="clear" w:color="auto" w:fill="FFFFFF"/>
          </w:rPr>
          <w:t>http://dx.doi.org/10.13140/RG.2.2.28864.56322</w:t>
        </w:r>
      </w:hyperlink>
      <w:r>
        <w:rPr>
          <w:rFonts w:cs="Times New Roman"/>
          <w:color w:val="333333"/>
          <w:szCs w:val="28"/>
          <w:shd w:val="clear" w:color="auto" w:fill="FFFFFF"/>
        </w:rPr>
        <w:t xml:space="preserve"> (дата звернення 22.11.2024).</w:t>
      </w:r>
    </w:p>
    <w:p w14:paraId="7F9452BF" w14:textId="77777777" w:rsidR="005B1D8B" w:rsidRPr="00F21FEB" w:rsidRDefault="005B1D8B" w:rsidP="00150F2E">
      <w:pPr>
        <w:spacing w:after="0" w:line="360" w:lineRule="auto"/>
        <w:ind w:firstLine="709"/>
        <w:rPr>
          <w:rFonts w:cs="Times New Roman"/>
          <w:szCs w:val="28"/>
          <w:shd w:val="clear" w:color="auto" w:fill="FFFFFF"/>
          <w:lang w:val="en-US"/>
        </w:rPr>
      </w:pPr>
      <w:r w:rsidRPr="00F21FEB">
        <w:rPr>
          <w:rFonts w:cs="Times New Roman"/>
          <w:szCs w:val="28"/>
          <w:shd w:val="clear" w:color="auto" w:fill="FFFFFF"/>
        </w:rPr>
        <w:t xml:space="preserve">20. Salas, E. B. (2023, February 6). Number of active satellites from 1957 to 2022 (Chart). Statista Search Department. </w:t>
      </w:r>
    </w:p>
    <w:p w14:paraId="78377247" w14:textId="77777777" w:rsidR="005B1D8B" w:rsidRPr="00E6050A" w:rsidRDefault="005B1D8B" w:rsidP="00150F2E">
      <w:pPr>
        <w:spacing w:after="0" w:line="360" w:lineRule="auto"/>
        <w:ind w:firstLine="709"/>
        <w:rPr>
          <w:rFonts w:cs="Times New Roman"/>
          <w:szCs w:val="28"/>
          <w:u w:val="single"/>
          <w:shd w:val="clear" w:color="auto" w:fill="FFFFFF"/>
          <w:lang w:val="en-US"/>
        </w:rPr>
      </w:pPr>
      <w:r w:rsidRPr="00F21FEB">
        <w:rPr>
          <w:rFonts w:cs="Times New Roman"/>
          <w:szCs w:val="28"/>
          <w:shd w:val="clear" w:color="auto" w:fill="FFFFFF"/>
        </w:rPr>
        <w:t>21.</w:t>
      </w:r>
      <w:r w:rsidRPr="00F21FEB">
        <w:rPr>
          <w:rFonts w:cs="Times New Roman"/>
          <w:szCs w:val="28"/>
          <w:shd w:val="clear" w:color="auto" w:fill="FFFFFF"/>
          <w:lang w:val="en-US"/>
        </w:rPr>
        <w:t xml:space="preserve"> X. Zheng., Y. Guo., Improvements in land surface temperature and emissivity retrieval from Landsat-9 thermal infrared data. Remote Sensing of Environment/ /Publisher: Elsevier. 2024. </w:t>
      </w:r>
      <w:r w:rsidRPr="00F21FEB">
        <w:rPr>
          <w:rFonts w:cs="Times New Roman"/>
          <w:szCs w:val="28"/>
          <w:shd w:val="clear" w:color="auto" w:fill="FFFFFF"/>
        </w:rPr>
        <w:t xml:space="preserve">URL: </w:t>
      </w:r>
      <w:hyperlink r:id="rId41" w:history="1">
        <w:r w:rsidRPr="00F21FEB">
          <w:rPr>
            <w:rStyle w:val="af"/>
            <w:rFonts w:cs="Times New Roman"/>
            <w:color w:val="auto"/>
            <w:szCs w:val="28"/>
            <w:shd w:val="clear" w:color="auto" w:fill="FFFFFF"/>
          </w:rPr>
          <w:t>https://doi.org/10.1016/j.rse.2024.114471</w:t>
        </w:r>
      </w:hyperlink>
      <w:r w:rsidRPr="00F21FEB">
        <w:rPr>
          <w:rFonts w:cs="Times New Roman"/>
          <w:szCs w:val="28"/>
          <w:shd w:val="clear" w:color="auto" w:fill="FFFFFF"/>
          <w:lang w:val="en-US"/>
        </w:rPr>
        <w:t xml:space="preserve"> </w:t>
      </w:r>
      <w:r w:rsidRPr="00F21FEB">
        <w:rPr>
          <w:rFonts w:cs="Times New Roman"/>
          <w:szCs w:val="28"/>
          <w:shd w:val="clear" w:color="auto" w:fill="FFFFFF"/>
        </w:rPr>
        <w:t>(дата звернення 22.11.2024).</w:t>
      </w:r>
    </w:p>
    <w:p w14:paraId="0228089B" w14:textId="27171DCA" w:rsidR="005B1D8B" w:rsidRPr="00A77A80" w:rsidRDefault="005B1D8B" w:rsidP="00150F2E">
      <w:pPr>
        <w:spacing w:after="0" w:line="360" w:lineRule="auto"/>
        <w:ind w:firstLine="709"/>
        <w:rPr>
          <w:rFonts w:cs="Times New Roman"/>
          <w:szCs w:val="28"/>
          <w:shd w:val="clear" w:color="auto" w:fill="FFFFFF"/>
        </w:rPr>
      </w:pPr>
      <w:r w:rsidRPr="00A77A80">
        <w:rPr>
          <w:rFonts w:cs="Times New Roman"/>
          <w:szCs w:val="28"/>
          <w:shd w:val="clear" w:color="auto" w:fill="FFFFFF"/>
          <w:lang w:val="en-US"/>
        </w:rPr>
        <w:t>22. C. Skelhorn., S. Lindley., The impact of vegetation types on air and surface temperatures in a temperate city: A ﬁne scale assessment in Manchester, UK. Landscape and Urban Planning 121, 129</w:t>
      </w:r>
      <w:r w:rsidR="00661931">
        <w:rPr>
          <w:rFonts w:cs="Times New Roman"/>
          <w:szCs w:val="28"/>
          <w:shd w:val="clear" w:color="auto" w:fill="FFFFFF"/>
          <w:lang w:val="en-US"/>
        </w:rPr>
        <w:t xml:space="preserve">— </w:t>
      </w:r>
      <w:r w:rsidRPr="00A77A80">
        <w:rPr>
          <w:rFonts w:cs="Times New Roman"/>
          <w:szCs w:val="28"/>
          <w:shd w:val="clear" w:color="auto" w:fill="FFFFFF"/>
          <w:lang w:val="en-US"/>
        </w:rPr>
        <w:t xml:space="preserve">140. 2024. </w:t>
      </w:r>
      <w:r w:rsidRPr="00A77A80">
        <w:rPr>
          <w:rFonts w:cs="Times New Roman"/>
          <w:szCs w:val="28"/>
          <w:shd w:val="clear" w:color="auto" w:fill="FFFFFF"/>
        </w:rPr>
        <w:t>URL:</w:t>
      </w:r>
      <w:r w:rsidRPr="00A77A80">
        <w:rPr>
          <w:rFonts w:cs="Times New Roman"/>
          <w:szCs w:val="28"/>
          <w:shd w:val="clear" w:color="auto" w:fill="FFFFFF"/>
          <w:lang w:val="en-US"/>
        </w:rPr>
        <w:t xml:space="preserve"> </w:t>
      </w:r>
      <w:hyperlink r:id="rId42" w:history="1">
        <w:r w:rsidRPr="00A77A80">
          <w:rPr>
            <w:rStyle w:val="af"/>
            <w:rFonts w:cs="Times New Roman"/>
            <w:color w:val="auto"/>
            <w:szCs w:val="28"/>
            <w:shd w:val="clear" w:color="auto" w:fill="FFFFFF"/>
            <w:lang w:val="en-US"/>
          </w:rPr>
          <w:t>http://dx.doi.org/10.1016/j.landurbplan.2013.09.012</w:t>
        </w:r>
      </w:hyperlink>
      <w:r>
        <w:rPr>
          <w:rStyle w:val="af"/>
          <w:rFonts w:cs="Times New Roman"/>
          <w:color w:val="auto"/>
          <w:szCs w:val="28"/>
          <w:shd w:val="clear" w:color="auto" w:fill="FFFFFF"/>
          <w:lang w:val="en-US"/>
        </w:rPr>
        <w:t xml:space="preserve"> </w:t>
      </w:r>
      <w:r w:rsidRPr="00A77A80">
        <w:rPr>
          <w:rFonts w:cs="Times New Roman"/>
          <w:szCs w:val="28"/>
          <w:shd w:val="clear" w:color="auto" w:fill="FFFFFF"/>
          <w:lang w:val="en-US"/>
        </w:rPr>
        <w:t xml:space="preserve"> </w:t>
      </w:r>
      <w:r w:rsidRPr="00A77A80">
        <w:rPr>
          <w:rFonts w:cs="Times New Roman"/>
          <w:szCs w:val="28"/>
          <w:shd w:val="clear" w:color="auto" w:fill="FFFFFF"/>
        </w:rPr>
        <w:t>(дата звернення 2</w:t>
      </w:r>
      <w:r w:rsidRPr="00A77A80">
        <w:rPr>
          <w:rFonts w:cs="Times New Roman"/>
          <w:szCs w:val="28"/>
          <w:shd w:val="clear" w:color="auto" w:fill="FFFFFF"/>
          <w:lang w:val="en-US"/>
        </w:rPr>
        <w:t>3</w:t>
      </w:r>
      <w:r w:rsidRPr="00A77A80">
        <w:rPr>
          <w:rFonts w:cs="Times New Roman"/>
          <w:szCs w:val="28"/>
          <w:shd w:val="clear" w:color="auto" w:fill="FFFFFF"/>
        </w:rPr>
        <w:t>.11.2024).</w:t>
      </w:r>
    </w:p>
    <w:p w14:paraId="54DECAB2" w14:textId="77777777" w:rsidR="005B1D8B" w:rsidRPr="00A77A80" w:rsidRDefault="005B1D8B" w:rsidP="00150F2E">
      <w:pPr>
        <w:spacing w:after="0" w:line="360" w:lineRule="auto"/>
        <w:ind w:firstLine="709"/>
        <w:rPr>
          <w:rFonts w:cs="Times New Roman"/>
          <w:szCs w:val="28"/>
          <w:shd w:val="clear" w:color="auto" w:fill="FFFFFF"/>
        </w:rPr>
      </w:pPr>
      <w:r w:rsidRPr="00A77A80">
        <w:rPr>
          <w:rFonts w:cs="Times New Roman"/>
          <w:szCs w:val="28"/>
          <w:shd w:val="clear" w:color="auto" w:fill="FFFFFF"/>
          <w:lang w:val="en-US"/>
        </w:rPr>
        <w:t>23.</w:t>
      </w:r>
      <w:r w:rsidRPr="00A77A80">
        <w:rPr>
          <w:rFonts w:cs="Times New Roman"/>
          <w:szCs w:val="28"/>
          <w:shd w:val="clear" w:color="auto" w:fill="FFFFFF"/>
        </w:rPr>
        <w:t xml:space="preserve"> </w:t>
      </w:r>
      <w:r w:rsidRPr="00A77A80">
        <w:rPr>
          <w:rFonts w:eastAsia="Times New Roman" w:cs="Times New Roman"/>
          <w:szCs w:val="28"/>
          <w:shd w:val="clear" w:color="auto" w:fill="FFFFFF"/>
          <w:lang w:eastAsia="uk-UA"/>
        </w:rPr>
        <w:t> </w:t>
      </w:r>
      <w:r w:rsidRPr="00A77A80">
        <w:rPr>
          <w:rFonts w:eastAsia="Times New Roman" w:cs="Times New Roman"/>
          <w:szCs w:val="28"/>
          <w:shd w:val="clear" w:color="auto" w:fill="FFFFFF"/>
          <w:lang w:val="en-US" w:eastAsia="uk-UA"/>
        </w:rPr>
        <w:t xml:space="preserve">L. </w:t>
      </w:r>
      <w:r w:rsidRPr="00A77A80">
        <w:rPr>
          <w:rFonts w:eastAsia="Times New Roman" w:cs="Times New Roman"/>
          <w:szCs w:val="28"/>
          <w:shd w:val="clear" w:color="auto" w:fill="FFFFFF"/>
          <w:lang w:eastAsia="uk-UA"/>
        </w:rPr>
        <w:t>Long</w:t>
      </w:r>
      <w:r w:rsidRPr="00A77A80">
        <w:rPr>
          <w:rFonts w:eastAsia="Times New Roman" w:cs="Times New Roman"/>
          <w:szCs w:val="28"/>
          <w:lang w:val="en-US" w:eastAsia="uk-UA"/>
        </w:rPr>
        <w:t xml:space="preserve">., </w:t>
      </w:r>
      <w:r w:rsidRPr="00A77A80">
        <w:rPr>
          <w:rFonts w:eastAsia="Times New Roman" w:cs="Times New Roman"/>
          <w:szCs w:val="28"/>
          <w:shd w:val="clear" w:color="auto" w:fill="FFFFFF"/>
          <w:lang w:eastAsia="uk-UA"/>
        </w:rPr>
        <w:t>Y</w:t>
      </w:r>
      <w:r w:rsidRPr="00A77A80">
        <w:rPr>
          <w:rFonts w:eastAsia="Times New Roman" w:cs="Times New Roman"/>
          <w:szCs w:val="28"/>
          <w:shd w:val="clear" w:color="auto" w:fill="FFFFFF"/>
          <w:lang w:val="en-US" w:eastAsia="uk-UA"/>
        </w:rPr>
        <w:t>.</w:t>
      </w:r>
      <w:r w:rsidRPr="00A77A80">
        <w:rPr>
          <w:rFonts w:eastAsia="Times New Roman" w:cs="Times New Roman"/>
          <w:szCs w:val="28"/>
          <w:shd w:val="clear" w:color="auto" w:fill="FFFFFF"/>
          <w:lang w:eastAsia="uk-UA"/>
        </w:rPr>
        <w:t xml:space="preserve"> Zha</w:t>
      </w:r>
      <w:r w:rsidRPr="00A77A80">
        <w:rPr>
          <w:rFonts w:eastAsia="Times New Roman" w:cs="Times New Roman"/>
          <w:szCs w:val="28"/>
          <w:shd w:val="clear" w:color="auto" w:fill="FFFFFF"/>
          <w:lang w:val="en-US" w:eastAsia="uk-UA"/>
        </w:rPr>
        <w:t>., Satellite-Based Spatiotemporal Trends of Canopy Urban Heat Islands and Associated Drivers in China’s 32 Major Cities</w:t>
      </w:r>
      <w:r>
        <w:rPr>
          <w:rFonts w:eastAsia="Times New Roman" w:cs="Times New Roman"/>
          <w:szCs w:val="28"/>
          <w:shd w:val="clear" w:color="auto" w:fill="FFFFFF"/>
          <w:lang w:val="en-US" w:eastAsia="uk-UA"/>
        </w:rPr>
        <w:t xml:space="preserve">. </w:t>
      </w:r>
      <w:r w:rsidRPr="00691D01">
        <w:rPr>
          <w:rFonts w:eastAsia="Times New Roman" w:cs="Times New Roman"/>
          <w:szCs w:val="28"/>
          <w:shd w:val="clear" w:color="auto" w:fill="FFFFFF"/>
          <w:lang w:val="en-US" w:eastAsia="uk-UA"/>
        </w:rPr>
        <w:t>Key Laboratory of Virtual Geographic Environment of Ministry of Education</w:t>
      </w:r>
      <w:r>
        <w:rPr>
          <w:rFonts w:eastAsia="Times New Roman" w:cs="Times New Roman"/>
          <w:szCs w:val="28"/>
          <w:shd w:val="clear" w:color="auto" w:fill="FFFFFF"/>
          <w:lang w:val="en-US" w:eastAsia="uk-UA"/>
        </w:rPr>
        <w:t xml:space="preserve">. 2019. </w:t>
      </w:r>
      <w:r w:rsidRPr="00A77A80">
        <w:rPr>
          <w:rFonts w:cs="Times New Roman"/>
          <w:szCs w:val="28"/>
          <w:shd w:val="clear" w:color="auto" w:fill="FFFFFF"/>
        </w:rPr>
        <w:t>URL:</w:t>
      </w:r>
      <w:r w:rsidRPr="00A8322D">
        <w:t xml:space="preserve"> </w:t>
      </w:r>
      <w:hyperlink r:id="rId43" w:history="1">
        <w:r w:rsidRPr="003B199B">
          <w:rPr>
            <w:rStyle w:val="af"/>
            <w:rFonts w:cs="Times New Roman"/>
            <w:szCs w:val="28"/>
            <w:shd w:val="clear" w:color="auto" w:fill="FFFFFF"/>
          </w:rPr>
          <w:t>https://doi.org/10.3390/rs11010102</w:t>
        </w:r>
      </w:hyperlink>
      <w:r>
        <w:rPr>
          <w:rFonts w:cs="Times New Roman"/>
          <w:szCs w:val="28"/>
          <w:shd w:val="clear" w:color="auto" w:fill="FFFFFF"/>
          <w:lang w:val="en-US"/>
        </w:rPr>
        <w:t xml:space="preserve"> </w:t>
      </w:r>
      <w:r w:rsidRPr="00A77A80">
        <w:rPr>
          <w:rFonts w:cs="Times New Roman"/>
          <w:szCs w:val="28"/>
          <w:shd w:val="clear" w:color="auto" w:fill="FFFFFF"/>
          <w:lang w:val="en-US"/>
        </w:rPr>
        <w:t xml:space="preserve"> </w:t>
      </w:r>
      <w:r w:rsidRPr="00A77A80">
        <w:rPr>
          <w:rFonts w:cs="Times New Roman"/>
          <w:szCs w:val="28"/>
          <w:shd w:val="clear" w:color="auto" w:fill="FFFFFF"/>
        </w:rPr>
        <w:t>(дата звернення 2</w:t>
      </w:r>
      <w:r w:rsidRPr="00A77A80">
        <w:rPr>
          <w:rFonts w:cs="Times New Roman"/>
          <w:szCs w:val="28"/>
          <w:shd w:val="clear" w:color="auto" w:fill="FFFFFF"/>
          <w:lang w:val="en-US"/>
        </w:rPr>
        <w:t>3</w:t>
      </w:r>
      <w:r w:rsidRPr="00A77A80">
        <w:rPr>
          <w:rFonts w:cs="Times New Roman"/>
          <w:szCs w:val="28"/>
          <w:shd w:val="clear" w:color="auto" w:fill="FFFFFF"/>
        </w:rPr>
        <w:t>.11.2024).</w:t>
      </w:r>
    </w:p>
    <w:p w14:paraId="0212E4D7" w14:textId="77777777" w:rsidR="005B1D8B" w:rsidRPr="00A77A80" w:rsidRDefault="005B1D8B" w:rsidP="00150F2E">
      <w:pPr>
        <w:spacing w:after="0" w:line="360" w:lineRule="auto"/>
        <w:ind w:firstLine="709"/>
        <w:rPr>
          <w:rFonts w:cs="Times New Roman"/>
          <w:szCs w:val="28"/>
          <w:shd w:val="clear" w:color="auto" w:fill="FFFFFF"/>
        </w:rPr>
      </w:pPr>
      <w:r w:rsidRPr="00A77A80">
        <w:rPr>
          <w:rFonts w:eastAsia="Times New Roman" w:cs="Times New Roman"/>
          <w:szCs w:val="28"/>
          <w:shd w:val="clear" w:color="auto" w:fill="FFFFFF"/>
          <w:lang w:eastAsia="uk-UA"/>
        </w:rPr>
        <w:t>24.</w:t>
      </w:r>
      <w:r>
        <w:rPr>
          <w:rFonts w:eastAsia="Times New Roman" w:cs="Times New Roman"/>
          <w:szCs w:val="28"/>
          <w:shd w:val="clear" w:color="auto" w:fill="FFFFFF"/>
          <w:lang w:val="en-US" w:eastAsia="uk-UA"/>
        </w:rPr>
        <w:t xml:space="preserve"> </w:t>
      </w:r>
      <w:r w:rsidRPr="00826AD6">
        <w:rPr>
          <w:rFonts w:eastAsia="Times New Roman" w:cs="Times New Roman"/>
          <w:szCs w:val="28"/>
          <w:shd w:val="clear" w:color="auto" w:fill="FFFFFF"/>
          <w:lang w:val="en-US" w:eastAsia="uk-UA"/>
        </w:rPr>
        <w:t>Haashemi, S.</w:t>
      </w:r>
      <w:r>
        <w:rPr>
          <w:rFonts w:eastAsia="Times New Roman" w:cs="Times New Roman"/>
          <w:szCs w:val="28"/>
          <w:shd w:val="clear" w:color="auto" w:fill="FFFFFF"/>
          <w:lang w:val="en-US" w:eastAsia="uk-UA"/>
        </w:rPr>
        <w:t xml:space="preserve">, </w:t>
      </w:r>
      <w:r w:rsidRPr="00826AD6">
        <w:rPr>
          <w:rFonts w:eastAsia="Times New Roman" w:cs="Times New Roman"/>
          <w:szCs w:val="28"/>
          <w:shd w:val="clear" w:color="auto" w:fill="FFFFFF"/>
          <w:lang w:val="en-US" w:eastAsia="uk-UA"/>
        </w:rPr>
        <w:t>Weng, Q. Seasonal variations of the surface urban heat island in a Semi-Arid city. Remote Sens</w:t>
      </w:r>
      <w:r>
        <w:rPr>
          <w:rFonts w:eastAsia="Times New Roman" w:cs="Times New Roman"/>
          <w:szCs w:val="28"/>
          <w:shd w:val="clear" w:color="auto" w:fill="FFFFFF"/>
          <w:lang w:val="en-US" w:eastAsia="uk-UA"/>
        </w:rPr>
        <w:t>,</w:t>
      </w:r>
      <w:r w:rsidRPr="00826AD6">
        <w:rPr>
          <w:rFonts w:eastAsia="Times New Roman" w:cs="Times New Roman"/>
          <w:szCs w:val="28"/>
          <w:shd w:val="clear" w:color="auto" w:fill="FFFFFF"/>
          <w:lang w:val="en-US" w:eastAsia="uk-UA"/>
        </w:rPr>
        <w:t xml:space="preserve"> 8, 352.</w:t>
      </w:r>
      <w:r w:rsidRPr="003A3EBC">
        <w:rPr>
          <w:rFonts w:eastAsia="Times New Roman" w:cs="Times New Roman"/>
          <w:szCs w:val="28"/>
          <w:shd w:val="clear" w:color="auto" w:fill="FFFFFF"/>
          <w:lang w:val="en-US" w:eastAsia="uk-UA"/>
        </w:rPr>
        <w:t xml:space="preserve"> </w:t>
      </w:r>
      <w:r w:rsidRPr="00826AD6">
        <w:rPr>
          <w:rFonts w:eastAsia="Times New Roman" w:cs="Times New Roman"/>
          <w:szCs w:val="28"/>
          <w:shd w:val="clear" w:color="auto" w:fill="FFFFFF"/>
          <w:lang w:val="en-US" w:eastAsia="uk-UA"/>
        </w:rPr>
        <w:t>2016</w:t>
      </w:r>
      <w:r>
        <w:rPr>
          <w:rFonts w:eastAsia="Times New Roman" w:cs="Times New Roman"/>
          <w:szCs w:val="28"/>
          <w:shd w:val="clear" w:color="auto" w:fill="FFFFFF"/>
          <w:lang w:val="en-US" w:eastAsia="uk-UA"/>
        </w:rPr>
        <w:t xml:space="preserve">. </w:t>
      </w:r>
      <w:r w:rsidRPr="00A77A80">
        <w:rPr>
          <w:rFonts w:cs="Times New Roman"/>
          <w:szCs w:val="28"/>
          <w:shd w:val="clear" w:color="auto" w:fill="FFFFFF"/>
        </w:rPr>
        <w:t>URL:</w:t>
      </w:r>
      <w:r w:rsidRPr="00E6336C">
        <w:t xml:space="preserve"> </w:t>
      </w:r>
      <w:hyperlink r:id="rId44" w:history="1">
        <w:r w:rsidRPr="003B199B">
          <w:rPr>
            <w:rStyle w:val="af"/>
            <w:rFonts w:cs="Times New Roman"/>
            <w:szCs w:val="28"/>
            <w:shd w:val="clear" w:color="auto" w:fill="FFFFFF"/>
          </w:rPr>
          <w:t>https://doi.org/10.3390/rs8040352</w:t>
        </w:r>
      </w:hyperlink>
      <w:r>
        <w:rPr>
          <w:rFonts w:cs="Times New Roman"/>
          <w:szCs w:val="28"/>
          <w:shd w:val="clear" w:color="auto" w:fill="FFFFFF"/>
          <w:lang w:val="en-US"/>
        </w:rPr>
        <w:t xml:space="preserve"> </w:t>
      </w:r>
      <w:r w:rsidRPr="005B1D8B">
        <w:rPr>
          <w:rFonts w:cs="Times New Roman"/>
          <w:szCs w:val="28"/>
          <w:shd w:val="clear" w:color="auto" w:fill="FFFFFF"/>
          <w:lang w:val="en-US"/>
        </w:rPr>
        <w:t xml:space="preserve">  </w:t>
      </w:r>
      <w:r w:rsidRPr="00A77A80">
        <w:rPr>
          <w:rFonts w:cs="Times New Roman"/>
          <w:szCs w:val="28"/>
          <w:shd w:val="clear" w:color="auto" w:fill="FFFFFF"/>
        </w:rPr>
        <w:t>(дата звернення 2</w:t>
      </w:r>
      <w:r w:rsidRPr="005B1D8B">
        <w:rPr>
          <w:rFonts w:cs="Times New Roman"/>
          <w:szCs w:val="28"/>
          <w:shd w:val="clear" w:color="auto" w:fill="FFFFFF"/>
          <w:lang w:val="en-US"/>
        </w:rPr>
        <w:t>3</w:t>
      </w:r>
      <w:r w:rsidRPr="00A77A80">
        <w:rPr>
          <w:rFonts w:cs="Times New Roman"/>
          <w:szCs w:val="28"/>
          <w:shd w:val="clear" w:color="auto" w:fill="FFFFFF"/>
        </w:rPr>
        <w:t>.11.2024).</w:t>
      </w:r>
    </w:p>
    <w:p w14:paraId="29E1ABE0" w14:textId="77777777" w:rsidR="005B1D8B" w:rsidRPr="00CF7955" w:rsidRDefault="005B1D8B" w:rsidP="00150F2E">
      <w:pPr>
        <w:spacing w:after="0" w:line="360" w:lineRule="auto"/>
        <w:ind w:firstLine="709"/>
        <w:rPr>
          <w:rFonts w:eastAsia="Times New Roman" w:cs="Times New Roman"/>
          <w:szCs w:val="28"/>
          <w:shd w:val="clear" w:color="auto" w:fill="FFFFFF"/>
          <w:lang w:val="en-US" w:eastAsia="uk-UA"/>
        </w:rPr>
      </w:pPr>
    </w:p>
    <w:p w14:paraId="518B8AD1" w14:textId="405C38C2" w:rsidR="005B1D8B" w:rsidRDefault="005B1D8B" w:rsidP="00150F2E">
      <w:pPr>
        <w:spacing w:after="0" w:line="360" w:lineRule="auto"/>
        <w:ind w:firstLine="709"/>
        <w:rPr>
          <w:rFonts w:cs="Times New Roman"/>
          <w:szCs w:val="28"/>
          <w:shd w:val="clear" w:color="auto" w:fill="FFFFFF"/>
        </w:rPr>
      </w:pPr>
      <w:r>
        <w:rPr>
          <w:rFonts w:eastAsia="Times New Roman" w:cs="Times New Roman"/>
          <w:szCs w:val="28"/>
          <w:shd w:val="clear" w:color="auto" w:fill="FFFFFF"/>
          <w:lang w:eastAsia="uk-UA"/>
        </w:rPr>
        <w:t xml:space="preserve">25. </w:t>
      </w:r>
      <w:r w:rsidRPr="00F56587">
        <w:rPr>
          <w:rFonts w:eastAsia="Times New Roman" w:cs="Times New Roman"/>
          <w:szCs w:val="28"/>
          <w:shd w:val="clear" w:color="auto" w:fill="FFFFFF"/>
          <w:lang w:eastAsia="uk-UA"/>
        </w:rPr>
        <w:t>W</w:t>
      </w:r>
      <w:r>
        <w:rPr>
          <w:rFonts w:eastAsia="Times New Roman" w:cs="Times New Roman"/>
          <w:szCs w:val="28"/>
          <w:shd w:val="clear" w:color="auto" w:fill="FFFFFF"/>
          <w:lang w:val="en-US" w:eastAsia="uk-UA"/>
        </w:rPr>
        <w:t xml:space="preserve">. </w:t>
      </w:r>
      <w:r w:rsidRPr="00F56587">
        <w:rPr>
          <w:rFonts w:eastAsia="Times New Roman" w:cs="Times New Roman"/>
          <w:szCs w:val="28"/>
          <w:shd w:val="clear" w:color="auto" w:fill="FFFFFF"/>
          <w:lang w:eastAsia="uk-UA"/>
        </w:rPr>
        <w:t>Huang</w:t>
      </w:r>
      <w:r>
        <w:rPr>
          <w:rFonts w:eastAsia="Times New Roman" w:cs="Times New Roman"/>
          <w:szCs w:val="28"/>
          <w:shd w:val="clear" w:color="auto" w:fill="FFFFFF"/>
          <w:lang w:val="en-US" w:eastAsia="uk-UA"/>
        </w:rPr>
        <w:t>.</w:t>
      </w:r>
      <w:r w:rsidRPr="00F56587">
        <w:rPr>
          <w:rFonts w:eastAsia="Times New Roman" w:cs="Times New Roman"/>
          <w:szCs w:val="28"/>
          <w:shd w:val="clear" w:color="auto" w:fill="FFFFFF"/>
          <w:lang w:eastAsia="uk-UA"/>
        </w:rPr>
        <w:t>,</w:t>
      </w:r>
      <w:r>
        <w:rPr>
          <w:rFonts w:eastAsia="Times New Roman" w:cs="Times New Roman"/>
          <w:szCs w:val="28"/>
          <w:shd w:val="clear" w:color="auto" w:fill="FFFFFF"/>
          <w:lang w:val="en-US" w:eastAsia="uk-UA"/>
        </w:rPr>
        <w:t xml:space="preserve"> </w:t>
      </w:r>
      <w:r w:rsidRPr="00F56587">
        <w:rPr>
          <w:rFonts w:eastAsia="Times New Roman" w:cs="Times New Roman"/>
          <w:szCs w:val="28"/>
          <w:shd w:val="clear" w:color="auto" w:fill="FFFFFF"/>
          <w:lang w:eastAsia="uk-UA"/>
        </w:rPr>
        <w:t>J</w:t>
      </w:r>
      <w:r>
        <w:rPr>
          <w:rFonts w:eastAsia="Times New Roman" w:cs="Times New Roman"/>
          <w:szCs w:val="28"/>
          <w:shd w:val="clear" w:color="auto" w:fill="FFFFFF"/>
          <w:lang w:val="en-US" w:eastAsia="uk-UA"/>
        </w:rPr>
        <w:t>.</w:t>
      </w:r>
      <w:r w:rsidRPr="00F56587">
        <w:rPr>
          <w:rFonts w:eastAsia="Times New Roman" w:cs="Times New Roman"/>
          <w:szCs w:val="28"/>
          <w:shd w:val="clear" w:color="auto" w:fill="FFFFFF"/>
          <w:lang w:eastAsia="uk-UA"/>
        </w:rPr>
        <w:t xml:space="preserve"> Li</w:t>
      </w:r>
      <w:r>
        <w:rPr>
          <w:rFonts w:eastAsia="Times New Roman" w:cs="Times New Roman"/>
          <w:szCs w:val="28"/>
          <w:shd w:val="clear" w:color="auto" w:fill="FFFFFF"/>
          <w:lang w:val="en-US" w:eastAsia="uk-UA"/>
        </w:rPr>
        <w:t xml:space="preserve">., </w:t>
      </w:r>
      <w:r w:rsidRPr="00D51D8D">
        <w:rPr>
          <w:rFonts w:eastAsia="Times New Roman" w:cs="Times New Roman"/>
          <w:szCs w:val="28"/>
          <w:shd w:val="clear" w:color="auto" w:fill="FFFFFF"/>
          <w:lang w:val="en-US" w:eastAsia="uk-UA"/>
        </w:rPr>
        <w:t>A Satellite-Derived Climatological Analysis of Urban Heat Island over Shanghai during 2000</w:t>
      </w:r>
      <w:r w:rsidR="00661931">
        <w:rPr>
          <w:rFonts w:eastAsia="Times New Roman" w:cs="Times New Roman"/>
          <w:szCs w:val="28"/>
          <w:shd w:val="clear" w:color="auto" w:fill="FFFFFF"/>
          <w:lang w:val="en-US" w:eastAsia="uk-UA"/>
        </w:rPr>
        <w:t xml:space="preserve">— </w:t>
      </w:r>
      <w:r w:rsidRPr="00D51D8D">
        <w:rPr>
          <w:rFonts w:eastAsia="Times New Roman" w:cs="Times New Roman"/>
          <w:szCs w:val="28"/>
          <w:shd w:val="clear" w:color="auto" w:fill="FFFFFF"/>
          <w:lang w:val="en-US" w:eastAsia="uk-UA"/>
        </w:rPr>
        <w:t>2013</w:t>
      </w:r>
      <w:r>
        <w:rPr>
          <w:rFonts w:eastAsia="Times New Roman" w:cs="Times New Roman"/>
          <w:szCs w:val="28"/>
          <w:shd w:val="clear" w:color="auto" w:fill="FFFFFF"/>
          <w:lang w:val="en-US" w:eastAsia="uk-UA"/>
        </w:rPr>
        <w:t xml:space="preserve"> //</w:t>
      </w:r>
      <w:r w:rsidRPr="00BD0A3C">
        <w:rPr>
          <w:rFonts w:eastAsia="Times New Roman" w:cs="Times New Roman"/>
          <w:szCs w:val="28"/>
          <w:shd w:val="clear" w:color="auto" w:fill="FFFFFF"/>
          <w:lang w:val="en-US" w:eastAsia="uk-UA"/>
        </w:rPr>
        <w:t xml:space="preserve">Institute of Applied Remote Sensing and Information </w:t>
      </w:r>
      <w:r w:rsidRPr="00BD0A3C">
        <w:rPr>
          <w:rFonts w:eastAsia="Times New Roman" w:cs="Times New Roman"/>
          <w:szCs w:val="28"/>
          <w:shd w:val="clear" w:color="auto" w:fill="FFFFFF"/>
          <w:lang w:val="en-US" w:eastAsia="uk-UA"/>
        </w:rPr>
        <w:lastRenderedPageBreak/>
        <w:t>Technology, College of Environmental and Resource Sciences, Zhejiang University, Hangzhou 310058, China</w:t>
      </w:r>
      <w:r>
        <w:rPr>
          <w:rFonts w:eastAsia="Times New Roman" w:cs="Times New Roman"/>
          <w:szCs w:val="28"/>
          <w:shd w:val="clear" w:color="auto" w:fill="FFFFFF"/>
          <w:lang w:val="en-US" w:eastAsia="uk-UA"/>
        </w:rPr>
        <w:t>. 2017.</w:t>
      </w:r>
      <w:r w:rsidRPr="00CF7955">
        <w:rPr>
          <w:rFonts w:cs="Times New Roman"/>
          <w:szCs w:val="28"/>
          <w:shd w:val="clear" w:color="auto" w:fill="FFFFFF"/>
        </w:rPr>
        <w:t xml:space="preserve"> </w:t>
      </w:r>
      <w:r w:rsidRPr="00A77A80">
        <w:rPr>
          <w:rFonts w:cs="Times New Roman"/>
          <w:szCs w:val="28"/>
          <w:shd w:val="clear" w:color="auto" w:fill="FFFFFF"/>
        </w:rPr>
        <w:t>URL:</w:t>
      </w:r>
      <w:r w:rsidRPr="00A8322D">
        <w:t xml:space="preserve"> </w:t>
      </w:r>
      <w:hyperlink r:id="rId45" w:history="1">
        <w:r w:rsidRPr="003B199B">
          <w:rPr>
            <w:rStyle w:val="af"/>
            <w:rFonts w:cs="Times New Roman"/>
            <w:szCs w:val="28"/>
            <w:shd w:val="clear" w:color="auto" w:fill="FFFFFF"/>
          </w:rPr>
          <w:t>https://doi.org/10.3390/rs11010102</w:t>
        </w:r>
      </w:hyperlink>
      <w:r w:rsidRPr="005B1D8B">
        <w:rPr>
          <w:rFonts w:cs="Times New Roman"/>
          <w:szCs w:val="28"/>
          <w:shd w:val="clear" w:color="auto" w:fill="FFFFFF"/>
          <w:lang w:val="en-US"/>
        </w:rPr>
        <w:t xml:space="preserve">  </w:t>
      </w:r>
      <w:r w:rsidRPr="00A77A80">
        <w:rPr>
          <w:rFonts w:cs="Times New Roman"/>
          <w:szCs w:val="28"/>
          <w:shd w:val="clear" w:color="auto" w:fill="FFFFFF"/>
        </w:rPr>
        <w:t>(дата звернення 2</w:t>
      </w:r>
      <w:r w:rsidRPr="005B1D8B">
        <w:rPr>
          <w:rFonts w:cs="Times New Roman"/>
          <w:szCs w:val="28"/>
          <w:shd w:val="clear" w:color="auto" w:fill="FFFFFF"/>
          <w:lang w:val="en-US"/>
        </w:rPr>
        <w:t>3</w:t>
      </w:r>
      <w:r w:rsidRPr="00A77A80">
        <w:rPr>
          <w:rFonts w:cs="Times New Roman"/>
          <w:szCs w:val="28"/>
          <w:shd w:val="clear" w:color="auto" w:fill="FFFFFF"/>
        </w:rPr>
        <w:t>.11.2024).</w:t>
      </w:r>
    </w:p>
    <w:p w14:paraId="7159479E" w14:textId="15332A99" w:rsidR="005B1D8B" w:rsidRPr="00BF4B6B" w:rsidRDefault="005B1D8B" w:rsidP="00150F2E">
      <w:pPr>
        <w:spacing w:after="0" w:line="360" w:lineRule="auto"/>
        <w:ind w:firstLine="709"/>
        <w:rPr>
          <w:rFonts w:cs="Times New Roman"/>
          <w:szCs w:val="28"/>
          <w:shd w:val="clear" w:color="auto" w:fill="FFFFFF"/>
        </w:rPr>
      </w:pPr>
      <w:r>
        <w:rPr>
          <w:rFonts w:cs="Times New Roman"/>
          <w:szCs w:val="28"/>
          <w:shd w:val="clear" w:color="auto" w:fill="FFFFFF"/>
          <w:lang w:val="en-US"/>
        </w:rPr>
        <w:t xml:space="preserve">26. </w:t>
      </w:r>
      <w:r w:rsidRPr="000C2E18">
        <w:rPr>
          <w:rFonts w:cs="Times New Roman"/>
          <w:szCs w:val="28"/>
          <w:shd w:val="clear" w:color="auto" w:fill="FFFFFF"/>
          <w:lang w:val="en-US"/>
        </w:rPr>
        <w:t>Lazzarini, M.</w:t>
      </w:r>
      <w:r>
        <w:rPr>
          <w:rFonts w:cs="Times New Roman"/>
          <w:szCs w:val="28"/>
          <w:shd w:val="clear" w:color="auto" w:fill="FFFFFF"/>
          <w:lang w:val="en-US"/>
        </w:rPr>
        <w:t xml:space="preserve">, </w:t>
      </w:r>
      <w:r w:rsidRPr="000C2E18">
        <w:rPr>
          <w:rFonts w:cs="Times New Roman"/>
          <w:szCs w:val="28"/>
          <w:shd w:val="clear" w:color="auto" w:fill="FFFFFF"/>
          <w:lang w:val="en-US"/>
        </w:rPr>
        <w:t>Marpu, P</w:t>
      </w:r>
      <w:r>
        <w:rPr>
          <w:rFonts w:cs="Times New Roman"/>
          <w:szCs w:val="28"/>
          <w:shd w:val="clear" w:color="auto" w:fill="FFFFFF"/>
          <w:lang w:val="en-US"/>
        </w:rPr>
        <w:t xml:space="preserve">. </w:t>
      </w:r>
      <w:r w:rsidRPr="000C2E18">
        <w:rPr>
          <w:rFonts w:cs="Times New Roman"/>
          <w:szCs w:val="28"/>
          <w:shd w:val="clear" w:color="auto" w:fill="FFFFFF"/>
          <w:lang w:val="en-US"/>
        </w:rPr>
        <w:t>Temperature-land cover interactions: The inversion of urban heat island phenomenon in desert city areas. Remote Sens. Environ. 130, 136</w:t>
      </w:r>
      <w:r w:rsidR="00661931">
        <w:rPr>
          <w:rFonts w:cs="Times New Roman"/>
          <w:szCs w:val="28"/>
          <w:shd w:val="clear" w:color="auto" w:fill="FFFFFF"/>
          <w:lang w:val="en-US"/>
        </w:rPr>
        <w:t xml:space="preserve">— </w:t>
      </w:r>
      <w:r w:rsidRPr="000C2E18">
        <w:rPr>
          <w:rFonts w:cs="Times New Roman"/>
          <w:szCs w:val="28"/>
          <w:shd w:val="clear" w:color="auto" w:fill="FFFFFF"/>
          <w:lang w:val="en-US"/>
        </w:rPr>
        <w:t>152.</w:t>
      </w:r>
      <w:r w:rsidRPr="00974DF7">
        <w:rPr>
          <w:rFonts w:cs="Times New Roman"/>
          <w:szCs w:val="28"/>
          <w:shd w:val="clear" w:color="auto" w:fill="FFFFFF"/>
          <w:lang w:val="en-US"/>
        </w:rPr>
        <w:t xml:space="preserve"> </w:t>
      </w:r>
      <w:r w:rsidRPr="000C2E18">
        <w:rPr>
          <w:rFonts w:cs="Times New Roman"/>
          <w:szCs w:val="28"/>
          <w:shd w:val="clear" w:color="auto" w:fill="FFFFFF"/>
          <w:lang w:val="en-US"/>
        </w:rPr>
        <w:t>2013</w:t>
      </w:r>
      <w:r>
        <w:rPr>
          <w:rFonts w:cs="Times New Roman"/>
          <w:szCs w:val="28"/>
          <w:shd w:val="clear" w:color="auto" w:fill="FFFFFF"/>
          <w:lang w:val="en-US"/>
        </w:rPr>
        <w:t xml:space="preserve">. </w:t>
      </w:r>
      <w:r w:rsidRPr="00A77A80">
        <w:rPr>
          <w:rFonts w:cs="Times New Roman"/>
          <w:szCs w:val="28"/>
          <w:shd w:val="clear" w:color="auto" w:fill="FFFFFF"/>
        </w:rPr>
        <w:t>URL:</w:t>
      </w:r>
      <w:r w:rsidRPr="00A8322D">
        <w:t xml:space="preserve"> </w:t>
      </w:r>
      <w:hyperlink r:id="rId46" w:history="1">
        <w:r w:rsidRPr="003B199B">
          <w:rPr>
            <w:rStyle w:val="af"/>
          </w:rPr>
          <w:t>https://doi.org/10.1016/j.rse.2012.11.007</w:t>
        </w:r>
      </w:hyperlink>
      <w:r>
        <w:rPr>
          <w:lang w:val="en-US"/>
        </w:rPr>
        <w:t xml:space="preserve"> </w:t>
      </w:r>
      <w:r w:rsidRPr="00A77A80">
        <w:rPr>
          <w:rFonts w:cs="Times New Roman"/>
          <w:szCs w:val="28"/>
          <w:shd w:val="clear" w:color="auto" w:fill="FFFFFF"/>
        </w:rPr>
        <w:t>(дата звернення 2</w:t>
      </w:r>
      <w:r>
        <w:rPr>
          <w:rFonts w:cs="Times New Roman"/>
          <w:szCs w:val="28"/>
          <w:shd w:val="clear" w:color="auto" w:fill="FFFFFF"/>
          <w:lang w:val="en-US"/>
        </w:rPr>
        <w:t>6</w:t>
      </w:r>
      <w:r w:rsidRPr="00A77A80">
        <w:rPr>
          <w:rFonts w:cs="Times New Roman"/>
          <w:szCs w:val="28"/>
          <w:shd w:val="clear" w:color="auto" w:fill="FFFFFF"/>
        </w:rPr>
        <w:t>.11.2024).</w:t>
      </w:r>
    </w:p>
    <w:p w14:paraId="091D747C" w14:textId="77777777" w:rsidR="005B1D8B" w:rsidRPr="00EB4A50" w:rsidRDefault="005B1D8B" w:rsidP="00150F2E">
      <w:pPr>
        <w:spacing w:after="0" w:line="360" w:lineRule="auto"/>
        <w:ind w:firstLine="709"/>
        <w:rPr>
          <w:rFonts w:cs="Times New Roman"/>
          <w:szCs w:val="28"/>
          <w:shd w:val="clear" w:color="auto" w:fill="FFFFFF"/>
        </w:rPr>
      </w:pPr>
      <w:r>
        <w:rPr>
          <w:rFonts w:cs="Times New Roman"/>
          <w:szCs w:val="28"/>
          <w:shd w:val="clear" w:color="auto" w:fill="FFFFFF"/>
          <w:lang w:val="en-US"/>
        </w:rPr>
        <w:t xml:space="preserve">27. </w:t>
      </w:r>
      <w:r w:rsidRPr="007C046F">
        <w:rPr>
          <w:rFonts w:cs="Times New Roman"/>
          <w:szCs w:val="28"/>
          <w:shd w:val="clear" w:color="auto" w:fill="FFFFFF"/>
          <w:lang w:val="en-US"/>
        </w:rPr>
        <w:t>Janatian, N.</w:t>
      </w:r>
      <w:r>
        <w:rPr>
          <w:rFonts w:cs="Times New Roman"/>
          <w:szCs w:val="28"/>
          <w:shd w:val="clear" w:color="auto" w:fill="FFFFFF"/>
          <w:lang w:val="en-US"/>
        </w:rPr>
        <w:t>,</w:t>
      </w:r>
      <w:r w:rsidRPr="007C046F">
        <w:rPr>
          <w:rFonts w:cs="Times New Roman"/>
          <w:szCs w:val="28"/>
          <w:shd w:val="clear" w:color="auto" w:fill="FFFFFF"/>
          <w:lang w:val="en-US"/>
        </w:rPr>
        <w:t xml:space="preserve"> Sadeghi, M.</w:t>
      </w:r>
      <w:r>
        <w:rPr>
          <w:rFonts w:cs="Times New Roman"/>
          <w:szCs w:val="28"/>
          <w:shd w:val="clear" w:color="auto" w:fill="FFFFFF"/>
          <w:lang w:val="en-US"/>
        </w:rPr>
        <w:t xml:space="preserve"> S</w:t>
      </w:r>
      <w:r w:rsidRPr="007C046F">
        <w:rPr>
          <w:rFonts w:cs="Times New Roman"/>
          <w:szCs w:val="28"/>
          <w:shd w:val="clear" w:color="auto" w:fill="FFFFFF"/>
          <w:lang w:val="en-US"/>
        </w:rPr>
        <w:t>tatistical framework for estimating air temperature using MODIS land surface temperature data. Int. J. Climatol. 2016.</w:t>
      </w:r>
      <w:r>
        <w:rPr>
          <w:rFonts w:cs="Times New Roman"/>
          <w:szCs w:val="28"/>
          <w:shd w:val="clear" w:color="auto" w:fill="FFFFFF"/>
          <w:lang w:val="en-US"/>
        </w:rPr>
        <w:t xml:space="preserve"> </w:t>
      </w:r>
      <w:r w:rsidRPr="00A77A80">
        <w:rPr>
          <w:rFonts w:cs="Times New Roman"/>
          <w:szCs w:val="28"/>
          <w:shd w:val="clear" w:color="auto" w:fill="FFFFFF"/>
        </w:rPr>
        <w:t>URL:</w:t>
      </w:r>
      <w:r w:rsidRPr="00A8322D">
        <w:t xml:space="preserve"> </w:t>
      </w:r>
      <w:hyperlink r:id="rId47" w:history="1">
        <w:r w:rsidRPr="003B199B">
          <w:rPr>
            <w:rStyle w:val="af"/>
          </w:rPr>
          <w:t>https://doi.org/10.1002/joc.4766</w:t>
        </w:r>
      </w:hyperlink>
      <w:r>
        <w:rPr>
          <w:lang w:val="en-US"/>
        </w:rPr>
        <w:t xml:space="preserve"> </w:t>
      </w:r>
      <w:r w:rsidRPr="00A77A80">
        <w:rPr>
          <w:rFonts w:cs="Times New Roman"/>
          <w:szCs w:val="28"/>
          <w:shd w:val="clear" w:color="auto" w:fill="FFFFFF"/>
        </w:rPr>
        <w:t>(дата звернення 2</w:t>
      </w:r>
      <w:r>
        <w:rPr>
          <w:rFonts w:cs="Times New Roman"/>
          <w:szCs w:val="28"/>
          <w:shd w:val="clear" w:color="auto" w:fill="FFFFFF"/>
          <w:lang w:val="en-US"/>
        </w:rPr>
        <w:t>6</w:t>
      </w:r>
      <w:r w:rsidRPr="00A77A80">
        <w:rPr>
          <w:rFonts w:cs="Times New Roman"/>
          <w:szCs w:val="28"/>
          <w:shd w:val="clear" w:color="auto" w:fill="FFFFFF"/>
        </w:rPr>
        <w:t>.11.2024).</w:t>
      </w:r>
    </w:p>
    <w:p w14:paraId="4A0A64BB" w14:textId="00FDB4AB" w:rsidR="005B1D8B" w:rsidRPr="00A70905" w:rsidRDefault="005B1D8B" w:rsidP="00150F2E">
      <w:pPr>
        <w:spacing w:after="0" w:line="360" w:lineRule="auto"/>
        <w:ind w:firstLine="709"/>
        <w:rPr>
          <w:rFonts w:cs="Times New Roman"/>
          <w:szCs w:val="28"/>
          <w:shd w:val="clear" w:color="auto" w:fill="FFFFFF"/>
        </w:rPr>
      </w:pPr>
      <w:r>
        <w:rPr>
          <w:rFonts w:cs="Times New Roman"/>
          <w:szCs w:val="28"/>
          <w:shd w:val="clear" w:color="auto" w:fill="FFFFFF"/>
          <w:lang w:val="en-US"/>
        </w:rPr>
        <w:t>28.</w:t>
      </w:r>
      <w:r w:rsidRPr="00082979">
        <w:t xml:space="preserve"> </w:t>
      </w:r>
      <w:r w:rsidRPr="00082979">
        <w:rPr>
          <w:rFonts w:cs="Times New Roman"/>
          <w:szCs w:val="28"/>
          <w:shd w:val="clear" w:color="auto" w:fill="FFFFFF"/>
          <w:lang w:val="en-US"/>
        </w:rPr>
        <w:t>EO Browser</w:t>
      </w:r>
      <w:r w:rsidRPr="00D30ABB">
        <w:rPr>
          <w:rFonts w:cs="Times New Roman"/>
          <w:szCs w:val="28"/>
          <w:shd w:val="clear" w:color="auto" w:fill="FFFFFF"/>
          <w:lang w:val="en-US"/>
        </w:rPr>
        <w:t>, 202</w:t>
      </w:r>
      <w:r>
        <w:rPr>
          <w:rFonts w:cs="Times New Roman"/>
          <w:szCs w:val="28"/>
          <w:shd w:val="clear" w:color="auto" w:fill="FFFFFF"/>
          <w:lang w:val="en-US"/>
        </w:rPr>
        <w:t>4</w:t>
      </w:r>
      <w:r w:rsidRPr="00D30ABB">
        <w:rPr>
          <w:rFonts w:cs="Times New Roman"/>
          <w:szCs w:val="28"/>
          <w:shd w:val="clear" w:color="auto" w:fill="FFFFFF"/>
          <w:lang w:val="en-US"/>
        </w:rPr>
        <w:t xml:space="preserve">, Landsat </w:t>
      </w:r>
      <w:r>
        <w:rPr>
          <w:rFonts w:ascii="Georgia" w:hAnsi="Georgia"/>
          <w:color w:val="1B1B1B"/>
          <w:shd w:val="clear" w:color="auto" w:fill="FFFFFF"/>
        </w:rPr>
        <w:t xml:space="preserve">Band 6 </w:t>
      </w:r>
      <w:r w:rsidR="00661931">
        <w:rPr>
          <w:rFonts w:ascii="Georgia" w:hAnsi="Georgia"/>
          <w:color w:val="1B1B1B"/>
          <w:shd w:val="clear" w:color="auto" w:fill="FFFFFF"/>
        </w:rPr>
        <w:t xml:space="preserve">— </w:t>
      </w:r>
      <w:r>
        <w:rPr>
          <w:rFonts w:ascii="Georgia" w:hAnsi="Georgia"/>
          <w:color w:val="1B1B1B"/>
          <w:shd w:val="clear" w:color="auto" w:fill="FFFFFF"/>
        </w:rPr>
        <w:t>Thermal</w:t>
      </w:r>
      <w:r w:rsidRPr="00D30ABB">
        <w:rPr>
          <w:rFonts w:cs="Times New Roman"/>
          <w:szCs w:val="28"/>
          <w:shd w:val="clear" w:color="auto" w:fill="FFFFFF"/>
          <w:lang w:val="en-US"/>
        </w:rPr>
        <w:t xml:space="preserve"> [Electronic resource] </w:t>
      </w:r>
      <w:hyperlink r:id="rId48" w:history="1">
        <w:r w:rsidRPr="003B199B">
          <w:rPr>
            <w:rStyle w:val="af"/>
            <w:rFonts w:cs="Times New Roman"/>
            <w:szCs w:val="28"/>
            <w:shd w:val="clear" w:color="auto" w:fill="FFFFFF"/>
            <w:lang w:val="en-US"/>
          </w:rPr>
          <w:t>http://surl.li/fuaani</w:t>
        </w:r>
      </w:hyperlink>
      <w:r>
        <w:rPr>
          <w:rFonts w:cs="Times New Roman"/>
          <w:szCs w:val="28"/>
          <w:shd w:val="clear" w:color="auto" w:fill="FFFFFF"/>
          <w:lang w:val="en-US"/>
        </w:rPr>
        <w:t xml:space="preserve">. </w:t>
      </w:r>
    </w:p>
    <w:p w14:paraId="0BC72FCE" w14:textId="0BD0FF3B" w:rsidR="005B1D8B" w:rsidRPr="00A82478" w:rsidRDefault="005B1D8B" w:rsidP="00150F2E">
      <w:pPr>
        <w:spacing w:after="0" w:line="360" w:lineRule="auto"/>
        <w:ind w:firstLine="709"/>
        <w:rPr>
          <w:rFonts w:cs="Times New Roman"/>
          <w:szCs w:val="28"/>
          <w:shd w:val="clear" w:color="auto" w:fill="FFFFFF"/>
          <w:lang w:val="en-US"/>
        </w:rPr>
      </w:pPr>
      <w:r>
        <w:rPr>
          <w:rFonts w:cs="Times New Roman"/>
          <w:szCs w:val="28"/>
          <w:shd w:val="clear" w:color="auto" w:fill="FFFFFF"/>
          <w:lang w:val="en-US"/>
        </w:rPr>
        <w:t>29.</w:t>
      </w:r>
      <w:r w:rsidRPr="0017730D">
        <w:rPr>
          <w:rFonts w:cs="Times New Roman"/>
          <w:szCs w:val="28"/>
          <w:shd w:val="clear" w:color="auto" w:fill="FFFFFF"/>
          <w:lang w:val="en-US"/>
        </w:rPr>
        <w:t xml:space="preserve"> </w:t>
      </w:r>
      <w:r>
        <w:t>Sentinel Hub EO Browser</w:t>
      </w:r>
      <w:r w:rsidRPr="00D30ABB">
        <w:rPr>
          <w:rFonts w:cs="Times New Roman"/>
          <w:szCs w:val="28"/>
          <w:shd w:val="clear" w:color="auto" w:fill="FFFFFF"/>
          <w:lang w:val="en-US"/>
        </w:rPr>
        <w:t>, 202</w:t>
      </w:r>
      <w:r>
        <w:rPr>
          <w:rFonts w:cs="Times New Roman"/>
          <w:szCs w:val="28"/>
          <w:shd w:val="clear" w:color="auto" w:fill="FFFFFF"/>
          <w:lang w:val="en-US"/>
        </w:rPr>
        <w:t>4</w:t>
      </w:r>
      <w:r w:rsidRPr="00D30ABB">
        <w:rPr>
          <w:rFonts w:cs="Times New Roman"/>
          <w:szCs w:val="28"/>
          <w:shd w:val="clear" w:color="auto" w:fill="FFFFFF"/>
          <w:lang w:val="en-US"/>
        </w:rPr>
        <w:t xml:space="preserve">, Landsat </w:t>
      </w:r>
      <w:r>
        <w:rPr>
          <w:rFonts w:ascii="Georgia" w:hAnsi="Georgia"/>
          <w:color w:val="1B1B1B"/>
          <w:shd w:val="clear" w:color="auto" w:fill="FFFFFF"/>
        </w:rPr>
        <w:t xml:space="preserve">Band 6 </w:t>
      </w:r>
      <w:r w:rsidR="00661931">
        <w:rPr>
          <w:rFonts w:ascii="Georgia" w:hAnsi="Georgia"/>
          <w:color w:val="1B1B1B"/>
          <w:shd w:val="clear" w:color="auto" w:fill="FFFFFF"/>
        </w:rPr>
        <w:t xml:space="preserve">— </w:t>
      </w:r>
      <w:r>
        <w:rPr>
          <w:rFonts w:ascii="Georgia" w:hAnsi="Georgia"/>
          <w:color w:val="1B1B1B"/>
          <w:shd w:val="clear" w:color="auto" w:fill="FFFFFF"/>
        </w:rPr>
        <w:t>Thermal</w:t>
      </w:r>
      <w:r w:rsidRPr="00D30ABB">
        <w:rPr>
          <w:rFonts w:cs="Times New Roman"/>
          <w:szCs w:val="28"/>
          <w:shd w:val="clear" w:color="auto" w:fill="FFFFFF"/>
          <w:lang w:val="en-US"/>
        </w:rPr>
        <w:t xml:space="preserve"> [Electronic resource]</w:t>
      </w:r>
      <w:r>
        <w:rPr>
          <w:rFonts w:cs="Times New Roman"/>
          <w:szCs w:val="28"/>
          <w:shd w:val="clear" w:color="auto" w:fill="FFFFFF"/>
          <w:lang w:val="en-US"/>
        </w:rPr>
        <w:t xml:space="preserve"> </w:t>
      </w:r>
      <w:hyperlink r:id="rId49" w:tgtFrame="_new" w:history="1">
        <w:r>
          <w:rPr>
            <w:rStyle w:val="af"/>
          </w:rPr>
          <w:t>Google URL Shortener</w:t>
        </w:r>
      </w:hyperlink>
      <w:r>
        <w:rPr>
          <w:lang w:val="en-US"/>
        </w:rPr>
        <w:t>.</w:t>
      </w:r>
    </w:p>
    <w:p w14:paraId="7381AB74" w14:textId="19DB9502" w:rsidR="005B1D8B" w:rsidRPr="00A77A80" w:rsidRDefault="005B1D8B" w:rsidP="00150F2E">
      <w:pPr>
        <w:spacing w:after="0" w:line="360" w:lineRule="auto"/>
        <w:ind w:firstLine="709"/>
        <w:rPr>
          <w:rFonts w:cs="Times New Roman"/>
          <w:szCs w:val="28"/>
          <w:shd w:val="clear" w:color="auto" w:fill="FFFFFF"/>
        </w:rPr>
      </w:pPr>
      <w:r w:rsidRPr="000C2E18">
        <w:rPr>
          <w:rFonts w:cs="Times New Roman"/>
          <w:szCs w:val="28"/>
          <w:shd w:val="clear" w:color="auto" w:fill="FFFFFF"/>
          <w:lang w:val="en-US"/>
        </w:rPr>
        <w:t xml:space="preserve"> </w:t>
      </w:r>
      <w:r w:rsidR="0023636F" w:rsidRPr="0023636F">
        <w:rPr>
          <w:rFonts w:cs="Times New Roman"/>
          <w:szCs w:val="28"/>
          <w:shd w:val="clear" w:color="auto" w:fill="FFFFFF"/>
          <w:lang w:val="en-US"/>
        </w:rPr>
        <w:t>3</w:t>
      </w:r>
      <w:r w:rsidR="004977C6">
        <w:rPr>
          <w:rFonts w:cs="Times New Roman"/>
          <w:szCs w:val="28"/>
          <w:shd w:val="clear" w:color="auto" w:fill="FFFFFF"/>
        </w:rPr>
        <w:t>0</w:t>
      </w:r>
      <w:r w:rsidR="0023636F" w:rsidRPr="0023636F">
        <w:rPr>
          <w:rFonts w:cs="Times New Roman"/>
          <w:szCs w:val="28"/>
          <w:shd w:val="clear" w:color="auto" w:fill="FFFFFF"/>
          <w:lang w:val="en-US"/>
        </w:rPr>
        <w:t>. Barry R. G., Chorley R. J. Atmosphere, Weather and Climate. 9th ed. London : Routledge, 2010. 532 p.</w:t>
      </w:r>
    </w:p>
    <w:p w14:paraId="65D95212" w14:textId="0D8C2746" w:rsidR="00981904" w:rsidRPr="00981904" w:rsidRDefault="00981904" w:rsidP="00150F2E">
      <w:pPr>
        <w:spacing w:after="0" w:line="360" w:lineRule="auto"/>
        <w:ind w:firstLine="709"/>
      </w:pPr>
      <w:r>
        <w:t>31. Summerfield M. A. Global Geomorphology. Harlow : Pearson Education, 2014. 537 p.</w:t>
      </w:r>
    </w:p>
    <w:p w14:paraId="5AA28022" w14:textId="7DBB3B5C" w:rsidR="00981904" w:rsidRPr="00981904" w:rsidRDefault="00981904" w:rsidP="00150F2E">
      <w:pPr>
        <w:spacing w:after="0" w:line="360" w:lineRule="auto"/>
        <w:ind w:firstLine="709"/>
      </w:pPr>
      <w:r>
        <w:t>32. Dingman S. L. Physical Hydrology. 3rd ed. Long Grove : Waveland Press, 2015. 643 p.</w:t>
      </w:r>
    </w:p>
    <w:p w14:paraId="509B7521" w14:textId="271A9209" w:rsidR="005B1D8B" w:rsidRDefault="00981904" w:rsidP="00150F2E">
      <w:pPr>
        <w:spacing w:after="0" w:line="360" w:lineRule="auto"/>
        <w:ind w:firstLine="709"/>
      </w:pPr>
      <w:r>
        <w:t>33. IPCC. Climate Change 2023: Synthesis Report. Geneva : Intergovernmental Panel on Climate Change, 2023. 184 p.</w:t>
      </w:r>
    </w:p>
    <w:p w14:paraId="370231DC" w14:textId="77EA101D" w:rsidR="00D92930" w:rsidRPr="00172028" w:rsidRDefault="00D92930" w:rsidP="00150F2E">
      <w:pPr>
        <w:spacing w:after="0" w:line="360" w:lineRule="auto"/>
        <w:ind w:firstLine="709"/>
      </w:pPr>
      <w:r>
        <w:t>34.</w:t>
      </w:r>
      <w:r w:rsidRPr="00D92930">
        <w:t xml:space="preserve"> Озгович А., Панчук О. Методи і засоби вимірювання розподілу температури // Вимірювальна техніка та метрологія. Львів : Національний університет «Львівська політехніка», 2017. С. 35</w:t>
      </w:r>
      <w:r w:rsidR="00661931">
        <w:t xml:space="preserve">— </w:t>
      </w:r>
      <w:r w:rsidRPr="00D92930">
        <w:t>43. URL: science.lpnu.ua (PDF статті) (дата звернення: 08.06.2026).</w:t>
      </w:r>
    </w:p>
    <w:p w14:paraId="76E953B8" w14:textId="50C0F31B" w:rsidR="005B1D8B" w:rsidRDefault="00EF28F9" w:rsidP="00150F2E">
      <w:pPr>
        <w:spacing w:line="360" w:lineRule="auto"/>
        <w:ind w:firstLine="709"/>
      </w:pPr>
      <w:r w:rsidRPr="00EF28F9">
        <w:t>3</w:t>
      </w:r>
      <w:r w:rsidR="00D92930">
        <w:t>5</w:t>
      </w:r>
      <w:r w:rsidRPr="00EF28F9">
        <w:t>. Melexis Technologies NV. MLX90640: 32×24 IR Sensor Array for Thermal Imaging Applications. Datasheet. Ieper, Belgium : Melexis, 2023. 57 p. 34. Melexis Technologies NV. MLX90640: 32×24 IR Sensor Array for Thermal Imaging Applications. Datasheet. Ieper, Belgium : Melexis, 2023. 57 p.</w:t>
      </w:r>
    </w:p>
    <w:p w14:paraId="460E08BF" w14:textId="18B41EEC" w:rsidR="00EF28F9" w:rsidRDefault="009C1A1A" w:rsidP="00150F2E">
      <w:pPr>
        <w:spacing w:line="360" w:lineRule="auto"/>
        <w:ind w:firstLine="709"/>
      </w:pPr>
      <w:r w:rsidRPr="009C1A1A">
        <w:t>3</w:t>
      </w:r>
      <w:r w:rsidR="00D92930">
        <w:t>6</w:t>
      </w:r>
      <w:r w:rsidRPr="009C1A1A">
        <w:t>. Benetech. GM320 Infrared Thermometer User Manual [Електронний ресурс]. Guangzhou : Benetech Technology Co., Ltd. URL:</w:t>
      </w:r>
      <w:r>
        <w:t xml:space="preserve"> </w:t>
      </w:r>
      <w:r w:rsidRPr="009C1A1A">
        <w:t xml:space="preserve">https://www.benetechco.net (дата звернення: </w:t>
      </w:r>
      <w:r w:rsidR="00FD3855">
        <w:t>01.</w:t>
      </w:r>
      <w:r w:rsidRPr="009C1A1A">
        <w:t>06.2026).</w:t>
      </w:r>
    </w:p>
    <w:sectPr w:rsidR="00EF28F9" w:rsidSect="00822125">
      <w:footerReference w:type="default" r:id="rId5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0D5D8" w14:textId="77777777" w:rsidR="00450930" w:rsidRDefault="00450930" w:rsidP="00A65230">
      <w:pPr>
        <w:spacing w:after="0" w:line="240" w:lineRule="auto"/>
      </w:pPr>
      <w:r>
        <w:separator/>
      </w:r>
    </w:p>
  </w:endnote>
  <w:endnote w:type="continuationSeparator" w:id="0">
    <w:p w14:paraId="6D2380BB" w14:textId="77777777" w:rsidR="00450930" w:rsidRDefault="00450930" w:rsidP="00A6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266123"/>
      <w:docPartObj>
        <w:docPartGallery w:val="Page Numbers (Bottom of Page)"/>
        <w:docPartUnique/>
      </w:docPartObj>
    </w:sdtPr>
    <w:sdtContent>
      <w:p w14:paraId="39D40FF6" w14:textId="03D5B0F5" w:rsidR="00A65230" w:rsidRDefault="00A65230">
        <w:pPr>
          <w:pStyle w:val="af3"/>
          <w:jc w:val="right"/>
        </w:pPr>
        <w:r>
          <w:fldChar w:fldCharType="begin"/>
        </w:r>
        <w:r>
          <w:instrText>PAGE   \* MERGEFORMAT</w:instrText>
        </w:r>
        <w:r>
          <w:fldChar w:fldCharType="separate"/>
        </w:r>
        <w:r>
          <w:t>2</w:t>
        </w:r>
        <w:r>
          <w:fldChar w:fldCharType="end"/>
        </w:r>
      </w:p>
    </w:sdtContent>
  </w:sdt>
  <w:p w14:paraId="6562CB3D" w14:textId="77777777" w:rsidR="00A65230" w:rsidRDefault="00A6523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ED1F" w14:textId="77777777" w:rsidR="00450930" w:rsidRDefault="00450930" w:rsidP="00A65230">
      <w:pPr>
        <w:spacing w:after="0" w:line="240" w:lineRule="auto"/>
      </w:pPr>
      <w:r>
        <w:separator/>
      </w:r>
    </w:p>
  </w:footnote>
  <w:footnote w:type="continuationSeparator" w:id="0">
    <w:p w14:paraId="63D25E43" w14:textId="77777777" w:rsidR="00450930" w:rsidRDefault="00450930" w:rsidP="00A65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2853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A3"/>
    <w:rsid w:val="000045F1"/>
    <w:rsid w:val="00010BEE"/>
    <w:rsid w:val="00025697"/>
    <w:rsid w:val="00087340"/>
    <w:rsid w:val="000C13A1"/>
    <w:rsid w:val="000D3EEC"/>
    <w:rsid w:val="000D65A6"/>
    <w:rsid w:val="000E2D0B"/>
    <w:rsid w:val="001029A7"/>
    <w:rsid w:val="00137D7D"/>
    <w:rsid w:val="00150F2E"/>
    <w:rsid w:val="001A258C"/>
    <w:rsid w:val="001B7EBF"/>
    <w:rsid w:val="001F03EB"/>
    <w:rsid w:val="001F4F1E"/>
    <w:rsid w:val="00207CDC"/>
    <w:rsid w:val="002124F8"/>
    <w:rsid w:val="0023636F"/>
    <w:rsid w:val="00257D88"/>
    <w:rsid w:val="00291B93"/>
    <w:rsid w:val="002932A0"/>
    <w:rsid w:val="002A1D50"/>
    <w:rsid w:val="002A5A60"/>
    <w:rsid w:val="002D2D0B"/>
    <w:rsid w:val="002F1551"/>
    <w:rsid w:val="003019E0"/>
    <w:rsid w:val="00327568"/>
    <w:rsid w:val="00365CE4"/>
    <w:rsid w:val="00377C58"/>
    <w:rsid w:val="003C4171"/>
    <w:rsid w:val="003F72F3"/>
    <w:rsid w:val="00450930"/>
    <w:rsid w:val="00450B18"/>
    <w:rsid w:val="00467DB5"/>
    <w:rsid w:val="004739A0"/>
    <w:rsid w:val="00483D1A"/>
    <w:rsid w:val="00491FFD"/>
    <w:rsid w:val="00494DD8"/>
    <w:rsid w:val="004977C6"/>
    <w:rsid w:val="004A2326"/>
    <w:rsid w:val="004B1E0C"/>
    <w:rsid w:val="004E38B6"/>
    <w:rsid w:val="00503E28"/>
    <w:rsid w:val="005230AE"/>
    <w:rsid w:val="005358E8"/>
    <w:rsid w:val="0054036C"/>
    <w:rsid w:val="00551B4B"/>
    <w:rsid w:val="00563A64"/>
    <w:rsid w:val="0059406B"/>
    <w:rsid w:val="005A167E"/>
    <w:rsid w:val="005B1D8B"/>
    <w:rsid w:val="005C2C2A"/>
    <w:rsid w:val="005C7465"/>
    <w:rsid w:val="00614F77"/>
    <w:rsid w:val="0062757E"/>
    <w:rsid w:val="00637160"/>
    <w:rsid w:val="006456D3"/>
    <w:rsid w:val="00661931"/>
    <w:rsid w:val="006716F7"/>
    <w:rsid w:val="00691B47"/>
    <w:rsid w:val="006C1EDD"/>
    <w:rsid w:val="006C3933"/>
    <w:rsid w:val="006C682E"/>
    <w:rsid w:val="006E089F"/>
    <w:rsid w:val="00774943"/>
    <w:rsid w:val="00774BCD"/>
    <w:rsid w:val="00784126"/>
    <w:rsid w:val="007C217C"/>
    <w:rsid w:val="007E4BE8"/>
    <w:rsid w:val="0081002E"/>
    <w:rsid w:val="00822125"/>
    <w:rsid w:val="00834C25"/>
    <w:rsid w:val="00884458"/>
    <w:rsid w:val="00894293"/>
    <w:rsid w:val="00895EFB"/>
    <w:rsid w:val="008A4E10"/>
    <w:rsid w:val="008C38C3"/>
    <w:rsid w:val="00917F9E"/>
    <w:rsid w:val="00917FB7"/>
    <w:rsid w:val="0092119C"/>
    <w:rsid w:val="00921703"/>
    <w:rsid w:val="00933E42"/>
    <w:rsid w:val="00981904"/>
    <w:rsid w:val="00996AB1"/>
    <w:rsid w:val="009A115C"/>
    <w:rsid w:val="009A7603"/>
    <w:rsid w:val="009B4219"/>
    <w:rsid w:val="009C1A1A"/>
    <w:rsid w:val="009D176C"/>
    <w:rsid w:val="009E4588"/>
    <w:rsid w:val="009E7397"/>
    <w:rsid w:val="009F5AB5"/>
    <w:rsid w:val="00A34473"/>
    <w:rsid w:val="00A36DAE"/>
    <w:rsid w:val="00A616AE"/>
    <w:rsid w:val="00A65230"/>
    <w:rsid w:val="00A66503"/>
    <w:rsid w:val="00A7333E"/>
    <w:rsid w:val="00A85EC6"/>
    <w:rsid w:val="00A97A42"/>
    <w:rsid w:val="00AA73CA"/>
    <w:rsid w:val="00AB7AAE"/>
    <w:rsid w:val="00AD3B9E"/>
    <w:rsid w:val="00B0227E"/>
    <w:rsid w:val="00B66922"/>
    <w:rsid w:val="00BB025B"/>
    <w:rsid w:val="00BF24CD"/>
    <w:rsid w:val="00C722A3"/>
    <w:rsid w:val="00C9189C"/>
    <w:rsid w:val="00C961D3"/>
    <w:rsid w:val="00CE0988"/>
    <w:rsid w:val="00CE5CF3"/>
    <w:rsid w:val="00CF1950"/>
    <w:rsid w:val="00D36E0F"/>
    <w:rsid w:val="00D92930"/>
    <w:rsid w:val="00DC74D2"/>
    <w:rsid w:val="00E028D1"/>
    <w:rsid w:val="00E54C0A"/>
    <w:rsid w:val="00E619BC"/>
    <w:rsid w:val="00E728C0"/>
    <w:rsid w:val="00E807B8"/>
    <w:rsid w:val="00E94D71"/>
    <w:rsid w:val="00EC09CC"/>
    <w:rsid w:val="00ED2223"/>
    <w:rsid w:val="00EE1F3F"/>
    <w:rsid w:val="00EF28F9"/>
    <w:rsid w:val="00F051B9"/>
    <w:rsid w:val="00F92A32"/>
    <w:rsid w:val="00FD3855"/>
    <w:rsid w:val="00FD77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947E"/>
  <w15:chartTrackingRefBased/>
  <w15:docId w15:val="{B2D54637-9798-984E-A411-B57299C3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22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722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722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722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722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722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22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22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22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2A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722A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722A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722A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722A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722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22A3"/>
    <w:rPr>
      <w:rFonts w:eastAsiaTheme="majorEastAsia" w:cstheme="majorBidi"/>
      <w:color w:val="595959" w:themeColor="text1" w:themeTint="A6"/>
    </w:rPr>
  </w:style>
  <w:style w:type="character" w:customStyle="1" w:styleId="80">
    <w:name w:val="Заголовок 8 Знак"/>
    <w:basedOn w:val="a0"/>
    <w:link w:val="8"/>
    <w:uiPriority w:val="9"/>
    <w:semiHidden/>
    <w:rsid w:val="00C722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22A3"/>
    <w:rPr>
      <w:rFonts w:eastAsiaTheme="majorEastAsia" w:cstheme="majorBidi"/>
      <w:color w:val="272727" w:themeColor="text1" w:themeTint="D8"/>
    </w:rPr>
  </w:style>
  <w:style w:type="paragraph" w:styleId="a3">
    <w:name w:val="Title"/>
    <w:basedOn w:val="a"/>
    <w:next w:val="a"/>
    <w:link w:val="a4"/>
    <w:uiPriority w:val="10"/>
    <w:qFormat/>
    <w:rsid w:val="00C72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722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22A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722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722A3"/>
    <w:pPr>
      <w:spacing w:before="160"/>
      <w:jc w:val="center"/>
    </w:pPr>
    <w:rPr>
      <w:i/>
      <w:iCs/>
      <w:color w:val="404040" w:themeColor="text1" w:themeTint="BF"/>
    </w:rPr>
  </w:style>
  <w:style w:type="character" w:customStyle="1" w:styleId="a8">
    <w:name w:val="Цитата Знак"/>
    <w:basedOn w:val="a0"/>
    <w:link w:val="a7"/>
    <w:uiPriority w:val="29"/>
    <w:rsid w:val="00C722A3"/>
    <w:rPr>
      <w:i/>
      <w:iCs/>
      <w:color w:val="404040" w:themeColor="text1" w:themeTint="BF"/>
    </w:rPr>
  </w:style>
  <w:style w:type="paragraph" w:styleId="a9">
    <w:name w:val="List Paragraph"/>
    <w:basedOn w:val="a"/>
    <w:uiPriority w:val="34"/>
    <w:qFormat/>
    <w:rsid w:val="00C722A3"/>
    <w:pPr>
      <w:ind w:left="720"/>
      <w:contextualSpacing/>
    </w:pPr>
  </w:style>
  <w:style w:type="character" w:styleId="aa">
    <w:name w:val="Intense Emphasis"/>
    <w:basedOn w:val="a0"/>
    <w:uiPriority w:val="21"/>
    <w:qFormat/>
    <w:rsid w:val="00C722A3"/>
    <w:rPr>
      <w:i/>
      <w:iCs/>
      <w:color w:val="2F5496" w:themeColor="accent1" w:themeShade="BF"/>
    </w:rPr>
  </w:style>
  <w:style w:type="paragraph" w:styleId="ab">
    <w:name w:val="Intense Quote"/>
    <w:basedOn w:val="a"/>
    <w:next w:val="a"/>
    <w:link w:val="ac"/>
    <w:uiPriority w:val="30"/>
    <w:qFormat/>
    <w:rsid w:val="00C72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722A3"/>
    <w:rPr>
      <w:i/>
      <w:iCs/>
      <w:color w:val="2F5496" w:themeColor="accent1" w:themeShade="BF"/>
    </w:rPr>
  </w:style>
  <w:style w:type="character" w:styleId="ad">
    <w:name w:val="Intense Reference"/>
    <w:basedOn w:val="a0"/>
    <w:uiPriority w:val="32"/>
    <w:qFormat/>
    <w:rsid w:val="00C722A3"/>
    <w:rPr>
      <w:b/>
      <w:bCs/>
      <w:smallCaps/>
      <w:color w:val="2F5496" w:themeColor="accent1" w:themeShade="BF"/>
      <w:spacing w:val="5"/>
    </w:rPr>
  </w:style>
  <w:style w:type="table" w:styleId="ae">
    <w:name w:val="Table Grid"/>
    <w:basedOn w:val="a1"/>
    <w:uiPriority w:val="39"/>
    <w:rsid w:val="00CF1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B1D8B"/>
    <w:rPr>
      <w:color w:val="0563C1" w:themeColor="hyperlink"/>
      <w:u w:val="single"/>
    </w:rPr>
  </w:style>
  <w:style w:type="character" w:customStyle="1" w:styleId="react-xocs-alternative-link">
    <w:name w:val="react-xocs-alternative-link"/>
    <w:basedOn w:val="a0"/>
    <w:rsid w:val="005B1D8B"/>
  </w:style>
  <w:style w:type="character" w:customStyle="1" w:styleId="given-name">
    <w:name w:val="given-name"/>
    <w:basedOn w:val="a0"/>
    <w:rsid w:val="005B1D8B"/>
  </w:style>
  <w:style w:type="character" w:customStyle="1" w:styleId="text">
    <w:name w:val="text"/>
    <w:basedOn w:val="a0"/>
    <w:rsid w:val="005B1D8B"/>
  </w:style>
  <w:style w:type="character" w:styleId="af0">
    <w:name w:val="Strong"/>
    <w:basedOn w:val="a0"/>
    <w:uiPriority w:val="22"/>
    <w:qFormat/>
    <w:rsid w:val="00AA73CA"/>
    <w:rPr>
      <w:b/>
      <w:bCs/>
    </w:rPr>
  </w:style>
  <w:style w:type="paragraph" w:styleId="af1">
    <w:name w:val="header"/>
    <w:basedOn w:val="a"/>
    <w:link w:val="af2"/>
    <w:uiPriority w:val="99"/>
    <w:unhideWhenUsed/>
    <w:rsid w:val="00A65230"/>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A65230"/>
  </w:style>
  <w:style w:type="paragraph" w:styleId="af3">
    <w:name w:val="footer"/>
    <w:basedOn w:val="a"/>
    <w:link w:val="af4"/>
    <w:uiPriority w:val="99"/>
    <w:unhideWhenUsed/>
    <w:rsid w:val="00A65230"/>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A6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26565/1992-4224-2024-41-03" TargetMode="External"/><Relationship Id="rId39" Type="http://schemas.openxmlformats.org/officeDocument/2006/relationships/hyperlink" Target="https://doi.org/10.1016/j.molp.2024.04.005" TargetMode="External"/><Relationship Id="rId21" Type="http://schemas.openxmlformats.org/officeDocument/2006/relationships/image" Target="media/image13.png"/><Relationship Id="rId34" Type="http://schemas.openxmlformats.org/officeDocument/2006/relationships/hyperlink" Target="https://doi.org/10.1016/j.enbenv.2024.11.001" TargetMode="External"/><Relationship Id="rId42" Type="http://schemas.openxmlformats.org/officeDocument/2006/relationships/hyperlink" Target="http://dx.doi.org/10.1016/j.landurbplan.2013.09.012" TargetMode="External"/><Relationship Id="rId47" Type="http://schemas.openxmlformats.org/officeDocument/2006/relationships/hyperlink" Target="https://doi.org/10.1002/joc.4766"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doi.org/10.1016/j.enbenv.2024.11.001" TargetMode="External"/><Relationship Id="rId11" Type="http://schemas.openxmlformats.org/officeDocument/2006/relationships/image" Target="media/image3.png"/><Relationship Id="rId24" Type="http://schemas.openxmlformats.org/officeDocument/2006/relationships/hyperlink" Target="https://doi.org/10.26565/1992-4224-2023-39-02" TargetMode="External"/><Relationship Id="rId32" Type="http://schemas.openxmlformats.org/officeDocument/2006/relationships/hyperlink" Target="https://doi.org/10.1016/j.landurbplan.2017.02.009" TargetMode="External"/><Relationship Id="rId37" Type="http://schemas.openxmlformats.org/officeDocument/2006/relationships/hyperlink" Target="https://eos.com" TargetMode="External"/><Relationship Id="rId40" Type="http://schemas.openxmlformats.org/officeDocument/2006/relationships/hyperlink" Target="http://dx.doi.org/10.13140/RG.2.2.28864.56322" TargetMode="External"/><Relationship Id="rId45" Type="http://schemas.openxmlformats.org/officeDocument/2006/relationships/hyperlink" Target="https://doi.org/10.3390/rs1101010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5407/ugz2020.04.049" TargetMode="External"/><Relationship Id="rId28" Type="http://schemas.openxmlformats.org/officeDocument/2006/relationships/hyperlink" Target="https://doi.org/10.1016/j.scs.2024.105974" TargetMode="External"/><Relationship Id="rId36" Type="http://schemas.openxmlformats.org/officeDocument/2006/relationships/hyperlink" Target="https://doi.org/10.1016/j.jenvman.2024.122985" TargetMode="External"/><Relationship Id="rId49" Type="http://schemas.openxmlformats.org/officeDocument/2006/relationships/hyperlink" Target="https://goo.gl/"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proeng.2016.10.027" TargetMode="External"/><Relationship Id="rId44" Type="http://schemas.openxmlformats.org/officeDocument/2006/relationships/hyperlink" Target="https://doi.org/10.3390/rs804035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doi.org/10.26565/1992-4224-2024-41-11" TargetMode="External"/><Relationship Id="rId30" Type="http://schemas.openxmlformats.org/officeDocument/2006/relationships/hyperlink" Target="https://doi.org/10.1016/j.proeng.2016.10.027" TargetMode="External"/><Relationship Id="rId35" Type="http://schemas.openxmlformats.org/officeDocument/2006/relationships/hyperlink" Target="https://doi.org/10.1016/j.enbenv.2024.11.001" TargetMode="External"/><Relationship Id="rId43" Type="http://schemas.openxmlformats.org/officeDocument/2006/relationships/hyperlink" Target="https://doi.org/10.3390/rs11010102" TargetMode="External"/><Relationship Id="rId48" Type="http://schemas.openxmlformats.org/officeDocument/2006/relationships/hyperlink" Target="http://surl.li/fuaani" TargetMode="External"/><Relationship Id="rId8" Type="http://schemas.openxmlformats.org/officeDocument/2006/relationships/hyperlink" Target="https://www.sciencedirect.com/topics/earth-and-planetary-sciences/aqua-satellite"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7721/phgg.2019.4-6.03" TargetMode="External"/><Relationship Id="rId33" Type="http://schemas.openxmlformats.org/officeDocument/2006/relationships/hyperlink" Target="https://doi.org/10.1016/j.enbenv.2024.11.001" TargetMode="External"/><Relationship Id="rId38" Type="http://schemas.openxmlformats.org/officeDocument/2006/relationships/hyperlink" Target="https://doi.org/10.1016/j.molp.2024.04.005" TargetMode="External"/><Relationship Id="rId46" Type="http://schemas.openxmlformats.org/officeDocument/2006/relationships/hyperlink" Target="https://doi.org/10.1016/j.rse.2012.11.007" TargetMode="External"/><Relationship Id="rId20" Type="http://schemas.openxmlformats.org/officeDocument/2006/relationships/image" Target="media/image12.png"/><Relationship Id="rId41" Type="http://schemas.openxmlformats.org/officeDocument/2006/relationships/hyperlink" Target="https://doi.org/10.1016/j.rse.2024.11447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28503-FCD1-334E-8085-EA0D21FBC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44563</Words>
  <Characters>25402</Characters>
  <Application>Microsoft Office Word</Application>
  <DocSecurity>0</DocSecurity>
  <Lines>211</Lines>
  <Paragraphs>139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 Глущенко</dc:creator>
  <cp:keywords/>
  <dc:description/>
  <cp:lastModifiedBy>Ярослав</cp:lastModifiedBy>
  <cp:revision>9</cp:revision>
  <cp:lastPrinted>2026-06-11T11:28:00Z</cp:lastPrinted>
  <dcterms:created xsi:type="dcterms:W3CDTF">2026-06-11T11:28:00Z</dcterms:created>
  <dcterms:modified xsi:type="dcterms:W3CDTF">2026-07-08T10:17:00Z</dcterms:modified>
</cp:coreProperties>
</file>