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FE323" w14:textId="77777777" w:rsidR="0081259F" w:rsidRPr="00BE0EAA" w:rsidRDefault="0081259F" w:rsidP="0081259F">
      <w:pPr>
        <w:spacing w:after="0" w:line="360" w:lineRule="auto"/>
        <w:jc w:val="center"/>
        <w:rPr>
          <w:rFonts w:ascii="Times New Roman" w:hAnsi="Times New Roman" w:cs="Times New Roman"/>
          <w:b/>
          <w:sz w:val="24"/>
          <w:szCs w:val="24"/>
          <w:lang w:val="uk-UA"/>
        </w:rPr>
      </w:pPr>
      <w:r w:rsidRPr="00BE0EAA">
        <w:rPr>
          <w:rFonts w:ascii="Times New Roman" w:hAnsi="Times New Roman" w:cs="Times New Roman"/>
          <w:b/>
          <w:sz w:val="24"/>
          <w:szCs w:val="24"/>
          <w:lang w:val="uk-UA"/>
        </w:rPr>
        <w:t>МІНІСТЕРСТВО ОСВІТИ І НАУКИ УКРАЇНИ</w:t>
      </w:r>
    </w:p>
    <w:p w14:paraId="653D1AAF" w14:textId="256B11F8" w:rsidR="0081259F" w:rsidRPr="00BE0EAA" w:rsidRDefault="0081259F" w:rsidP="0081259F">
      <w:pPr>
        <w:spacing w:after="0" w:line="360" w:lineRule="auto"/>
        <w:jc w:val="center"/>
        <w:rPr>
          <w:rFonts w:ascii="Times New Roman" w:hAnsi="Times New Roman" w:cs="Times New Roman"/>
          <w:b/>
          <w:sz w:val="24"/>
          <w:szCs w:val="24"/>
          <w:lang w:val="uk-UA"/>
        </w:rPr>
      </w:pPr>
      <w:r w:rsidRPr="00BE0EAA">
        <w:rPr>
          <w:rFonts w:ascii="Times New Roman" w:hAnsi="Times New Roman" w:cs="Times New Roman"/>
          <w:b/>
          <w:sz w:val="24"/>
          <w:szCs w:val="24"/>
          <w:lang w:val="uk-UA"/>
        </w:rPr>
        <w:t>КИЇВСЬКИЙ НАЦІОНАЛЬНИЙ</w:t>
      </w:r>
      <w:r w:rsidR="00DD0071" w:rsidRPr="00BE0EAA">
        <w:rPr>
          <w:rFonts w:ascii="Times New Roman" w:hAnsi="Times New Roman" w:cs="Times New Roman"/>
          <w:b/>
          <w:sz w:val="24"/>
          <w:szCs w:val="24"/>
          <w:lang w:val="uk-UA"/>
        </w:rPr>
        <w:t xml:space="preserve"> </w:t>
      </w:r>
      <w:r w:rsidRPr="00BE0EAA">
        <w:rPr>
          <w:rFonts w:ascii="Times New Roman" w:hAnsi="Times New Roman" w:cs="Times New Roman"/>
          <w:b/>
          <w:sz w:val="24"/>
          <w:szCs w:val="24"/>
          <w:lang w:val="uk-UA"/>
        </w:rPr>
        <w:t>УНІВЕРСИТЕТ ІМЕНІ ТАРАСА ШЕВЧЕНКА</w:t>
      </w:r>
    </w:p>
    <w:p w14:paraId="74359A9D" w14:textId="77777777" w:rsidR="0081259F" w:rsidRPr="00BE0EAA" w:rsidRDefault="0081259F" w:rsidP="0081259F">
      <w:pPr>
        <w:spacing w:after="0" w:line="360" w:lineRule="auto"/>
        <w:jc w:val="center"/>
        <w:rPr>
          <w:rFonts w:ascii="Times New Roman" w:hAnsi="Times New Roman" w:cs="Times New Roman"/>
          <w:b/>
          <w:sz w:val="24"/>
          <w:szCs w:val="24"/>
          <w:lang w:val="uk-UA"/>
        </w:rPr>
      </w:pPr>
      <w:r w:rsidRPr="00BE0EAA">
        <w:rPr>
          <w:rFonts w:ascii="Times New Roman" w:hAnsi="Times New Roman" w:cs="Times New Roman"/>
          <w:b/>
          <w:sz w:val="24"/>
          <w:szCs w:val="24"/>
          <w:lang w:val="uk-UA"/>
        </w:rPr>
        <w:t>ГЕОГРАФІЧНИЙ ФАКУЛЬТЕТ</w:t>
      </w:r>
    </w:p>
    <w:p w14:paraId="47798095" w14:textId="77777777" w:rsidR="0081259F" w:rsidRPr="00BE0EAA" w:rsidRDefault="0081259F" w:rsidP="0081259F">
      <w:pPr>
        <w:spacing w:after="0" w:line="360" w:lineRule="auto"/>
        <w:jc w:val="center"/>
        <w:rPr>
          <w:rFonts w:ascii="Times New Roman" w:hAnsi="Times New Roman" w:cs="Times New Roman"/>
          <w:b/>
          <w:sz w:val="24"/>
          <w:szCs w:val="24"/>
          <w:lang w:val="uk-UA"/>
        </w:rPr>
      </w:pPr>
      <w:r w:rsidRPr="00BE0EAA">
        <w:rPr>
          <w:rFonts w:ascii="Times New Roman" w:hAnsi="Times New Roman" w:cs="Times New Roman"/>
          <w:b/>
          <w:sz w:val="24"/>
          <w:szCs w:val="24"/>
          <w:lang w:val="uk-UA"/>
        </w:rPr>
        <w:t>КАФЕДРА ГЕОГРАФІЇ УКРАЇНИ</w:t>
      </w:r>
    </w:p>
    <w:p w14:paraId="1B469E3C" w14:textId="77777777" w:rsidR="0081259F" w:rsidRPr="00BE0EAA" w:rsidRDefault="0081259F" w:rsidP="0081259F">
      <w:pPr>
        <w:spacing w:after="0" w:line="360" w:lineRule="auto"/>
        <w:jc w:val="both"/>
        <w:rPr>
          <w:rFonts w:ascii="Times New Roman" w:hAnsi="Times New Roman" w:cs="Times New Roman"/>
          <w:b/>
          <w:sz w:val="28"/>
          <w:szCs w:val="28"/>
          <w:lang w:val="uk-UA"/>
        </w:rPr>
      </w:pPr>
    </w:p>
    <w:p w14:paraId="7F312FEC" w14:textId="77777777" w:rsidR="0081259F" w:rsidRPr="00BE0EAA" w:rsidRDefault="0081259F" w:rsidP="0081259F">
      <w:pPr>
        <w:spacing w:after="0" w:line="360" w:lineRule="auto"/>
        <w:jc w:val="right"/>
        <w:rPr>
          <w:rFonts w:ascii="Times New Roman" w:hAnsi="Times New Roman" w:cs="Times New Roman"/>
          <w:sz w:val="28"/>
          <w:szCs w:val="28"/>
          <w:lang w:val="uk-UA"/>
        </w:rPr>
      </w:pPr>
      <w:r w:rsidRPr="00BE0EAA">
        <w:rPr>
          <w:rFonts w:ascii="Times New Roman" w:hAnsi="Times New Roman" w:cs="Times New Roman"/>
          <w:sz w:val="28"/>
          <w:szCs w:val="28"/>
          <w:lang w:val="uk-UA"/>
        </w:rPr>
        <w:t>На правах рукопису</w:t>
      </w:r>
    </w:p>
    <w:p w14:paraId="1D085F8E" w14:textId="179D0E52" w:rsidR="0081259F" w:rsidRPr="00BE0EAA" w:rsidRDefault="0081259F" w:rsidP="00DD0071">
      <w:pPr>
        <w:spacing w:after="0" w:line="360" w:lineRule="auto"/>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УДК </w:t>
      </w:r>
    </w:p>
    <w:p w14:paraId="654696F0" w14:textId="77777777" w:rsidR="0081259F" w:rsidRPr="00BE0EAA" w:rsidRDefault="0081259F" w:rsidP="0081259F">
      <w:pPr>
        <w:spacing w:after="0" w:line="360" w:lineRule="auto"/>
        <w:jc w:val="center"/>
        <w:rPr>
          <w:rFonts w:ascii="Times New Roman" w:hAnsi="Times New Roman" w:cs="Times New Roman"/>
          <w:sz w:val="28"/>
          <w:szCs w:val="28"/>
          <w:lang w:val="uk-UA"/>
        </w:rPr>
      </w:pPr>
    </w:p>
    <w:p w14:paraId="532A1F18" w14:textId="6955FBCA" w:rsidR="0081259F" w:rsidRPr="00BE0EAA" w:rsidRDefault="0081259F" w:rsidP="0081259F">
      <w:pPr>
        <w:spacing w:after="0" w:line="360" w:lineRule="auto"/>
        <w:jc w:val="center"/>
        <w:rPr>
          <w:rFonts w:ascii="Times New Roman" w:hAnsi="Times New Roman" w:cs="Times New Roman"/>
          <w:b/>
          <w:sz w:val="28"/>
          <w:szCs w:val="28"/>
          <w:lang w:val="uk-UA"/>
        </w:rPr>
      </w:pPr>
      <w:r w:rsidRPr="00BE0EAA">
        <w:rPr>
          <w:rFonts w:ascii="Times New Roman" w:hAnsi="Times New Roman" w:cs="Times New Roman"/>
          <w:b/>
          <w:sz w:val="28"/>
          <w:szCs w:val="28"/>
          <w:lang w:val="uk-UA"/>
        </w:rPr>
        <w:t>ЕДЬЮТЕЙНМЕНТ ЯК ЗАСІБ ФОРМУВАННЯ ПІЗНАВАЛЬНОГО ІНТЕРЕСУ УЧНІВ В ШКІЛЬНОМУ КУРСІ ГЕОГРАФІЇ</w:t>
      </w:r>
    </w:p>
    <w:p w14:paraId="22A95664" w14:textId="77777777" w:rsidR="00180E9A" w:rsidRPr="00BE0EAA" w:rsidRDefault="00180E9A" w:rsidP="0081259F">
      <w:pPr>
        <w:spacing w:after="0" w:line="360" w:lineRule="auto"/>
        <w:jc w:val="center"/>
        <w:rPr>
          <w:rFonts w:ascii="Times New Roman" w:hAnsi="Times New Roman" w:cs="Times New Roman"/>
          <w:b/>
          <w:sz w:val="28"/>
          <w:szCs w:val="28"/>
          <w:lang w:val="uk-UA"/>
        </w:rPr>
      </w:pPr>
    </w:p>
    <w:p w14:paraId="179E520B" w14:textId="6E0603C4" w:rsidR="00DD0071" w:rsidRPr="00BE0EAA" w:rsidRDefault="00DD0071" w:rsidP="0081259F">
      <w:pPr>
        <w:spacing w:after="0" w:line="360" w:lineRule="auto"/>
        <w:jc w:val="both"/>
        <w:rPr>
          <w:rFonts w:ascii="Times New Roman" w:hAnsi="Times New Roman" w:cs="Times New Roman"/>
          <w:b/>
          <w:sz w:val="28"/>
          <w:szCs w:val="28"/>
          <w:lang w:val="uk-UA"/>
        </w:rPr>
      </w:pPr>
      <w:r w:rsidRPr="00BE0EAA">
        <w:rPr>
          <w:rFonts w:ascii="Times New Roman" w:hAnsi="Times New Roman" w:cs="Times New Roman"/>
          <w:b/>
          <w:sz w:val="28"/>
          <w:szCs w:val="28"/>
          <w:lang w:val="uk-UA"/>
        </w:rPr>
        <w:t>ОР Магістр</w:t>
      </w:r>
    </w:p>
    <w:p w14:paraId="4680AB23" w14:textId="7F3B0E3E"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b/>
          <w:sz w:val="28"/>
          <w:szCs w:val="28"/>
          <w:lang w:val="uk-UA"/>
        </w:rPr>
        <w:t>Галузь знань</w:t>
      </w:r>
      <w:r w:rsidRPr="00BE0EAA">
        <w:rPr>
          <w:rFonts w:ascii="Times New Roman" w:hAnsi="Times New Roman" w:cs="Times New Roman"/>
          <w:sz w:val="28"/>
          <w:szCs w:val="28"/>
          <w:lang w:val="uk-UA"/>
        </w:rPr>
        <w:t xml:space="preserve"> 01-Освіта/ Педагогіка</w:t>
      </w:r>
    </w:p>
    <w:p w14:paraId="5132353B" w14:textId="77777777"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b/>
          <w:sz w:val="28"/>
          <w:szCs w:val="28"/>
          <w:lang w:val="uk-UA"/>
        </w:rPr>
        <w:t>Спеціальність</w:t>
      </w:r>
      <w:r w:rsidRPr="00BE0EAA">
        <w:rPr>
          <w:rFonts w:ascii="Times New Roman" w:hAnsi="Times New Roman" w:cs="Times New Roman"/>
          <w:sz w:val="28"/>
          <w:szCs w:val="28"/>
          <w:lang w:val="uk-UA"/>
        </w:rPr>
        <w:t xml:space="preserve"> 014.07 Середня освіта (Географія)</w:t>
      </w:r>
    </w:p>
    <w:p w14:paraId="0E30F845" w14:textId="77777777"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b/>
          <w:sz w:val="28"/>
          <w:szCs w:val="28"/>
          <w:lang w:val="uk-UA"/>
        </w:rPr>
        <w:t>Освітня програма</w:t>
      </w:r>
      <w:r w:rsidRPr="00BE0EAA">
        <w:rPr>
          <w:rFonts w:ascii="Times New Roman" w:hAnsi="Times New Roman" w:cs="Times New Roman"/>
          <w:sz w:val="28"/>
          <w:szCs w:val="28"/>
          <w:lang w:val="uk-UA"/>
        </w:rPr>
        <w:t xml:space="preserve"> Географія</w:t>
      </w:r>
    </w:p>
    <w:p w14:paraId="335B8B17" w14:textId="77777777" w:rsidR="0081259F" w:rsidRPr="00BE0EAA" w:rsidRDefault="0081259F" w:rsidP="00DD0071">
      <w:pPr>
        <w:spacing w:after="0" w:line="240" w:lineRule="auto"/>
        <w:jc w:val="both"/>
        <w:rPr>
          <w:rFonts w:ascii="Times New Roman" w:hAnsi="Times New Roman" w:cs="Times New Roman"/>
          <w:sz w:val="28"/>
          <w:szCs w:val="28"/>
          <w:lang w:val="uk-UA"/>
        </w:rPr>
      </w:pPr>
    </w:p>
    <w:p w14:paraId="04209054" w14:textId="28A31155" w:rsidR="0081259F" w:rsidRDefault="0081259F" w:rsidP="00820842">
      <w:pPr>
        <w:spacing w:after="0" w:line="240" w:lineRule="auto"/>
        <w:jc w:val="right"/>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Кваліфікаційна робота </w:t>
      </w:r>
    </w:p>
    <w:p w14:paraId="4C995449" w14:textId="77777777" w:rsidR="00820842" w:rsidRDefault="00820842" w:rsidP="00820842">
      <w:pPr>
        <w:spacing w:after="0" w:line="360" w:lineRule="auto"/>
        <w:ind w:left="552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здобувача освіти ІІ  курсу </w:t>
      </w:r>
    </w:p>
    <w:p w14:paraId="31436271" w14:textId="77777777" w:rsidR="00820842" w:rsidRDefault="00820842" w:rsidP="00820842">
      <w:pPr>
        <w:spacing w:after="0" w:line="360" w:lineRule="auto"/>
        <w:ind w:left="5529"/>
        <w:jc w:val="right"/>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освітнього рівня </w:t>
      </w:r>
      <w:r>
        <w:rPr>
          <w:rFonts w:ascii="Times New Roman" w:eastAsia="Times New Roman" w:hAnsi="Times New Roman" w:cs="Times New Roman"/>
          <w:b/>
          <w:bCs/>
          <w:sz w:val="24"/>
          <w:szCs w:val="24"/>
        </w:rPr>
        <w:t>МАГІСТР</w:t>
      </w:r>
    </w:p>
    <w:p w14:paraId="704D9D96" w14:textId="4607CAD0" w:rsidR="0081259F" w:rsidRPr="00BE0EAA" w:rsidRDefault="00DD0071" w:rsidP="00DD0071">
      <w:pPr>
        <w:spacing w:after="0" w:line="240" w:lineRule="auto"/>
        <w:jc w:val="right"/>
        <w:rPr>
          <w:rFonts w:ascii="Times New Roman" w:hAnsi="Times New Roman" w:cs="Times New Roman"/>
          <w:b/>
          <w:sz w:val="28"/>
          <w:szCs w:val="28"/>
          <w:lang w:val="uk-UA"/>
        </w:rPr>
      </w:pPr>
      <w:r w:rsidRPr="00BE0EAA">
        <w:rPr>
          <w:rFonts w:ascii="Times New Roman" w:hAnsi="Times New Roman" w:cs="Times New Roman"/>
          <w:b/>
          <w:sz w:val="28"/>
          <w:szCs w:val="28"/>
          <w:lang w:val="uk-UA"/>
        </w:rPr>
        <w:t xml:space="preserve">Олександри РУДИК </w:t>
      </w:r>
    </w:p>
    <w:p w14:paraId="6CA370BC" w14:textId="77777777" w:rsidR="0081259F" w:rsidRPr="00BE0EAA" w:rsidRDefault="0081259F" w:rsidP="00DD0071">
      <w:pPr>
        <w:spacing w:after="0" w:line="240" w:lineRule="auto"/>
        <w:jc w:val="both"/>
        <w:rPr>
          <w:rFonts w:ascii="Times New Roman" w:hAnsi="Times New Roman" w:cs="Times New Roman"/>
          <w:sz w:val="28"/>
          <w:szCs w:val="28"/>
          <w:lang w:val="uk-UA"/>
        </w:rPr>
      </w:pPr>
    </w:p>
    <w:p w14:paraId="5528D634" w14:textId="77777777" w:rsidR="0081259F" w:rsidRPr="00BE0EAA" w:rsidRDefault="0081259F" w:rsidP="00DD0071">
      <w:pPr>
        <w:spacing w:after="0" w:line="240" w:lineRule="auto"/>
        <w:jc w:val="right"/>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Науковий керівник: </w:t>
      </w:r>
    </w:p>
    <w:p w14:paraId="1AAE771D" w14:textId="77777777" w:rsidR="0081259F" w:rsidRPr="00BE0EAA" w:rsidRDefault="0081259F" w:rsidP="00DD0071">
      <w:pPr>
        <w:spacing w:after="0" w:line="240" w:lineRule="auto"/>
        <w:jc w:val="right"/>
        <w:rPr>
          <w:rFonts w:ascii="Times New Roman" w:hAnsi="Times New Roman" w:cs="Times New Roman"/>
          <w:b/>
          <w:sz w:val="28"/>
          <w:szCs w:val="28"/>
          <w:lang w:val="uk-UA"/>
        </w:rPr>
      </w:pPr>
      <w:r w:rsidRPr="00BE0EAA">
        <w:rPr>
          <w:rFonts w:ascii="Times New Roman" w:hAnsi="Times New Roman" w:cs="Times New Roman"/>
          <w:b/>
          <w:sz w:val="28"/>
          <w:szCs w:val="28"/>
          <w:lang w:val="uk-UA"/>
        </w:rPr>
        <w:t>канд.геогр.н., доцент</w:t>
      </w:r>
    </w:p>
    <w:p w14:paraId="321C4E6E" w14:textId="1F8C5BE7" w:rsidR="0081259F" w:rsidRPr="00BE0EAA" w:rsidRDefault="00DD0071" w:rsidP="00DD0071">
      <w:pPr>
        <w:spacing w:after="0" w:line="240" w:lineRule="auto"/>
        <w:jc w:val="right"/>
        <w:rPr>
          <w:rFonts w:ascii="Times New Roman" w:hAnsi="Times New Roman" w:cs="Times New Roman"/>
          <w:sz w:val="28"/>
          <w:szCs w:val="28"/>
          <w:lang w:val="uk-UA"/>
        </w:rPr>
      </w:pPr>
      <w:r w:rsidRPr="00BE0EAA">
        <w:rPr>
          <w:rFonts w:ascii="Times New Roman" w:hAnsi="Times New Roman" w:cs="Times New Roman"/>
          <w:b/>
          <w:sz w:val="28"/>
          <w:szCs w:val="28"/>
          <w:lang w:val="uk-UA"/>
        </w:rPr>
        <w:t xml:space="preserve">Оксана АРІОН </w:t>
      </w:r>
    </w:p>
    <w:p w14:paraId="02F9A2F6" w14:textId="77777777" w:rsidR="0081259F" w:rsidRPr="00BE0EAA" w:rsidRDefault="0081259F" w:rsidP="0081259F">
      <w:pPr>
        <w:spacing w:after="0" w:line="360" w:lineRule="auto"/>
        <w:jc w:val="both"/>
        <w:rPr>
          <w:rFonts w:ascii="Times New Roman" w:hAnsi="Times New Roman" w:cs="Times New Roman"/>
          <w:sz w:val="28"/>
          <w:szCs w:val="28"/>
          <w:lang w:val="uk-UA"/>
        </w:rPr>
      </w:pPr>
    </w:p>
    <w:p w14:paraId="3DED7868" w14:textId="77777777" w:rsidR="0081259F" w:rsidRPr="00BE0EAA" w:rsidRDefault="0081259F" w:rsidP="0081259F">
      <w:pPr>
        <w:spacing w:after="0" w:line="360" w:lineRule="auto"/>
        <w:jc w:val="both"/>
        <w:rPr>
          <w:rFonts w:ascii="Times New Roman" w:hAnsi="Times New Roman" w:cs="Times New Roman"/>
          <w:sz w:val="28"/>
          <w:szCs w:val="28"/>
          <w:lang w:val="uk-UA"/>
        </w:rPr>
      </w:pPr>
    </w:p>
    <w:p w14:paraId="010DF195" w14:textId="77777777" w:rsidR="005A270C" w:rsidRPr="00BE0EAA" w:rsidRDefault="005A270C" w:rsidP="005A270C">
      <w:pPr>
        <w:spacing w:after="0" w:line="360" w:lineRule="auto"/>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Допущено до захисту</w:t>
      </w:r>
    </w:p>
    <w:p w14:paraId="0EF985B2" w14:textId="77777777" w:rsidR="005A270C" w:rsidRPr="00BE0EAA" w:rsidRDefault="005A270C" w:rsidP="005A270C">
      <w:pPr>
        <w:spacing w:after="0" w:line="240" w:lineRule="auto"/>
        <w:jc w:val="both"/>
        <w:rPr>
          <w:rFonts w:ascii="Times New Roman" w:hAnsi="Times New Roman" w:cs="Times New Roman"/>
          <w:sz w:val="24"/>
          <w:szCs w:val="24"/>
          <w:lang w:val="uk-UA"/>
        </w:rPr>
      </w:pPr>
      <w:r w:rsidRPr="00BE0EAA">
        <w:rPr>
          <w:rFonts w:ascii="Times New Roman" w:hAnsi="Times New Roman" w:cs="Times New Roman"/>
          <w:sz w:val="24"/>
          <w:szCs w:val="24"/>
          <w:lang w:val="uk-UA"/>
        </w:rPr>
        <w:t>Протокол кафедри географії України №</w:t>
      </w:r>
      <w:r w:rsidRPr="00BE0EAA">
        <w:rPr>
          <w:rFonts w:ascii="Times New Roman" w:hAnsi="Times New Roman" w:cs="Times New Roman"/>
          <w:sz w:val="24"/>
          <w:szCs w:val="24"/>
          <w:u w:val="single"/>
          <w:lang w:val="uk-UA"/>
        </w:rPr>
        <w:t>____</w:t>
      </w:r>
      <w:r w:rsidRPr="00BE0EAA">
        <w:rPr>
          <w:rFonts w:ascii="Times New Roman" w:hAnsi="Times New Roman" w:cs="Times New Roman"/>
          <w:sz w:val="24"/>
          <w:szCs w:val="24"/>
          <w:lang w:val="uk-UA"/>
        </w:rPr>
        <w:t xml:space="preserve">від </w:t>
      </w:r>
      <w:r w:rsidRPr="00BE0EAA">
        <w:rPr>
          <w:rFonts w:ascii="Times New Roman" w:hAnsi="Times New Roman" w:cs="Times New Roman"/>
          <w:sz w:val="24"/>
          <w:szCs w:val="24"/>
          <w:u w:val="single"/>
          <w:lang w:val="uk-UA"/>
        </w:rPr>
        <w:t>«____»__________</w:t>
      </w:r>
      <w:r w:rsidRPr="00BE0EAA">
        <w:rPr>
          <w:rFonts w:ascii="Times New Roman" w:hAnsi="Times New Roman" w:cs="Times New Roman"/>
          <w:sz w:val="24"/>
          <w:szCs w:val="24"/>
          <w:lang w:val="uk-UA"/>
        </w:rPr>
        <w:t>20___року</w:t>
      </w:r>
    </w:p>
    <w:p w14:paraId="158AC9B8" w14:textId="77777777" w:rsidR="005A270C" w:rsidRPr="00BE0EAA" w:rsidRDefault="005A270C" w:rsidP="005A270C">
      <w:pPr>
        <w:spacing w:after="0" w:line="240" w:lineRule="auto"/>
        <w:jc w:val="both"/>
        <w:rPr>
          <w:rFonts w:ascii="Times New Roman" w:hAnsi="Times New Roman" w:cs="Times New Roman"/>
          <w:sz w:val="24"/>
          <w:szCs w:val="24"/>
          <w:lang w:val="uk-UA"/>
        </w:rPr>
      </w:pPr>
      <w:r w:rsidRPr="00BE0EAA">
        <w:rPr>
          <w:rFonts w:ascii="Times New Roman" w:hAnsi="Times New Roman" w:cs="Times New Roman"/>
          <w:sz w:val="24"/>
          <w:szCs w:val="24"/>
          <w:lang w:val="uk-UA"/>
        </w:rPr>
        <w:t>Завідувач кафедри географії України</w:t>
      </w:r>
    </w:p>
    <w:p w14:paraId="086964D6" w14:textId="77777777" w:rsidR="005A270C" w:rsidRPr="00BE0EAA" w:rsidRDefault="005A270C" w:rsidP="005A270C">
      <w:pPr>
        <w:spacing w:after="0" w:line="240" w:lineRule="auto"/>
        <w:jc w:val="both"/>
        <w:rPr>
          <w:rFonts w:ascii="Times New Roman" w:hAnsi="Times New Roman" w:cs="Times New Roman"/>
          <w:sz w:val="24"/>
          <w:szCs w:val="24"/>
          <w:lang w:val="uk-UA"/>
        </w:rPr>
      </w:pPr>
      <w:r w:rsidRPr="00BE0EAA">
        <w:rPr>
          <w:rFonts w:ascii="Times New Roman" w:hAnsi="Times New Roman" w:cs="Times New Roman"/>
          <w:sz w:val="24"/>
          <w:szCs w:val="24"/>
          <w:lang w:val="uk-UA"/>
        </w:rPr>
        <w:t>к.геогр.н., доц. Сергій УЛІГАНЕЦЬ</w:t>
      </w:r>
    </w:p>
    <w:p w14:paraId="4E4E1E6D" w14:textId="77777777" w:rsidR="005A270C" w:rsidRPr="00BE0EAA" w:rsidRDefault="005A270C" w:rsidP="005A270C">
      <w:pPr>
        <w:spacing w:after="0" w:line="240" w:lineRule="auto"/>
        <w:jc w:val="both"/>
        <w:rPr>
          <w:rFonts w:ascii="Times New Roman" w:hAnsi="Times New Roman" w:cs="Times New Roman"/>
          <w:sz w:val="24"/>
          <w:szCs w:val="24"/>
          <w:lang w:val="uk-UA"/>
        </w:rPr>
      </w:pPr>
    </w:p>
    <w:p w14:paraId="25F21208" w14:textId="77777777" w:rsidR="005A270C" w:rsidRPr="00BE0EAA" w:rsidRDefault="005A270C" w:rsidP="005A270C">
      <w:pPr>
        <w:spacing w:after="0" w:line="240" w:lineRule="auto"/>
        <w:jc w:val="both"/>
        <w:rPr>
          <w:rFonts w:ascii="Times New Roman" w:hAnsi="Times New Roman" w:cs="Times New Roman"/>
          <w:sz w:val="24"/>
          <w:szCs w:val="24"/>
          <w:u w:val="single"/>
          <w:lang w:val="uk-UA"/>
        </w:rPr>
      </w:pPr>
      <w:r w:rsidRPr="00BE0EAA">
        <w:rPr>
          <w:rFonts w:ascii="Times New Roman" w:hAnsi="Times New Roman" w:cs="Times New Roman"/>
          <w:sz w:val="24"/>
          <w:szCs w:val="24"/>
          <w:u w:val="single"/>
          <w:lang w:val="uk-UA"/>
        </w:rPr>
        <w:t>___________________</w:t>
      </w:r>
    </w:p>
    <w:p w14:paraId="52AA7135" w14:textId="77777777" w:rsidR="005A270C" w:rsidRPr="00BE0EAA" w:rsidRDefault="005A270C" w:rsidP="005A270C">
      <w:pPr>
        <w:spacing w:after="0" w:line="240" w:lineRule="auto"/>
        <w:jc w:val="both"/>
        <w:rPr>
          <w:rFonts w:ascii="Times New Roman" w:hAnsi="Times New Roman" w:cs="Times New Roman"/>
          <w:sz w:val="24"/>
          <w:szCs w:val="24"/>
          <w:lang w:val="uk-UA"/>
        </w:rPr>
      </w:pPr>
      <w:r w:rsidRPr="00BE0EAA">
        <w:rPr>
          <w:rFonts w:ascii="Times New Roman" w:hAnsi="Times New Roman" w:cs="Times New Roman"/>
          <w:sz w:val="24"/>
          <w:szCs w:val="24"/>
          <w:lang w:val="uk-UA"/>
        </w:rPr>
        <w:t>(підпис)</w:t>
      </w:r>
    </w:p>
    <w:p w14:paraId="240FDDAF" w14:textId="77777777" w:rsidR="0081259F" w:rsidRPr="00BE0EAA" w:rsidRDefault="0081259F" w:rsidP="0081259F">
      <w:pPr>
        <w:spacing w:after="0" w:line="360" w:lineRule="auto"/>
        <w:jc w:val="both"/>
        <w:rPr>
          <w:rFonts w:ascii="Times New Roman" w:hAnsi="Times New Roman" w:cs="Times New Roman"/>
          <w:sz w:val="28"/>
          <w:szCs w:val="28"/>
          <w:lang w:val="uk-UA"/>
        </w:rPr>
      </w:pPr>
    </w:p>
    <w:p w14:paraId="2A4EB344" w14:textId="5835C6B8" w:rsidR="0081259F" w:rsidRPr="00BE0EAA" w:rsidRDefault="0081259F" w:rsidP="0081259F">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sz w:val="28"/>
          <w:szCs w:val="28"/>
          <w:lang w:val="uk-UA"/>
        </w:rPr>
        <w:t>КИЇВ – 2026</w:t>
      </w:r>
    </w:p>
    <w:p w14:paraId="0C6AD58D" w14:textId="5D28BDEE" w:rsidR="002E509F" w:rsidRPr="00BE0EAA" w:rsidRDefault="0081259F" w:rsidP="0081259F">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lastRenderedPageBreak/>
        <w:t>ЗМІСТ</w:t>
      </w:r>
    </w:p>
    <w:p w14:paraId="26AF9CDA" w14:textId="46D04AF8"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Вступ</w:t>
      </w:r>
      <w:r w:rsidR="00E40222" w:rsidRPr="00BE0EAA">
        <w:rPr>
          <w:rFonts w:ascii="Times New Roman" w:hAnsi="Times New Roman" w:cs="Times New Roman"/>
          <w:sz w:val="28"/>
          <w:szCs w:val="28"/>
          <w:lang w:val="uk-UA"/>
        </w:rPr>
        <w:t>………………………………………………………………………………….</w:t>
      </w:r>
      <w:r w:rsidR="00F41161">
        <w:rPr>
          <w:rFonts w:ascii="Times New Roman" w:hAnsi="Times New Roman" w:cs="Times New Roman"/>
          <w:sz w:val="28"/>
          <w:szCs w:val="28"/>
          <w:lang w:val="uk-UA"/>
        </w:rPr>
        <w:t>2</w:t>
      </w:r>
    </w:p>
    <w:p w14:paraId="3A211C6E" w14:textId="7E1C7D73" w:rsidR="0081259F" w:rsidRPr="00BE0EAA" w:rsidRDefault="0081259F" w:rsidP="0081259F">
      <w:pPr>
        <w:spacing w:after="0" w:line="360" w:lineRule="auto"/>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Розділ 1. ТЕОРЕТИКО-МЕТОДОЛОГІЧНІ ЗАСАДИ ВИКОРИСТАННЯ ЕДЬЮТЕЙНМЕНТУ В ШКІЛЬНІЙ ГЕОГРАФІЇ</w:t>
      </w:r>
      <w:r w:rsidR="00E40222" w:rsidRPr="00BE0EAA">
        <w:rPr>
          <w:rFonts w:ascii="Times New Roman" w:hAnsi="Times New Roman" w:cs="Times New Roman"/>
          <w:b/>
          <w:bCs/>
          <w:sz w:val="28"/>
          <w:szCs w:val="28"/>
          <w:lang w:val="uk-UA"/>
        </w:rPr>
        <w:t>……………………………..</w:t>
      </w:r>
      <w:r w:rsidR="00F41161">
        <w:rPr>
          <w:rFonts w:ascii="Times New Roman" w:hAnsi="Times New Roman" w:cs="Times New Roman"/>
          <w:b/>
          <w:bCs/>
          <w:sz w:val="28"/>
          <w:szCs w:val="28"/>
          <w:lang w:val="uk-UA"/>
        </w:rPr>
        <w:t>4</w:t>
      </w:r>
    </w:p>
    <w:p w14:paraId="234C7B82" w14:textId="431551A8"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1.1. Теоретичні підходи до трактування поняття «едьютейнмент» у педагогічній науці</w:t>
      </w:r>
      <w:r w:rsidR="00E40222" w:rsidRPr="00BE0EAA">
        <w:rPr>
          <w:rFonts w:ascii="Times New Roman" w:hAnsi="Times New Roman" w:cs="Times New Roman"/>
          <w:sz w:val="28"/>
          <w:szCs w:val="28"/>
          <w:lang w:val="uk-UA"/>
        </w:rPr>
        <w:t>…………………………………………………………………………………..</w:t>
      </w:r>
      <w:r w:rsidR="00F41161">
        <w:rPr>
          <w:rFonts w:ascii="Times New Roman" w:hAnsi="Times New Roman" w:cs="Times New Roman"/>
          <w:sz w:val="28"/>
          <w:szCs w:val="28"/>
          <w:lang w:val="uk-UA"/>
        </w:rPr>
        <w:t>4</w:t>
      </w:r>
    </w:p>
    <w:p w14:paraId="482AF202" w14:textId="72B43778"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1.2. Нормативно-правові та методичні засади формування пізнавального інтересу учнів у курсі географії</w:t>
      </w:r>
      <w:r w:rsidR="00E40222" w:rsidRPr="00BE0EAA">
        <w:rPr>
          <w:rFonts w:ascii="Times New Roman" w:hAnsi="Times New Roman" w:cs="Times New Roman"/>
          <w:sz w:val="28"/>
          <w:szCs w:val="28"/>
          <w:lang w:val="uk-UA"/>
        </w:rPr>
        <w:t>……………………………………………………1</w:t>
      </w:r>
      <w:r w:rsidR="00F41161">
        <w:rPr>
          <w:rFonts w:ascii="Times New Roman" w:hAnsi="Times New Roman" w:cs="Times New Roman"/>
          <w:sz w:val="28"/>
          <w:szCs w:val="28"/>
          <w:lang w:val="uk-UA"/>
        </w:rPr>
        <w:t>2</w:t>
      </w:r>
    </w:p>
    <w:p w14:paraId="32931104" w14:textId="249AE94D"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1.3. Зарубіжний досвід застосування edutainment-технологій у шкільній освіті</w:t>
      </w:r>
      <w:r w:rsidR="00E40222" w:rsidRPr="00BE0EAA">
        <w:rPr>
          <w:rFonts w:ascii="Times New Roman" w:hAnsi="Times New Roman" w:cs="Times New Roman"/>
          <w:sz w:val="28"/>
          <w:szCs w:val="28"/>
          <w:lang w:val="uk-UA"/>
        </w:rPr>
        <w:t>…………………………………………………………………………………</w:t>
      </w:r>
      <w:r w:rsidR="00F41161">
        <w:rPr>
          <w:rFonts w:ascii="Times New Roman" w:hAnsi="Times New Roman" w:cs="Times New Roman"/>
          <w:sz w:val="28"/>
          <w:szCs w:val="28"/>
          <w:lang w:val="uk-UA"/>
        </w:rPr>
        <w:t>19</w:t>
      </w:r>
    </w:p>
    <w:p w14:paraId="655D1710" w14:textId="6EF6A487" w:rsidR="0081259F" w:rsidRPr="00BE0EAA" w:rsidRDefault="0081259F" w:rsidP="0081259F">
      <w:pPr>
        <w:spacing w:after="0" w:line="360" w:lineRule="auto"/>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Розділ 2. ПРИКЛАДНІ АСПЕКТИ ВИКОРИСТАННЯ ЕДЬЮТЕЙНМЕНТУ У ФОРМУВАННІ ПІЗНАВАЛЬНОГО ІНТЕРЕСУ УЧНІВ З ГЕОГРАФІЇ</w:t>
      </w:r>
      <w:r w:rsidR="00E40222" w:rsidRPr="00BE0EAA">
        <w:rPr>
          <w:rFonts w:ascii="Times New Roman" w:hAnsi="Times New Roman" w:cs="Times New Roman"/>
          <w:b/>
          <w:bCs/>
          <w:sz w:val="28"/>
          <w:szCs w:val="28"/>
          <w:lang w:val="uk-UA"/>
        </w:rPr>
        <w:t>………………………………………………………………………..2</w:t>
      </w:r>
      <w:r w:rsidR="000E1043">
        <w:rPr>
          <w:rFonts w:ascii="Times New Roman" w:hAnsi="Times New Roman" w:cs="Times New Roman"/>
          <w:b/>
          <w:bCs/>
          <w:sz w:val="28"/>
          <w:szCs w:val="28"/>
          <w:lang w:val="uk-UA"/>
        </w:rPr>
        <w:t>7</w:t>
      </w:r>
    </w:p>
    <w:p w14:paraId="3F4AB7A6" w14:textId="74D11639"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2.1. Дидактичний потенціал edutainment-технологій у шкільному курсі географії</w:t>
      </w:r>
      <w:r w:rsidR="00E40222" w:rsidRPr="00BE0EAA">
        <w:rPr>
          <w:rFonts w:ascii="Times New Roman" w:hAnsi="Times New Roman" w:cs="Times New Roman"/>
          <w:sz w:val="28"/>
          <w:szCs w:val="28"/>
          <w:lang w:val="uk-UA"/>
        </w:rPr>
        <w:t>……………………………………………………………………………..2</w:t>
      </w:r>
      <w:r w:rsidR="000E1043">
        <w:rPr>
          <w:rFonts w:ascii="Times New Roman" w:hAnsi="Times New Roman" w:cs="Times New Roman"/>
          <w:sz w:val="28"/>
          <w:szCs w:val="28"/>
          <w:lang w:val="uk-UA"/>
        </w:rPr>
        <w:t>7</w:t>
      </w:r>
    </w:p>
    <w:p w14:paraId="3074384B" w14:textId="1F88F6C7"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2.2. Систематизація edutainment-інструментів у викладанні географії</w:t>
      </w:r>
      <w:r w:rsidR="00E40222" w:rsidRPr="00BE0EAA">
        <w:rPr>
          <w:rFonts w:ascii="Times New Roman" w:hAnsi="Times New Roman" w:cs="Times New Roman"/>
          <w:sz w:val="28"/>
          <w:szCs w:val="28"/>
          <w:lang w:val="uk-UA"/>
        </w:rPr>
        <w:t>………….3</w:t>
      </w:r>
      <w:r w:rsidR="000E1043">
        <w:rPr>
          <w:rFonts w:ascii="Times New Roman" w:hAnsi="Times New Roman" w:cs="Times New Roman"/>
          <w:sz w:val="28"/>
          <w:szCs w:val="28"/>
          <w:lang w:val="uk-UA"/>
        </w:rPr>
        <w:t>1</w:t>
      </w:r>
    </w:p>
    <w:p w14:paraId="75A058AE" w14:textId="344DE50F"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2.3. Модель формування пізнавального інтересу учнів засобами едьютейнменту</w:t>
      </w:r>
      <w:r w:rsidR="00E40222" w:rsidRPr="00BE0EAA">
        <w:rPr>
          <w:rFonts w:ascii="Times New Roman" w:hAnsi="Times New Roman" w:cs="Times New Roman"/>
          <w:sz w:val="28"/>
          <w:szCs w:val="28"/>
          <w:lang w:val="uk-UA"/>
        </w:rPr>
        <w:t>……………………………………………………………………...3</w:t>
      </w:r>
      <w:r w:rsidR="000E1043">
        <w:rPr>
          <w:rFonts w:ascii="Times New Roman" w:hAnsi="Times New Roman" w:cs="Times New Roman"/>
          <w:sz w:val="28"/>
          <w:szCs w:val="28"/>
          <w:lang w:val="uk-UA"/>
        </w:rPr>
        <w:t>6</w:t>
      </w:r>
    </w:p>
    <w:p w14:paraId="25FB55EA" w14:textId="17D7D4D9" w:rsidR="0081259F" w:rsidRPr="00BE0EAA" w:rsidRDefault="0081259F" w:rsidP="0081259F">
      <w:pPr>
        <w:spacing w:after="0" w:line="360" w:lineRule="auto"/>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Розділ 3. РОЗРОБКА ТА АПРОБАЦІЯ АВТОРСЬКОГО EDUTAINMENT-ПРОЄКТУ ДЛЯ УЧНІВ 8 КЛАСУ ПІД ЧАС ВИВЧЕННЯ ТЕМИ «ПРИРОДНІ ЗОНИ УКРАЇНИ»</w:t>
      </w:r>
      <w:r w:rsidR="00E40222" w:rsidRPr="00BE0EAA">
        <w:rPr>
          <w:rFonts w:ascii="Times New Roman" w:hAnsi="Times New Roman" w:cs="Times New Roman"/>
          <w:b/>
          <w:bCs/>
          <w:sz w:val="28"/>
          <w:szCs w:val="28"/>
          <w:lang w:val="uk-UA"/>
        </w:rPr>
        <w:t>…………………………………………………4</w:t>
      </w:r>
      <w:r w:rsidR="000E1043">
        <w:rPr>
          <w:rFonts w:ascii="Times New Roman" w:hAnsi="Times New Roman" w:cs="Times New Roman"/>
          <w:b/>
          <w:bCs/>
          <w:sz w:val="28"/>
          <w:szCs w:val="28"/>
          <w:lang w:val="uk-UA"/>
        </w:rPr>
        <w:t>4</w:t>
      </w:r>
    </w:p>
    <w:p w14:paraId="361BCA46" w14:textId="6D790CBD"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3.1. Концепція та зміст авторського edutainment-проєкту для учнів 8 класу під час вивчення теми «Природні зони України»</w:t>
      </w:r>
      <w:r w:rsidR="00E40222" w:rsidRPr="00BE0EAA">
        <w:rPr>
          <w:rFonts w:ascii="Times New Roman" w:hAnsi="Times New Roman" w:cs="Times New Roman"/>
          <w:sz w:val="28"/>
          <w:szCs w:val="28"/>
          <w:lang w:val="uk-UA"/>
        </w:rPr>
        <w:t>…………………………………………4</w:t>
      </w:r>
      <w:r w:rsidR="000E1043">
        <w:rPr>
          <w:rFonts w:ascii="Times New Roman" w:hAnsi="Times New Roman" w:cs="Times New Roman"/>
          <w:sz w:val="28"/>
          <w:szCs w:val="28"/>
          <w:lang w:val="uk-UA"/>
        </w:rPr>
        <w:t>4</w:t>
      </w:r>
    </w:p>
    <w:p w14:paraId="632BB838" w14:textId="5F409D1B"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3.2. Методика впровадження edutainment-технологій у 8 класі при вивченні теми «Природні зони України»</w:t>
      </w:r>
      <w:r w:rsidR="00E40222" w:rsidRPr="00BE0EAA">
        <w:rPr>
          <w:rFonts w:ascii="Times New Roman" w:hAnsi="Times New Roman" w:cs="Times New Roman"/>
          <w:sz w:val="28"/>
          <w:szCs w:val="28"/>
          <w:lang w:val="uk-UA"/>
        </w:rPr>
        <w:t>…………………………………………………………..5</w:t>
      </w:r>
      <w:r w:rsidR="000E1043">
        <w:rPr>
          <w:rFonts w:ascii="Times New Roman" w:hAnsi="Times New Roman" w:cs="Times New Roman"/>
          <w:sz w:val="28"/>
          <w:szCs w:val="28"/>
          <w:lang w:val="uk-UA"/>
        </w:rPr>
        <w:t>3</w:t>
      </w:r>
    </w:p>
    <w:p w14:paraId="06922A96" w14:textId="32F16513"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3.3. Аналіз результатів апробації авторського edutainment-проєкту в 8 класі під час вивчення теми «Природні зони України»</w:t>
      </w:r>
      <w:r w:rsidR="00E40222" w:rsidRPr="00BE0EAA">
        <w:rPr>
          <w:rFonts w:ascii="Times New Roman" w:hAnsi="Times New Roman" w:cs="Times New Roman"/>
          <w:sz w:val="28"/>
          <w:szCs w:val="28"/>
          <w:lang w:val="uk-UA"/>
        </w:rPr>
        <w:t>……………………………………..</w:t>
      </w:r>
      <w:r w:rsidR="000E1043">
        <w:rPr>
          <w:rFonts w:ascii="Times New Roman" w:hAnsi="Times New Roman" w:cs="Times New Roman"/>
          <w:sz w:val="28"/>
          <w:szCs w:val="28"/>
          <w:lang w:val="uk-UA"/>
        </w:rPr>
        <w:t>59</w:t>
      </w:r>
    </w:p>
    <w:p w14:paraId="30785F1C" w14:textId="5520502E"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Висновки</w:t>
      </w:r>
      <w:r w:rsidR="00E40222" w:rsidRPr="00BE0EAA">
        <w:rPr>
          <w:rFonts w:ascii="Times New Roman" w:hAnsi="Times New Roman" w:cs="Times New Roman"/>
          <w:sz w:val="28"/>
          <w:szCs w:val="28"/>
          <w:lang w:val="uk-UA"/>
        </w:rPr>
        <w:t>…………………………………………………………………………….6</w:t>
      </w:r>
      <w:r w:rsidR="000E1043">
        <w:rPr>
          <w:rFonts w:ascii="Times New Roman" w:hAnsi="Times New Roman" w:cs="Times New Roman"/>
          <w:sz w:val="28"/>
          <w:szCs w:val="28"/>
          <w:lang w:val="uk-UA"/>
        </w:rPr>
        <w:t>5</w:t>
      </w:r>
    </w:p>
    <w:p w14:paraId="14E58BDE" w14:textId="1BA4C945"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Список використаних джерел</w:t>
      </w:r>
      <w:r w:rsidR="00E40222" w:rsidRPr="00BE0EAA">
        <w:rPr>
          <w:rFonts w:ascii="Times New Roman" w:hAnsi="Times New Roman" w:cs="Times New Roman"/>
          <w:sz w:val="28"/>
          <w:szCs w:val="28"/>
          <w:lang w:val="uk-UA"/>
        </w:rPr>
        <w:t>……………………………………………………...</w:t>
      </w:r>
      <w:r w:rsidR="000E1043">
        <w:rPr>
          <w:rFonts w:ascii="Times New Roman" w:hAnsi="Times New Roman" w:cs="Times New Roman"/>
          <w:sz w:val="28"/>
          <w:szCs w:val="28"/>
          <w:lang w:val="uk-UA"/>
        </w:rPr>
        <w:t>68</w:t>
      </w:r>
    </w:p>
    <w:p w14:paraId="2F22AAAC" w14:textId="455BDC6B" w:rsidR="0081259F" w:rsidRPr="00BE0EAA" w:rsidRDefault="0081259F" w:rsidP="0081259F">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Додатки</w:t>
      </w:r>
      <w:r w:rsidR="00E40222" w:rsidRPr="00BE0EAA">
        <w:rPr>
          <w:rFonts w:ascii="Times New Roman" w:hAnsi="Times New Roman" w:cs="Times New Roman"/>
          <w:sz w:val="28"/>
          <w:szCs w:val="28"/>
          <w:lang w:val="uk-UA"/>
        </w:rPr>
        <w:t>……………………………………………………………………………...</w:t>
      </w:r>
      <w:r w:rsidR="000E1043">
        <w:rPr>
          <w:rFonts w:ascii="Times New Roman" w:hAnsi="Times New Roman" w:cs="Times New Roman"/>
          <w:sz w:val="28"/>
          <w:szCs w:val="28"/>
          <w:lang w:val="uk-UA"/>
        </w:rPr>
        <w:t>70</w:t>
      </w:r>
    </w:p>
    <w:p w14:paraId="6D43087D" w14:textId="1127CD92" w:rsidR="0081259F" w:rsidRPr="00BE0EAA" w:rsidRDefault="0081259F" w:rsidP="0081259F">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lastRenderedPageBreak/>
        <w:t>ВСТУП</w:t>
      </w:r>
    </w:p>
    <w:p w14:paraId="3FA99E25" w14:textId="77777777" w:rsidR="0081259F" w:rsidRPr="00BE0EAA" w:rsidRDefault="0081259F" w:rsidP="0081259F">
      <w:pPr>
        <w:spacing w:after="0" w:line="360" w:lineRule="auto"/>
        <w:rPr>
          <w:rFonts w:ascii="Times New Roman" w:hAnsi="Times New Roman" w:cs="Times New Roman"/>
          <w:b/>
          <w:bCs/>
          <w:sz w:val="28"/>
          <w:szCs w:val="28"/>
          <w:lang w:val="uk-UA"/>
        </w:rPr>
      </w:pPr>
    </w:p>
    <w:p w14:paraId="6924B94C"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b/>
          <w:bCs/>
          <w:i/>
          <w:iCs/>
          <w:sz w:val="28"/>
          <w:szCs w:val="28"/>
          <w:lang w:val="uk-UA"/>
        </w:rPr>
        <w:t xml:space="preserve">Актуальність теми </w:t>
      </w:r>
      <w:r w:rsidRPr="00BE0EAA">
        <w:rPr>
          <w:rFonts w:ascii="Times New Roman" w:hAnsi="Times New Roman" w:cs="Times New Roman"/>
          <w:sz w:val="28"/>
          <w:szCs w:val="28"/>
          <w:lang w:val="uk-UA"/>
        </w:rPr>
        <w:t>дослідження зумовлена сучасними трансформаціями освітнього процесу, спрямованими на підвищення мотивації та пізнавального інтересу учнів до навчання. У контексті реформування освіти в Україні та впровадження концепції Нової української школи особливого значення набувають інноваційні підходи до організації навчання, серед яких важливе місце посідає едьютейнмент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 поєднання навчання та розваги. Географія як навчальний предмет має значний потенціал для використання інтерактивних, ігрових та мультимедійних технологій, проте проблема ефективного формування пізнавального інтересу учнів засобами едьютейнменту потребує глибшого наукового осмислення та практичного впровадження. Саме це визначає доцільність і перспективність обраної теми.</w:t>
      </w:r>
    </w:p>
    <w:p w14:paraId="40E579DE"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b/>
          <w:bCs/>
          <w:i/>
          <w:iCs/>
          <w:sz w:val="28"/>
          <w:szCs w:val="28"/>
          <w:lang w:val="uk-UA"/>
        </w:rPr>
        <w:t>Метою кваліфікаційної роботи</w:t>
      </w:r>
      <w:r w:rsidRPr="00BE0EAA">
        <w:rPr>
          <w:rFonts w:ascii="Times New Roman" w:hAnsi="Times New Roman" w:cs="Times New Roman"/>
          <w:sz w:val="28"/>
          <w:szCs w:val="28"/>
          <w:lang w:val="uk-UA"/>
        </w:rPr>
        <w:t xml:space="preserve"> є теоретичне обґрунтування та практична апробація використання едьютейнменту як засобу формування пізнавального інтересу учнів у шкільному курсі географії.</w:t>
      </w:r>
    </w:p>
    <w:p w14:paraId="3E810AA5"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Для досягнення поставленої мети визначено такі </w:t>
      </w:r>
      <w:r w:rsidRPr="00BE0EAA">
        <w:rPr>
          <w:rFonts w:ascii="Times New Roman" w:hAnsi="Times New Roman" w:cs="Times New Roman"/>
          <w:b/>
          <w:bCs/>
          <w:i/>
          <w:iCs/>
          <w:sz w:val="28"/>
          <w:szCs w:val="28"/>
          <w:lang w:val="uk-UA"/>
        </w:rPr>
        <w:t>завдання</w:t>
      </w:r>
      <w:r w:rsidRPr="00BE0EAA">
        <w:rPr>
          <w:rFonts w:ascii="Times New Roman" w:hAnsi="Times New Roman" w:cs="Times New Roman"/>
          <w:sz w:val="28"/>
          <w:szCs w:val="28"/>
          <w:lang w:val="uk-UA"/>
        </w:rPr>
        <w:t>:</w:t>
      </w:r>
    </w:p>
    <w:p w14:paraId="77824357" w14:textId="77777777" w:rsidR="0081259F" w:rsidRPr="00BE0EAA" w:rsidRDefault="0081259F" w:rsidP="005C0D9B">
      <w:pPr>
        <w:pStyle w:val="a7"/>
        <w:numPr>
          <w:ilvl w:val="0"/>
          <w:numId w:val="39"/>
        </w:num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вивчити теоретичні підходи до трактування поняття «едьютейнмент» у педагогічній науці;</w:t>
      </w:r>
    </w:p>
    <w:p w14:paraId="5B5E53EB" w14:textId="77777777" w:rsidR="0081259F" w:rsidRPr="00BE0EAA" w:rsidRDefault="0081259F" w:rsidP="005C0D9B">
      <w:pPr>
        <w:pStyle w:val="a7"/>
        <w:numPr>
          <w:ilvl w:val="0"/>
          <w:numId w:val="39"/>
        </w:num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проаналізувати нормативно-правові та методичні засади формування пізнавального інтересу учнів у курсі географії;</w:t>
      </w:r>
    </w:p>
    <w:p w14:paraId="4CC64D31" w14:textId="77777777" w:rsidR="0081259F" w:rsidRPr="00BE0EAA" w:rsidRDefault="0081259F" w:rsidP="005C0D9B">
      <w:pPr>
        <w:pStyle w:val="a7"/>
        <w:numPr>
          <w:ilvl w:val="0"/>
          <w:numId w:val="39"/>
        </w:num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висвітлити зарубіжний досвід застосування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-технологій у шкільній освіті;</w:t>
      </w:r>
    </w:p>
    <w:p w14:paraId="6E8C1D13" w14:textId="77777777" w:rsidR="0081259F" w:rsidRPr="00BE0EAA" w:rsidRDefault="0081259F" w:rsidP="005C0D9B">
      <w:pPr>
        <w:pStyle w:val="a7"/>
        <w:numPr>
          <w:ilvl w:val="0"/>
          <w:numId w:val="39"/>
        </w:num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з’ясувати дидактичний потенціал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-технологій у шкільному курсі географії;</w:t>
      </w:r>
    </w:p>
    <w:p w14:paraId="10445EA9" w14:textId="77777777" w:rsidR="0081259F" w:rsidRPr="00BE0EAA" w:rsidRDefault="0081259F" w:rsidP="005C0D9B">
      <w:pPr>
        <w:pStyle w:val="a7"/>
        <w:numPr>
          <w:ilvl w:val="0"/>
          <w:numId w:val="39"/>
        </w:num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систематизувати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-інструменти у викладанні географії;</w:t>
      </w:r>
    </w:p>
    <w:p w14:paraId="29F03D82" w14:textId="77777777" w:rsidR="0081259F" w:rsidRPr="00BE0EAA" w:rsidRDefault="0081259F" w:rsidP="005C0D9B">
      <w:pPr>
        <w:pStyle w:val="a7"/>
        <w:numPr>
          <w:ilvl w:val="0"/>
          <w:numId w:val="39"/>
        </w:num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розробити модель формування пізнавального інтересу учнів засобами едьютейнменту;</w:t>
      </w:r>
    </w:p>
    <w:p w14:paraId="00745BFA" w14:textId="77777777" w:rsidR="0081259F" w:rsidRPr="00BE0EAA" w:rsidRDefault="0081259F" w:rsidP="005C0D9B">
      <w:pPr>
        <w:pStyle w:val="a7"/>
        <w:numPr>
          <w:ilvl w:val="0"/>
          <w:numId w:val="39"/>
        </w:num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 xml:space="preserve">створити авторський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-проєкт для учнів 8 класу з теми «Природні зони України»;</w:t>
      </w:r>
    </w:p>
    <w:p w14:paraId="0AF93EB2" w14:textId="77777777" w:rsidR="0081259F" w:rsidRPr="00BE0EAA" w:rsidRDefault="0081259F" w:rsidP="005C0D9B">
      <w:pPr>
        <w:pStyle w:val="a7"/>
        <w:numPr>
          <w:ilvl w:val="0"/>
          <w:numId w:val="39"/>
        </w:numPr>
        <w:spacing w:after="0" w:line="360"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здійснити апробацію розробленого проєкту та проаналізувати її результати.</w:t>
      </w:r>
    </w:p>
    <w:p w14:paraId="16E6E0F9"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b/>
          <w:bCs/>
          <w:i/>
          <w:iCs/>
          <w:sz w:val="28"/>
          <w:szCs w:val="28"/>
          <w:lang w:val="uk-UA"/>
        </w:rPr>
        <w:t>Об’єктом дослідження</w:t>
      </w:r>
      <w:r w:rsidRPr="00BE0EAA">
        <w:rPr>
          <w:rFonts w:ascii="Times New Roman" w:hAnsi="Times New Roman" w:cs="Times New Roman"/>
          <w:sz w:val="28"/>
          <w:szCs w:val="28"/>
          <w:lang w:val="uk-UA"/>
        </w:rPr>
        <w:t xml:space="preserve"> є процес формування пізнавального інтересу учнів у шкільному курсі географії.</w:t>
      </w:r>
    </w:p>
    <w:p w14:paraId="3251792D"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b/>
          <w:bCs/>
          <w:i/>
          <w:iCs/>
          <w:sz w:val="28"/>
          <w:szCs w:val="28"/>
          <w:lang w:val="uk-UA"/>
        </w:rPr>
        <w:t>Предметом дослідження</w:t>
      </w:r>
      <w:r w:rsidRPr="00BE0EAA">
        <w:rPr>
          <w:rFonts w:ascii="Times New Roman" w:hAnsi="Times New Roman" w:cs="Times New Roman"/>
          <w:sz w:val="28"/>
          <w:szCs w:val="28"/>
          <w:lang w:val="uk-UA"/>
        </w:rPr>
        <w:t xml:space="preserve"> є використання технологій едьютейнменту як засобу формування пізнавального інтересу учнів у процесі вивчення географії.</w:t>
      </w:r>
    </w:p>
    <w:p w14:paraId="4A6B3547" w14:textId="3811FEE6" w:rsidR="0052727A" w:rsidRPr="00BE0EAA" w:rsidRDefault="0081259F" w:rsidP="0052727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b/>
          <w:bCs/>
          <w:i/>
          <w:iCs/>
          <w:sz w:val="28"/>
          <w:szCs w:val="28"/>
          <w:lang w:val="uk-UA"/>
        </w:rPr>
        <w:t>Методологічну основу дослідження</w:t>
      </w:r>
      <w:r w:rsidRPr="00BE0EAA">
        <w:rPr>
          <w:rFonts w:ascii="Times New Roman" w:hAnsi="Times New Roman" w:cs="Times New Roman"/>
          <w:sz w:val="28"/>
          <w:szCs w:val="28"/>
          <w:lang w:val="uk-UA"/>
        </w:rPr>
        <w:t xml:space="preserve"> становлять положення педагогічної теорії щодо активізації пізнавальної діяльності учнів, ідеї компетентнісного підходу, концепції інтерактивного навчання та ігрових технологій. </w:t>
      </w:r>
      <w:r w:rsidR="0052727A" w:rsidRPr="00BE0EAA">
        <w:rPr>
          <w:rFonts w:ascii="Times New Roman" w:hAnsi="Times New Roman" w:cs="Times New Roman"/>
          <w:sz w:val="28"/>
          <w:szCs w:val="28"/>
          <w:lang w:val="uk-UA"/>
        </w:rPr>
        <w:t>Теоретико-методологічною основою стали праці вітчизняних і зарубіжних учених у галузі педагогіки, методики навчання географії та використання edutainment-технологій.</w:t>
      </w:r>
      <w:r w:rsidR="0052727A">
        <w:rPr>
          <w:rFonts w:ascii="Times New Roman" w:hAnsi="Times New Roman" w:cs="Times New Roman"/>
          <w:sz w:val="28"/>
          <w:szCs w:val="28"/>
          <w:lang w:val="uk-UA"/>
        </w:rPr>
        <w:t xml:space="preserve"> </w:t>
      </w:r>
      <w:r w:rsidRPr="00BE0EAA">
        <w:rPr>
          <w:rFonts w:ascii="Times New Roman" w:hAnsi="Times New Roman" w:cs="Times New Roman"/>
          <w:sz w:val="28"/>
          <w:szCs w:val="28"/>
          <w:lang w:val="uk-UA"/>
        </w:rPr>
        <w:t xml:space="preserve">У роботі використано такі методи: теоретичні (аналіз, синтез, узагальнення наукових джерел, порівняння), емпіричні (педагогічне спостереження, анкетування, експеримент), а також методи обробки результатів дослідження. </w:t>
      </w:r>
      <w:r w:rsidR="00197615">
        <w:rPr>
          <w:rFonts w:ascii="Times New Roman" w:hAnsi="Times New Roman" w:cs="Times New Roman"/>
          <w:sz w:val="28"/>
          <w:szCs w:val="28"/>
          <w:lang w:val="uk-UA"/>
        </w:rPr>
        <w:t xml:space="preserve">Зокрема, </w:t>
      </w:r>
      <w:r w:rsidR="00197615" w:rsidRPr="0052727A">
        <w:rPr>
          <w:rFonts w:ascii="Times New Roman" w:hAnsi="Times New Roman" w:cs="Times New Roman"/>
          <w:sz w:val="28"/>
          <w:szCs w:val="28"/>
          <w:lang w:val="uk-UA"/>
        </w:rPr>
        <w:t>для структурування</w:t>
      </w:r>
      <w:r w:rsidR="00197615">
        <w:rPr>
          <w:rFonts w:ascii="Times New Roman" w:hAnsi="Times New Roman" w:cs="Times New Roman"/>
          <w:sz w:val="28"/>
          <w:szCs w:val="28"/>
          <w:lang w:val="uk-UA"/>
        </w:rPr>
        <w:t xml:space="preserve">, </w:t>
      </w:r>
      <w:r w:rsidR="00197615" w:rsidRPr="0052727A">
        <w:rPr>
          <w:rFonts w:ascii="Times New Roman" w:hAnsi="Times New Roman" w:cs="Times New Roman"/>
          <w:sz w:val="28"/>
          <w:szCs w:val="28"/>
          <w:lang w:val="uk-UA"/>
        </w:rPr>
        <w:t>впорядкування дидактичних матеріалів</w:t>
      </w:r>
      <w:r w:rsidR="00197615">
        <w:rPr>
          <w:rFonts w:ascii="Times New Roman" w:hAnsi="Times New Roman" w:cs="Times New Roman"/>
          <w:sz w:val="28"/>
          <w:szCs w:val="28"/>
          <w:lang w:val="uk-UA"/>
        </w:rPr>
        <w:t xml:space="preserve"> </w:t>
      </w:r>
      <w:r w:rsidR="00197615" w:rsidRPr="0052727A">
        <w:rPr>
          <w:rFonts w:ascii="Times New Roman" w:hAnsi="Times New Roman" w:cs="Times New Roman"/>
          <w:sz w:val="28"/>
          <w:szCs w:val="28"/>
          <w:lang w:val="uk-UA"/>
        </w:rPr>
        <w:t xml:space="preserve"> </w:t>
      </w:r>
      <w:r w:rsidR="00197615">
        <w:rPr>
          <w:rFonts w:ascii="Times New Roman" w:hAnsi="Times New Roman" w:cs="Times New Roman"/>
          <w:sz w:val="28"/>
          <w:szCs w:val="28"/>
          <w:lang w:val="uk-UA"/>
        </w:rPr>
        <w:t xml:space="preserve">та створення ілюстрацій </w:t>
      </w:r>
      <w:r w:rsidR="0052727A" w:rsidRPr="0052727A">
        <w:rPr>
          <w:rFonts w:ascii="Times New Roman" w:hAnsi="Times New Roman" w:cs="Times New Roman"/>
          <w:sz w:val="28"/>
          <w:szCs w:val="28"/>
          <w:lang w:val="uk-UA"/>
        </w:rPr>
        <w:t xml:space="preserve">використано </w:t>
      </w:r>
      <w:r w:rsidR="0052727A">
        <w:rPr>
          <w:rFonts w:ascii="Times New Roman" w:hAnsi="Times New Roman" w:cs="Times New Roman"/>
          <w:sz w:val="28"/>
          <w:szCs w:val="28"/>
          <w:lang w:val="uk-UA"/>
        </w:rPr>
        <w:t>онлайн-</w:t>
      </w:r>
      <w:r w:rsidR="0052727A" w:rsidRPr="0052727A">
        <w:rPr>
          <w:rFonts w:ascii="Times New Roman" w:hAnsi="Times New Roman" w:cs="Times New Roman"/>
          <w:sz w:val="28"/>
          <w:szCs w:val="28"/>
          <w:lang w:val="uk-UA"/>
        </w:rPr>
        <w:t xml:space="preserve">інструменти на базі штучного інтелекту </w:t>
      </w:r>
      <w:r w:rsidR="0052727A">
        <w:rPr>
          <w:rFonts w:ascii="Times New Roman" w:hAnsi="Times New Roman" w:cs="Times New Roman"/>
          <w:sz w:val="28"/>
          <w:szCs w:val="28"/>
          <w:lang w:val="uk-UA"/>
        </w:rPr>
        <w:t xml:space="preserve">(напр.  </w:t>
      </w:r>
      <w:r w:rsidR="0052727A" w:rsidRPr="0052727A">
        <w:rPr>
          <w:rFonts w:ascii="Times New Roman" w:hAnsi="Times New Roman" w:cs="Times New Roman"/>
          <w:sz w:val="28"/>
          <w:szCs w:val="28"/>
          <w:lang w:val="uk-UA"/>
        </w:rPr>
        <w:t>NotebookLM від Google Labs</w:t>
      </w:r>
      <w:r w:rsidR="0052727A">
        <w:rPr>
          <w:rFonts w:ascii="Times New Roman" w:hAnsi="Times New Roman" w:cs="Times New Roman"/>
          <w:sz w:val="28"/>
          <w:szCs w:val="28"/>
          <w:lang w:val="uk-UA"/>
        </w:rPr>
        <w:t xml:space="preserve">) - </w:t>
      </w:r>
      <w:r w:rsidR="0052727A" w:rsidRPr="0052727A">
        <w:rPr>
          <w:rFonts w:ascii="Times New Roman" w:hAnsi="Times New Roman" w:cs="Times New Roman"/>
          <w:sz w:val="28"/>
          <w:szCs w:val="28"/>
          <w:lang w:val="uk-UA"/>
        </w:rPr>
        <w:t>за авторським промтом, сформульованим на основі власних педагогічних ідей</w:t>
      </w:r>
      <w:r w:rsidR="0052727A">
        <w:rPr>
          <w:rFonts w:ascii="Times New Roman" w:hAnsi="Times New Roman" w:cs="Times New Roman"/>
          <w:sz w:val="28"/>
          <w:szCs w:val="28"/>
          <w:lang w:val="uk-UA"/>
        </w:rPr>
        <w:t xml:space="preserve">. </w:t>
      </w:r>
    </w:p>
    <w:p w14:paraId="2404A872" w14:textId="260E02D7" w:rsidR="0081259F" w:rsidRPr="00BE0EAA" w:rsidRDefault="00E40222" w:rsidP="00E40222">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Структура кваліфікаційної роботи зумовлена метою та завданнями дослідження. Робота складається зі вступу, трьох розділів, висновків, списку використаних джерел та додатків; містить 79 сторінок, 6 рисунків, 7 таблиць, список використаних джерел налічує 6</w:t>
      </w:r>
      <w:r w:rsidR="00481627">
        <w:rPr>
          <w:rFonts w:ascii="Times New Roman" w:hAnsi="Times New Roman" w:cs="Times New Roman"/>
          <w:sz w:val="28"/>
          <w:szCs w:val="28"/>
          <w:lang w:val="uk-UA"/>
        </w:rPr>
        <w:t>3</w:t>
      </w:r>
      <w:r w:rsidRPr="00BE0EAA">
        <w:rPr>
          <w:rFonts w:ascii="Times New Roman" w:hAnsi="Times New Roman" w:cs="Times New Roman"/>
          <w:sz w:val="28"/>
          <w:szCs w:val="28"/>
          <w:lang w:val="uk-UA"/>
        </w:rPr>
        <w:t xml:space="preserve"> найменувань.</w:t>
      </w:r>
    </w:p>
    <w:p w14:paraId="28903EAE" w14:textId="40C163C4" w:rsidR="0081259F" w:rsidRPr="00BE0EAA" w:rsidRDefault="0081259F" w:rsidP="0081259F">
      <w:pPr>
        <w:spacing w:after="0" w:line="360" w:lineRule="auto"/>
        <w:jc w:val="both"/>
        <w:rPr>
          <w:rFonts w:ascii="Times New Roman" w:hAnsi="Times New Roman" w:cs="Times New Roman"/>
          <w:sz w:val="28"/>
          <w:szCs w:val="28"/>
          <w:lang w:val="uk-UA"/>
        </w:rPr>
      </w:pPr>
    </w:p>
    <w:p w14:paraId="561D25C7" w14:textId="373F1963" w:rsidR="0081259F" w:rsidRPr="00BE0EAA" w:rsidRDefault="0081259F" w:rsidP="0081259F">
      <w:pPr>
        <w:spacing w:after="0" w:line="360" w:lineRule="auto"/>
        <w:jc w:val="both"/>
        <w:rPr>
          <w:rFonts w:ascii="Times New Roman" w:hAnsi="Times New Roman" w:cs="Times New Roman"/>
          <w:sz w:val="28"/>
          <w:szCs w:val="28"/>
          <w:lang w:val="uk-UA"/>
        </w:rPr>
      </w:pPr>
    </w:p>
    <w:p w14:paraId="0ABDB97E" w14:textId="2B81D80A" w:rsidR="0081259F" w:rsidRPr="00BE0EAA" w:rsidRDefault="0081259F" w:rsidP="0081259F">
      <w:pPr>
        <w:spacing w:after="0" w:line="360" w:lineRule="auto"/>
        <w:jc w:val="both"/>
        <w:rPr>
          <w:rFonts w:ascii="Times New Roman" w:hAnsi="Times New Roman" w:cs="Times New Roman"/>
          <w:sz w:val="28"/>
          <w:szCs w:val="28"/>
          <w:lang w:val="uk-UA"/>
        </w:rPr>
      </w:pPr>
    </w:p>
    <w:p w14:paraId="2F49B321" w14:textId="3969B502" w:rsidR="0081259F" w:rsidRPr="00BE0EAA" w:rsidRDefault="0081259F" w:rsidP="0081259F">
      <w:pPr>
        <w:spacing w:after="0" w:line="360" w:lineRule="auto"/>
        <w:jc w:val="both"/>
        <w:rPr>
          <w:rFonts w:ascii="Times New Roman" w:hAnsi="Times New Roman" w:cs="Times New Roman"/>
          <w:sz w:val="28"/>
          <w:szCs w:val="28"/>
          <w:lang w:val="uk-UA"/>
        </w:rPr>
      </w:pPr>
    </w:p>
    <w:p w14:paraId="2751D429" w14:textId="0944F8D9" w:rsidR="0081259F" w:rsidRPr="00BE0EAA" w:rsidRDefault="0081259F" w:rsidP="0081259F">
      <w:pPr>
        <w:spacing w:after="0" w:line="360" w:lineRule="auto"/>
        <w:jc w:val="both"/>
        <w:rPr>
          <w:rFonts w:ascii="Times New Roman" w:hAnsi="Times New Roman" w:cs="Times New Roman"/>
          <w:sz w:val="28"/>
          <w:szCs w:val="28"/>
          <w:lang w:val="uk-UA"/>
        </w:rPr>
      </w:pPr>
    </w:p>
    <w:p w14:paraId="360B490A" w14:textId="69FDE4EA" w:rsidR="0081259F" w:rsidRPr="00BE0EAA" w:rsidRDefault="0081259F" w:rsidP="0081259F">
      <w:pPr>
        <w:spacing w:after="0" w:line="360" w:lineRule="auto"/>
        <w:jc w:val="both"/>
        <w:rPr>
          <w:rFonts w:ascii="Times New Roman" w:hAnsi="Times New Roman" w:cs="Times New Roman"/>
          <w:sz w:val="28"/>
          <w:szCs w:val="28"/>
          <w:lang w:val="uk-UA"/>
        </w:rPr>
      </w:pPr>
    </w:p>
    <w:p w14:paraId="2FBA26EF" w14:textId="77777777" w:rsidR="0081259F" w:rsidRPr="00BE0EAA" w:rsidRDefault="0081259F" w:rsidP="0081259F">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lastRenderedPageBreak/>
        <w:t>РОЗДІЛ 1. ТЕОРЕТИКО-МЕТОДОЛОГІЧНІ ЗАСАДИ ВИКОРИСТАННЯ ЕДЬЮТЕЙНМЕНТУ В ШКІЛЬНІЙ ГЕОГРАФІЇ</w:t>
      </w:r>
    </w:p>
    <w:p w14:paraId="75404F32" w14:textId="77777777" w:rsidR="0081259F" w:rsidRPr="00BE0EAA" w:rsidRDefault="0081259F" w:rsidP="0081259F">
      <w:pPr>
        <w:spacing w:after="0" w:line="360" w:lineRule="auto"/>
        <w:jc w:val="center"/>
        <w:rPr>
          <w:rFonts w:ascii="Times New Roman" w:hAnsi="Times New Roman" w:cs="Times New Roman"/>
          <w:b/>
          <w:bCs/>
          <w:sz w:val="28"/>
          <w:szCs w:val="28"/>
          <w:lang w:val="uk-UA"/>
        </w:rPr>
      </w:pPr>
    </w:p>
    <w:p w14:paraId="3F2B284D" w14:textId="77777777" w:rsidR="0081259F" w:rsidRPr="00BE0EAA" w:rsidRDefault="0081259F" w:rsidP="0081259F">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1.1. Теоретичні підходи до трактування поняття «едьютейнмент» у педагогічній науці</w:t>
      </w:r>
    </w:p>
    <w:p w14:paraId="75B5E49E" w14:textId="77777777" w:rsidR="0081259F" w:rsidRPr="00BE0EAA" w:rsidRDefault="0081259F" w:rsidP="0081259F">
      <w:pPr>
        <w:spacing w:after="0" w:line="360" w:lineRule="auto"/>
        <w:rPr>
          <w:rFonts w:ascii="Times New Roman" w:hAnsi="Times New Roman" w:cs="Times New Roman"/>
          <w:b/>
          <w:bCs/>
          <w:sz w:val="28"/>
          <w:szCs w:val="28"/>
          <w:lang w:val="uk-UA"/>
        </w:rPr>
      </w:pPr>
    </w:p>
    <w:p w14:paraId="5E1068A6" w14:textId="7B537015"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 сучасній педагогіці поняття «едьютейнмент»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розглядають як одну з ключових ознак переходу від індустріальної до цифрової, мережевої моделі освіти. Цей термін позначає спосіб організації навчального досвіду, у якому освітній зміст інтегрований у розважальні формати та подається через залучення емоцій, гри та медіа-культури, що особливо відповідає когнітивним та мотиваційним особливостям покоління «зумерів» [25].</w:t>
      </w:r>
    </w:p>
    <w:p w14:paraId="368B8DD5" w14:textId="4AFFCC1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 західному науковому дискурсі термін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часто описують як окремий сегмент більш широкої стратегії </w:t>
      </w:r>
      <w:r w:rsidRPr="00BE0EAA">
        <w:rPr>
          <w:rFonts w:ascii="Times New Roman" w:hAnsi="Times New Roman" w:cs="Times New Roman"/>
          <w:i/>
          <w:iCs/>
          <w:sz w:val="28"/>
          <w:szCs w:val="28"/>
          <w:lang w:val="uk-UA"/>
        </w:rPr>
        <w:t>entertainment-education</w:t>
      </w:r>
      <w:r w:rsidRPr="00BE0EAA">
        <w:rPr>
          <w:rFonts w:ascii="Times New Roman" w:hAnsi="Times New Roman" w:cs="Times New Roman"/>
          <w:sz w:val="28"/>
          <w:szCs w:val="28"/>
          <w:lang w:val="uk-UA"/>
        </w:rPr>
        <w:t xml:space="preserve"> – розважально-освітньої комунікації, яку докладно проаналізували, зокрема, </w:t>
      </w:r>
      <w:r w:rsidRPr="00BE0EAA">
        <w:rPr>
          <w:rFonts w:ascii="Times New Roman" w:hAnsi="Times New Roman" w:cs="Times New Roman"/>
          <w:i/>
          <w:iCs/>
          <w:sz w:val="28"/>
          <w:szCs w:val="28"/>
          <w:lang w:val="uk-UA"/>
        </w:rPr>
        <w:t>Arvind Singhal</w:t>
      </w:r>
      <w:r w:rsidRPr="00BE0EAA">
        <w:rPr>
          <w:rFonts w:ascii="Times New Roman" w:hAnsi="Times New Roman" w:cs="Times New Roman"/>
          <w:sz w:val="28"/>
          <w:szCs w:val="28"/>
          <w:lang w:val="uk-UA"/>
        </w:rPr>
        <w:t xml:space="preserve"> та </w:t>
      </w:r>
      <w:r w:rsidRPr="00BE0EAA">
        <w:rPr>
          <w:rFonts w:ascii="Times New Roman" w:hAnsi="Times New Roman" w:cs="Times New Roman"/>
          <w:i/>
          <w:iCs/>
          <w:sz w:val="28"/>
          <w:szCs w:val="28"/>
          <w:lang w:val="uk-UA"/>
        </w:rPr>
        <w:t>Everett M. Rogers</w:t>
      </w:r>
      <w:r w:rsidRPr="00BE0EAA">
        <w:rPr>
          <w:rFonts w:ascii="Times New Roman" w:hAnsi="Times New Roman" w:cs="Times New Roman"/>
          <w:sz w:val="28"/>
          <w:szCs w:val="28"/>
          <w:lang w:val="uk-UA"/>
        </w:rPr>
        <w:t>: йдеться про спеціально сконструйовані медіапродукти (телесеріали, радіодрами, музичні програми, ігри), де художній сюжет поєднується з чітко окресленими освітніми цілями та цілями соціалізації. Історично стратегія</w:t>
      </w:r>
      <w:r w:rsidRPr="00BE0EAA">
        <w:rPr>
          <w:rFonts w:ascii="Times New Roman" w:hAnsi="Times New Roman" w:cs="Times New Roman"/>
          <w:i/>
          <w:iCs/>
          <w:sz w:val="28"/>
          <w:szCs w:val="28"/>
          <w:lang w:val="uk-UA"/>
        </w:rPr>
        <w:t xml:space="preserve"> entertainment-education</w:t>
      </w:r>
      <w:r w:rsidRPr="00BE0EAA">
        <w:rPr>
          <w:rFonts w:ascii="Times New Roman" w:hAnsi="Times New Roman" w:cs="Times New Roman"/>
          <w:sz w:val="28"/>
          <w:szCs w:val="28"/>
          <w:lang w:val="uk-UA"/>
        </w:rPr>
        <w:t xml:space="preserve"> формувалася в руслі комунікацій для соціальних змін (</w:t>
      </w:r>
      <w:r w:rsidRPr="00BE0EAA">
        <w:rPr>
          <w:rFonts w:ascii="Times New Roman" w:hAnsi="Times New Roman" w:cs="Times New Roman"/>
          <w:i/>
          <w:iCs/>
          <w:sz w:val="28"/>
          <w:szCs w:val="28"/>
          <w:lang w:val="uk-UA"/>
        </w:rPr>
        <w:t>health communication</w:t>
      </w:r>
      <w:r w:rsidRPr="00BE0EAA">
        <w:rPr>
          <w:rFonts w:ascii="Times New Roman" w:hAnsi="Times New Roman" w:cs="Times New Roman"/>
          <w:sz w:val="28"/>
          <w:szCs w:val="28"/>
          <w:lang w:val="uk-UA"/>
        </w:rPr>
        <w:t xml:space="preserve">, </w:t>
      </w:r>
      <w:r w:rsidRPr="00BE0EAA">
        <w:rPr>
          <w:rFonts w:ascii="Times New Roman" w:hAnsi="Times New Roman" w:cs="Times New Roman"/>
          <w:i/>
          <w:iCs/>
          <w:sz w:val="28"/>
          <w:szCs w:val="28"/>
          <w:lang w:val="uk-UA"/>
        </w:rPr>
        <w:t>development communication</w:t>
      </w:r>
      <w:r w:rsidRPr="00BE0EAA">
        <w:rPr>
          <w:rFonts w:ascii="Times New Roman" w:hAnsi="Times New Roman" w:cs="Times New Roman"/>
          <w:sz w:val="28"/>
          <w:szCs w:val="28"/>
          <w:lang w:val="uk-UA"/>
        </w:rPr>
        <w:t xml:space="preserve">), а отже, </w:t>
      </w:r>
      <w:r w:rsidRPr="00BE0EAA">
        <w:rPr>
          <w:rFonts w:ascii="Times New Roman" w:hAnsi="Times New Roman" w:cs="Times New Roman"/>
          <w:strike/>
          <w:sz w:val="28"/>
          <w:szCs w:val="28"/>
          <w:lang w:val="uk-UA"/>
        </w:rPr>
        <w:t>першо</w:t>
      </w:r>
      <w:r w:rsidRPr="00BE0EAA">
        <w:rPr>
          <w:rFonts w:ascii="Times New Roman" w:hAnsi="Times New Roman" w:cs="Times New Roman"/>
          <w:sz w:val="28"/>
          <w:szCs w:val="28"/>
          <w:lang w:val="uk-UA"/>
        </w:rPr>
        <w:t xml:space="preserve"> початково орієнтувалася на масові медіа й поведінкові ефекти (зміна установок, знань, моделей поведінки аудиторій), тоді як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у вже педагогічному значенні поступово зміщується до формату організації навчання в класі, університеті чи онлайн-курсах [2].</w:t>
      </w:r>
    </w:p>
    <w:p w14:paraId="22CD02F1" w14:textId="13A9258C"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Змістовий центр поняття «едьютейнмент» – не просто «веселе навчання», а цілеспрямоване поєднання когнітивно складного матеріалу з естетично привабливими, ігровими та сюжетними формами. </w:t>
      </w:r>
      <w:r w:rsidR="00A32B30" w:rsidRPr="00BE0EAA">
        <w:rPr>
          <w:rFonts w:ascii="Times New Roman" w:hAnsi="Times New Roman" w:cs="Times New Roman"/>
          <w:sz w:val="28"/>
          <w:szCs w:val="28"/>
          <w:lang w:val="uk-UA"/>
        </w:rPr>
        <w:t>Так, у</w:t>
      </w:r>
      <w:r w:rsidRPr="00BE0EAA">
        <w:rPr>
          <w:rFonts w:ascii="Times New Roman" w:hAnsi="Times New Roman" w:cs="Times New Roman"/>
          <w:sz w:val="28"/>
          <w:szCs w:val="28"/>
          <w:lang w:val="uk-UA"/>
        </w:rPr>
        <w:t xml:space="preserve"> роботах Z. Zühal Okan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визначається як гібридний формат, що «спирається на потужні візуальні елементи, оповідні структури й ігрові механіки, аби досягати </w:t>
      </w:r>
      <w:r w:rsidRPr="00BE0EAA">
        <w:rPr>
          <w:rFonts w:ascii="Times New Roman" w:hAnsi="Times New Roman" w:cs="Times New Roman"/>
          <w:sz w:val="28"/>
          <w:szCs w:val="28"/>
          <w:lang w:val="uk-UA"/>
        </w:rPr>
        <w:lastRenderedPageBreak/>
        <w:t>навчальних цілей», але водночас несе ризик формування у здобувачів завищених очікувань, що навчання завжди має бути легким і розважальним [16].</w:t>
      </w:r>
    </w:p>
    <w:p w14:paraId="2DF693DF"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Узагальнення наведених у науковій літературі підходів до трактування поняття «едьютейнмент» дозволяє виокремити кілька ключових напрямів його осмислення – медіакомунікаційний, дидактико-технологічний, мотиваційний та професійно-орієнтований. Як видно з табл. 1.1, різні автори акцентують увагу на різних аспектах цього феномену: одні підкреслюють його зв’язок із масовими медіа та соціальними комунікаціями, інші – технологічність і цифрову опосередкованість, ще інші – його потенціал у формуванні внутрішньої мотивації, критичного мислення та професійних компетентностей. Водночас усі підходи сходяться в тому, що едьютейнмент не зводиться до «розваги заради розваги», а передбачає цілеспрямоване поєднання навчального змісту з емоційно привабливими формами подання, що робить його перспективним інструментом модернізації сучасної освіти.</w:t>
      </w:r>
    </w:p>
    <w:p w14:paraId="22B9AF78" w14:textId="77777777" w:rsidR="0081259F" w:rsidRPr="00BE0EAA" w:rsidRDefault="0081259F" w:rsidP="0081259F">
      <w:pPr>
        <w:spacing w:after="0" w:line="360" w:lineRule="auto"/>
        <w:ind w:firstLine="709"/>
        <w:jc w:val="right"/>
        <w:rPr>
          <w:rFonts w:ascii="Times New Roman" w:hAnsi="Times New Roman" w:cs="Times New Roman"/>
          <w:sz w:val="28"/>
          <w:szCs w:val="28"/>
          <w:lang w:val="uk-UA"/>
        </w:rPr>
      </w:pPr>
      <w:r w:rsidRPr="00BE0EAA">
        <w:rPr>
          <w:rFonts w:ascii="Times New Roman" w:hAnsi="Times New Roman" w:cs="Times New Roman"/>
          <w:sz w:val="28"/>
          <w:szCs w:val="28"/>
          <w:lang w:val="uk-UA"/>
        </w:rPr>
        <w:t>Таблиця 1.1</w:t>
      </w:r>
    </w:p>
    <w:p w14:paraId="488D62AA" w14:textId="41E20FA5" w:rsidR="0081259F" w:rsidRPr="00BE0EAA" w:rsidRDefault="0081259F" w:rsidP="00A32B30">
      <w:pPr>
        <w:spacing w:line="240" w:lineRule="auto"/>
        <w:jc w:val="center"/>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Порівняння трактувань поняття «едьютейнмент» у педагогічній науці </w:t>
      </w:r>
      <w:r w:rsidR="00A32B30" w:rsidRPr="00BE0EAA">
        <w:rPr>
          <w:rFonts w:ascii="Times New Roman" w:hAnsi="Times New Roman" w:cs="Times New Roman"/>
          <w:sz w:val="28"/>
          <w:szCs w:val="28"/>
          <w:lang w:val="uk-UA"/>
        </w:rPr>
        <w:t>(</w:t>
      </w:r>
      <w:r w:rsidRPr="00BE0EAA">
        <w:rPr>
          <w:rFonts w:ascii="Times New Roman" w:hAnsi="Times New Roman" w:cs="Times New Roman"/>
          <w:sz w:val="28"/>
          <w:szCs w:val="28"/>
          <w:lang w:val="uk-UA"/>
        </w:rPr>
        <w:t>складено автором</w:t>
      </w:r>
      <w:r w:rsidR="00A32B30" w:rsidRPr="00BE0EAA">
        <w:rPr>
          <w:rFonts w:ascii="Times New Roman" w:hAnsi="Times New Roman" w:cs="Times New Roman"/>
          <w:sz w:val="28"/>
          <w:szCs w:val="28"/>
          <w:lang w:val="uk-UA"/>
        </w:rPr>
        <w:t>)</w:t>
      </w:r>
    </w:p>
    <w:tbl>
      <w:tblPr>
        <w:tblStyle w:val="a8"/>
        <w:tblW w:w="0" w:type="auto"/>
        <w:tblLayout w:type="fixed"/>
        <w:tblLook w:val="04A0" w:firstRow="1" w:lastRow="0" w:firstColumn="1" w:lastColumn="0" w:noHBand="0" w:noVBand="1"/>
      </w:tblPr>
      <w:tblGrid>
        <w:gridCol w:w="1838"/>
        <w:gridCol w:w="3260"/>
        <w:gridCol w:w="2410"/>
        <w:gridCol w:w="2121"/>
      </w:tblGrid>
      <w:tr w:rsidR="006D710A" w:rsidRPr="00BE0EAA" w14:paraId="44A707F8" w14:textId="77777777" w:rsidTr="0052611E">
        <w:tc>
          <w:tcPr>
            <w:tcW w:w="1838" w:type="dxa"/>
            <w:vAlign w:val="center"/>
          </w:tcPr>
          <w:p w14:paraId="730EE5F4" w14:textId="77777777" w:rsidR="0081259F" w:rsidRPr="00BE0EAA" w:rsidRDefault="0081259F" w:rsidP="00DD2B04">
            <w:pPr>
              <w:jc w:val="center"/>
              <w:rPr>
                <w:rFonts w:ascii="Times New Roman" w:hAnsi="Times New Roman" w:cs="Times New Roman"/>
                <w:sz w:val="28"/>
                <w:szCs w:val="28"/>
                <w:lang w:val="uk-UA"/>
              </w:rPr>
            </w:pPr>
            <w:r w:rsidRPr="00BE0EAA">
              <w:rPr>
                <w:rFonts w:ascii="Times New Roman" w:hAnsi="Times New Roman" w:cs="Times New Roman"/>
                <w:b/>
                <w:bCs/>
                <w:lang w:val="uk-UA"/>
              </w:rPr>
              <w:t>Автор / джерело</w:t>
            </w:r>
          </w:p>
        </w:tc>
        <w:tc>
          <w:tcPr>
            <w:tcW w:w="3260" w:type="dxa"/>
            <w:vAlign w:val="center"/>
          </w:tcPr>
          <w:p w14:paraId="1D98A573" w14:textId="77777777" w:rsidR="0081259F" w:rsidRPr="00BE0EAA" w:rsidRDefault="0081259F" w:rsidP="00DD2B04">
            <w:pPr>
              <w:jc w:val="center"/>
              <w:rPr>
                <w:rFonts w:ascii="Times New Roman" w:hAnsi="Times New Roman" w:cs="Times New Roman"/>
                <w:sz w:val="28"/>
                <w:szCs w:val="28"/>
                <w:lang w:val="uk-UA"/>
              </w:rPr>
            </w:pPr>
            <w:r w:rsidRPr="00BE0EAA">
              <w:rPr>
                <w:rFonts w:ascii="Times New Roman" w:hAnsi="Times New Roman" w:cs="Times New Roman"/>
                <w:b/>
                <w:bCs/>
                <w:lang w:val="uk-UA"/>
              </w:rPr>
              <w:t>Ключове трактування (суть визначення)</w:t>
            </w:r>
          </w:p>
        </w:tc>
        <w:tc>
          <w:tcPr>
            <w:tcW w:w="2410" w:type="dxa"/>
            <w:vAlign w:val="center"/>
          </w:tcPr>
          <w:p w14:paraId="040FDE29" w14:textId="303E1DEF" w:rsidR="0081259F" w:rsidRPr="00BE0EAA" w:rsidRDefault="0081259F" w:rsidP="00DD2B04">
            <w:pPr>
              <w:jc w:val="center"/>
              <w:rPr>
                <w:rFonts w:ascii="Times New Roman" w:hAnsi="Times New Roman" w:cs="Times New Roman"/>
                <w:sz w:val="28"/>
                <w:szCs w:val="28"/>
                <w:lang w:val="uk-UA"/>
              </w:rPr>
            </w:pPr>
            <w:r w:rsidRPr="00BE0EAA">
              <w:rPr>
                <w:rFonts w:ascii="Times New Roman" w:hAnsi="Times New Roman" w:cs="Times New Roman"/>
                <w:b/>
                <w:bCs/>
                <w:lang w:val="uk-UA"/>
              </w:rPr>
              <w:t xml:space="preserve">Основні акценти </w:t>
            </w:r>
          </w:p>
        </w:tc>
        <w:tc>
          <w:tcPr>
            <w:tcW w:w="2121" w:type="dxa"/>
            <w:vAlign w:val="center"/>
          </w:tcPr>
          <w:p w14:paraId="6FCA72E7" w14:textId="77777777" w:rsidR="0081259F" w:rsidRPr="00BE0EAA" w:rsidRDefault="0081259F" w:rsidP="00DD2B04">
            <w:pPr>
              <w:jc w:val="center"/>
              <w:rPr>
                <w:rFonts w:ascii="Times New Roman" w:hAnsi="Times New Roman" w:cs="Times New Roman"/>
                <w:sz w:val="28"/>
                <w:szCs w:val="28"/>
                <w:lang w:val="uk-UA"/>
              </w:rPr>
            </w:pPr>
            <w:r w:rsidRPr="00BE0EAA">
              <w:rPr>
                <w:rFonts w:ascii="Times New Roman" w:hAnsi="Times New Roman" w:cs="Times New Roman"/>
                <w:b/>
                <w:bCs/>
                <w:lang w:val="uk-UA"/>
              </w:rPr>
              <w:t>Освітній контекст / сфера застосування</w:t>
            </w:r>
          </w:p>
        </w:tc>
      </w:tr>
      <w:tr w:rsidR="006D710A" w:rsidRPr="004B1193" w14:paraId="6FDB8F42" w14:textId="77777777" w:rsidTr="0052611E">
        <w:tc>
          <w:tcPr>
            <w:tcW w:w="1838" w:type="dxa"/>
            <w:vAlign w:val="center"/>
          </w:tcPr>
          <w:p w14:paraId="56E99F44" w14:textId="1054E040" w:rsidR="0081259F" w:rsidRPr="00BE0EAA" w:rsidRDefault="0081259F" w:rsidP="00DD2B04">
            <w:pPr>
              <w:rPr>
                <w:rFonts w:ascii="Times New Roman" w:hAnsi="Times New Roman" w:cs="Times New Roman"/>
                <w:b/>
                <w:bCs/>
                <w:sz w:val="28"/>
                <w:szCs w:val="28"/>
                <w:lang w:val="uk-UA"/>
              </w:rPr>
            </w:pPr>
            <w:r w:rsidRPr="00BE0EAA">
              <w:rPr>
                <w:rStyle w:val="ac"/>
                <w:rFonts w:ascii="Times New Roman" w:hAnsi="Times New Roman" w:cs="Times New Roman"/>
                <w:b w:val="0"/>
                <w:bCs w:val="0"/>
                <w:lang w:val="uk-UA"/>
              </w:rPr>
              <w:t>Zhu Feiyue (2022)</w:t>
            </w:r>
            <w:r w:rsidR="00A32B30" w:rsidRPr="00BE0EAA">
              <w:rPr>
                <w:rStyle w:val="ac"/>
                <w:rFonts w:ascii="Times New Roman" w:hAnsi="Times New Roman" w:cs="Times New Roman"/>
                <w:b w:val="0"/>
                <w:bCs w:val="0"/>
                <w:lang w:val="uk-UA"/>
              </w:rPr>
              <w:t xml:space="preserve"> [</w:t>
            </w:r>
            <w:r w:rsidRPr="00BE0EAA">
              <w:rPr>
                <w:rFonts w:ascii="Times New Roman" w:hAnsi="Times New Roman" w:cs="Times New Roman"/>
                <w:lang w:val="uk-UA"/>
              </w:rPr>
              <w:t>25]</w:t>
            </w:r>
          </w:p>
        </w:tc>
        <w:tc>
          <w:tcPr>
            <w:tcW w:w="3260" w:type="dxa"/>
            <w:vAlign w:val="center"/>
          </w:tcPr>
          <w:p w14:paraId="5B8FDC4D"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Едьютейнмент розглядається як спосіб організації навчання, де засвоєння знань підтримується «легкістю», емоційною привабливістю та задоволенням від процесу навчання.</w:t>
            </w:r>
          </w:p>
        </w:tc>
        <w:tc>
          <w:tcPr>
            <w:tcW w:w="2410" w:type="dxa"/>
            <w:vAlign w:val="center"/>
          </w:tcPr>
          <w:p w14:paraId="390365B1"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Мотивація та залученість; «навчання із задоволенням»; адаптація до особливостей сучасних здобувачів освіти.</w:t>
            </w:r>
          </w:p>
        </w:tc>
        <w:tc>
          <w:tcPr>
            <w:tcW w:w="2121" w:type="dxa"/>
            <w:vAlign w:val="center"/>
          </w:tcPr>
          <w:p w14:paraId="52610A78"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Загальна освіта й університетське навчання; ситуації, де важлива швидка активізація інтересу й уваги учнів/студентів.</w:t>
            </w:r>
          </w:p>
        </w:tc>
      </w:tr>
      <w:tr w:rsidR="006D710A" w:rsidRPr="004B1193" w14:paraId="62BDE6C1" w14:textId="77777777" w:rsidTr="0052611E">
        <w:tc>
          <w:tcPr>
            <w:tcW w:w="1838" w:type="dxa"/>
            <w:vAlign w:val="center"/>
          </w:tcPr>
          <w:p w14:paraId="5513C5DF" w14:textId="75C94101" w:rsidR="0081259F" w:rsidRPr="00BE0EAA" w:rsidRDefault="0081259F" w:rsidP="00DD2B04">
            <w:pPr>
              <w:rPr>
                <w:rFonts w:ascii="Times New Roman" w:hAnsi="Times New Roman" w:cs="Times New Roman"/>
                <w:b/>
                <w:bCs/>
                <w:sz w:val="28"/>
                <w:szCs w:val="28"/>
                <w:lang w:val="uk-UA"/>
              </w:rPr>
            </w:pPr>
            <w:r w:rsidRPr="00BE0EAA">
              <w:rPr>
                <w:rStyle w:val="ac"/>
                <w:rFonts w:ascii="Times New Roman" w:hAnsi="Times New Roman" w:cs="Times New Roman"/>
                <w:b w:val="0"/>
                <w:bCs w:val="0"/>
                <w:lang w:val="uk-UA"/>
              </w:rPr>
              <w:t>Singhal A., Rogers E.</w:t>
            </w:r>
            <w:r w:rsidRPr="00BE0EAA">
              <w:rPr>
                <w:rFonts w:ascii="Times New Roman" w:hAnsi="Times New Roman" w:cs="Times New Roman"/>
                <w:lang w:val="uk-UA"/>
              </w:rPr>
              <w:t xml:space="preserve"> [1]</w:t>
            </w:r>
          </w:p>
        </w:tc>
        <w:tc>
          <w:tcPr>
            <w:tcW w:w="3260" w:type="dxa"/>
            <w:vAlign w:val="center"/>
          </w:tcPr>
          <w:p w14:paraId="729ACF41" w14:textId="63FB4EB4"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 xml:space="preserve">Едьютейнмент подається як сегмент ширшої стратегії </w:t>
            </w:r>
            <w:r w:rsidRPr="00BE0EAA">
              <w:rPr>
                <w:rStyle w:val="ad"/>
                <w:rFonts w:ascii="Times New Roman" w:hAnsi="Times New Roman" w:cs="Times New Roman"/>
                <w:lang w:val="uk-UA"/>
              </w:rPr>
              <w:t>entertainment-education</w:t>
            </w:r>
            <w:r w:rsidRPr="00BE0EAA">
              <w:rPr>
                <w:rFonts w:ascii="Times New Roman" w:hAnsi="Times New Roman" w:cs="Times New Roman"/>
                <w:lang w:val="uk-UA"/>
              </w:rPr>
              <w:t>, де медіапродукти поєднують розважальний сюжет із чіткими освітніми/ соціалізаційними цілями.</w:t>
            </w:r>
          </w:p>
        </w:tc>
        <w:tc>
          <w:tcPr>
            <w:tcW w:w="2410" w:type="dxa"/>
            <w:vAlign w:val="center"/>
          </w:tcPr>
          <w:p w14:paraId="380DE940"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Медіакомунікація; вплив через сюжет/персонажів; орієнтація на зміни знань, ставлень, поведінкових моделей.</w:t>
            </w:r>
          </w:p>
        </w:tc>
        <w:tc>
          <w:tcPr>
            <w:tcW w:w="2121" w:type="dxa"/>
            <w:vAlign w:val="center"/>
          </w:tcPr>
          <w:p w14:paraId="08BA00D0"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Масові медіа, соціальні комунікації, освітні кампанії; також застосовно до освітніх курсів, що використовують медіа-наративи.</w:t>
            </w:r>
          </w:p>
        </w:tc>
      </w:tr>
    </w:tbl>
    <w:p w14:paraId="4DC4E09F" w14:textId="71E57087" w:rsidR="0052611E" w:rsidRPr="00BE0EAA" w:rsidRDefault="0052611E" w:rsidP="0052611E">
      <w:pPr>
        <w:spacing w:after="0" w:line="360" w:lineRule="auto"/>
        <w:ind w:firstLine="709"/>
        <w:jc w:val="right"/>
        <w:rPr>
          <w:rFonts w:ascii="Times New Roman" w:hAnsi="Times New Roman" w:cs="Times New Roman"/>
          <w:sz w:val="28"/>
          <w:szCs w:val="28"/>
          <w:lang w:val="uk-UA"/>
        </w:rPr>
      </w:pPr>
      <w:r w:rsidRPr="00BE0EAA">
        <w:rPr>
          <w:lang w:val="uk-UA"/>
        </w:rPr>
        <w:br w:type="page"/>
      </w:r>
      <w:r w:rsidRPr="00BE0EAA">
        <w:rPr>
          <w:rFonts w:ascii="Times New Roman" w:hAnsi="Times New Roman" w:cs="Times New Roman"/>
          <w:sz w:val="28"/>
          <w:szCs w:val="28"/>
          <w:lang w:val="uk-UA"/>
        </w:rPr>
        <w:lastRenderedPageBreak/>
        <w:t>Продовження таблиці 1.1</w:t>
      </w:r>
    </w:p>
    <w:tbl>
      <w:tblPr>
        <w:tblStyle w:val="a8"/>
        <w:tblW w:w="0" w:type="auto"/>
        <w:tblLayout w:type="fixed"/>
        <w:tblLook w:val="04A0" w:firstRow="1" w:lastRow="0" w:firstColumn="1" w:lastColumn="0" w:noHBand="0" w:noVBand="1"/>
      </w:tblPr>
      <w:tblGrid>
        <w:gridCol w:w="1838"/>
        <w:gridCol w:w="3260"/>
        <w:gridCol w:w="2410"/>
        <w:gridCol w:w="2121"/>
      </w:tblGrid>
      <w:tr w:rsidR="0052611E" w:rsidRPr="00BE0EAA" w14:paraId="5B3D8105" w14:textId="77777777" w:rsidTr="0052611E">
        <w:tc>
          <w:tcPr>
            <w:tcW w:w="1838" w:type="dxa"/>
          </w:tcPr>
          <w:p w14:paraId="702FF2AD" w14:textId="77777777" w:rsidR="0052611E" w:rsidRPr="00BE0EAA" w:rsidRDefault="0052611E" w:rsidP="002D6FB9">
            <w:pPr>
              <w:jc w:val="center"/>
              <w:rPr>
                <w:rFonts w:ascii="Times New Roman" w:hAnsi="Times New Roman" w:cs="Times New Roman"/>
                <w:sz w:val="28"/>
                <w:szCs w:val="28"/>
                <w:lang w:val="uk-UA"/>
              </w:rPr>
            </w:pPr>
            <w:r w:rsidRPr="00BE0EAA">
              <w:rPr>
                <w:rFonts w:ascii="Times New Roman" w:hAnsi="Times New Roman" w:cs="Times New Roman"/>
                <w:b/>
                <w:bCs/>
                <w:lang w:val="uk-UA"/>
              </w:rPr>
              <w:t>Автор / джерело</w:t>
            </w:r>
          </w:p>
        </w:tc>
        <w:tc>
          <w:tcPr>
            <w:tcW w:w="3260" w:type="dxa"/>
          </w:tcPr>
          <w:p w14:paraId="7A7DD732" w14:textId="77777777" w:rsidR="0052611E" w:rsidRPr="00BE0EAA" w:rsidRDefault="0052611E" w:rsidP="002D6FB9">
            <w:pPr>
              <w:jc w:val="center"/>
              <w:rPr>
                <w:rFonts w:ascii="Times New Roman" w:hAnsi="Times New Roman" w:cs="Times New Roman"/>
                <w:sz w:val="28"/>
                <w:szCs w:val="28"/>
                <w:lang w:val="uk-UA"/>
              </w:rPr>
            </w:pPr>
            <w:r w:rsidRPr="00BE0EAA">
              <w:rPr>
                <w:rFonts w:ascii="Times New Roman" w:hAnsi="Times New Roman" w:cs="Times New Roman"/>
                <w:b/>
                <w:bCs/>
                <w:lang w:val="uk-UA"/>
              </w:rPr>
              <w:t>Ключове трактування (суть визначення)</w:t>
            </w:r>
          </w:p>
        </w:tc>
        <w:tc>
          <w:tcPr>
            <w:tcW w:w="2410" w:type="dxa"/>
          </w:tcPr>
          <w:p w14:paraId="48B59F36" w14:textId="77777777" w:rsidR="0052611E" w:rsidRPr="00BE0EAA" w:rsidRDefault="0052611E" w:rsidP="002D6FB9">
            <w:pPr>
              <w:jc w:val="center"/>
              <w:rPr>
                <w:rFonts w:ascii="Times New Roman" w:hAnsi="Times New Roman" w:cs="Times New Roman"/>
                <w:sz w:val="28"/>
                <w:szCs w:val="28"/>
                <w:lang w:val="uk-UA"/>
              </w:rPr>
            </w:pPr>
            <w:r w:rsidRPr="00BE0EAA">
              <w:rPr>
                <w:rFonts w:ascii="Times New Roman" w:hAnsi="Times New Roman" w:cs="Times New Roman"/>
                <w:b/>
                <w:bCs/>
                <w:lang w:val="uk-UA"/>
              </w:rPr>
              <w:t xml:space="preserve">Основні акценти </w:t>
            </w:r>
          </w:p>
        </w:tc>
        <w:tc>
          <w:tcPr>
            <w:tcW w:w="2121" w:type="dxa"/>
          </w:tcPr>
          <w:p w14:paraId="7AA9B2CE" w14:textId="77777777" w:rsidR="0052611E" w:rsidRPr="00BE0EAA" w:rsidRDefault="0052611E" w:rsidP="002D6FB9">
            <w:pPr>
              <w:jc w:val="center"/>
              <w:rPr>
                <w:rFonts w:ascii="Times New Roman" w:hAnsi="Times New Roman" w:cs="Times New Roman"/>
                <w:sz w:val="28"/>
                <w:szCs w:val="28"/>
                <w:lang w:val="uk-UA"/>
              </w:rPr>
            </w:pPr>
            <w:r w:rsidRPr="00BE0EAA">
              <w:rPr>
                <w:rFonts w:ascii="Times New Roman" w:hAnsi="Times New Roman" w:cs="Times New Roman"/>
                <w:b/>
                <w:bCs/>
                <w:lang w:val="uk-UA"/>
              </w:rPr>
              <w:t>Освітній контекст / сфера застосування</w:t>
            </w:r>
          </w:p>
        </w:tc>
      </w:tr>
      <w:tr w:rsidR="006D710A" w:rsidRPr="00BE0EAA" w14:paraId="7ADFB49F" w14:textId="77777777" w:rsidTr="0052611E">
        <w:tc>
          <w:tcPr>
            <w:tcW w:w="1838" w:type="dxa"/>
            <w:vAlign w:val="center"/>
          </w:tcPr>
          <w:p w14:paraId="2A4A66FC" w14:textId="1A34A845" w:rsidR="0081259F" w:rsidRPr="00BE0EAA" w:rsidRDefault="0081259F" w:rsidP="00DD2B04">
            <w:pPr>
              <w:rPr>
                <w:rFonts w:ascii="Times New Roman" w:hAnsi="Times New Roman" w:cs="Times New Roman"/>
                <w:sz w:val="28"/>
                <w:szCs w:val="28"/>
                <w:lang w:val="uk-UA"/>
              </w:rPr>
            </w:pPr>
            <w:r w:rsidRPr="00BE0EAA">
              <w:rPr>
                <w:rStyle w:val="ac"/>
                <w:rFonts w:ascii="Times New Roman" w:hAnsi="Times New Roman" w:cs="Times New Roman"/>
                <w:b w:val="0"/>
                <w:bCs w:val="0"/>
                <w:lang w:val="uk-UA"/>
              </w:rPr>
              <w:t>Okan Z. Zühal</w:t>
            </w:r>
            <w:r w:rsidR="00A32B30" w:rsidRPr="00BE0EAA">
              <w:rPr>
                <w:rStyle w:val="ac"/>
                <w:rFonts w:ascii="Times New Roman" w:hAnsi="Times New Roman" w:cs="Times New Roman"/>
                <w:b w:val="0"/>
                <w:bCs w:val="0"/>
                <w:lang w:val="uk-UA"/>
              </w:rPr>
              <w:t xml:space="preserve"> (2003)</w:t>
            </w:r>
            <w:r w:rsidRPr="00BE0EAA">
              <w:rPr>
                <w:rStyle w:val="ac"/>
                <w:rFonts w:ascii="Times New Roman" w:hAnsi="Times New Roman" w:cs="Times New Roman"/>
                <w:b w:val="0"/>
                <w:bCs w:val="0"/>
                <w:lang w:val="uk-UA"/>
              </w:rPr>
              <w:t xml:space="preserve">  </w:t>
            </w:r>
            <w:r w:rsidR="00A32B30" w:rsidRPr="00BE0EAA">
              <w:rPr>
                <w:rStyle w:val="ac"/>
                <w:rFonts w:ascii="Times New Roman" w:hAnsi="Times New Roman" w:cs="Times New Roman"/>
                <w:b w:val="0"/>
                <w:bCs w:val="0"/>
                <w:lang w:val="uk-UA"/>
              </w:rPr>
              <w:t>[</w:t>
            </w:r>
            <w:r w:rsidRPr="00BE0EAA">
              <w:rPr>
                <w:rFonts w:ascii="Times New Roman" w:hAnsi="Times New Roman" w:cs="Times New Roman"/>
                <w:lang w:val="uk-UA"/>
              </w:rPr>
              <w:t>16</w:t>
            </w:r>
            <w:r w:rsidR="00A32B30" w:rsidRPr="00BE0EAA">
              <w:rPr>
                <w:rFonts w:ascii="Times New Roman" w:hAnsi="Times New Roman" w:cs="Times New Roman"/>
                <w:lang w:val="uk-UA"/>
              </w:rPr>
              <w:t>]</w:t>
            </w:r>
          </w:p>
        </w:tc>
        <w:tc>
          <w:tcPr>
            <w:tcW w:w="3260" w:type="dxa"/>
            <w:vAlign w:val="center"/>
          </w:tcPr>
          <w:p w14:paraId="035DA878"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Едьютейнмент – гібридний формат, який спирається на візуальність, наратив і ігрові механіки для досягнення навчальних цілей, але може нести ризики для якості навчання.</w:t>
            </w:r>
          </w:p>
        </w:tc>
        <w:tc>
          <w:tcPr>
            <w:tcW w:w="2410" w:type="dxa"/>
            <w:vAlign w:val="center"/>
          </w:tcPr>
          <w:p w14:paraId="3B14ABAE"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 xml:space="preserve">«Гібридність»; сила візуального/сюжетного; </w:t>
            </w:r>
            <w:r w:rsidRPr="00BE0EAA">
              <w:rPr>
                <w:rStyle w:val="ac"/>
                <w:rFonts w:ascii="Times New Roman" w:hAnsi="Times New Roman" w:cs="Times New Roman"/>
                <w:b w:val="0"/>
                <w:bCs w:val="0"/>
                <w:lang w:val="uk-UA"/>
              </w:rPr>
              <w:t>ризик</w:t>
            </w:r>
            <w:r w:rsidRPr="00BE0EAA">
              <w:rPr>
                <w:rFonts w:ascii="Times New Roman" w:hAnsi="Times New Roman" w:cs="Times New Roman"/>
                <w:lang w:val="uk-UA"/>
              </w:rPr>
              <w:t xml:space="preserve"> поверхневості й формування очікування, що навчання завжди має бути «легким і розважальним».</w:t>
            </w:r>
          </w:p>
        </w:tc>
        <w:tc>
          <w:tcPr>
            <w:tcW w:w="2121" w:type="dxa"/>
            <w:vAlign w:val="center"/>
          </w:tcPr>
          <w:p w14:paraId="230B12DF"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Передусім шкільна та позашкільна освіта; курси/програми, де є спокуса замінити зміст «вау-ефектом».</w:t>
            </w:r>
          </w:p>
        </w:tc>
      </w:tr>
      <w:tr w:rsidR="006D710A" w:rsidRPr="00BE0EAA" w14:paraId="5F197D76" w14:textId="77777777" w:rsidTr="0052611E">
        <w:tc>
          <w:tcPr>
            <w:tcW w:w="1838" w:type="dxa"/>
            <w:vAlign w:val="center"/>
          </w:tcPr>
          <w:p w14:paraId="73214021" w14:textId="45D2D2CA" w:rsidR="0081259F" w:rsidRPr="00BE0EAA" w:rsidRDefault="0081259F" w:rsidP="00DD2B04">
            <w:pPr>
              <w:rPr>
                <w:rFonts w:ascii="Times New Roman" w:hAnsi="Times New Roman" w:cs="Times New Roman"/>
                <w:b/>
                <w:bCs/>
                <w:sz w:val="28"/>
                <w:szCs w:val="28"/>
                <w:lang w:val="uk-UA"/>
              </w:rPr>
            </w:pPr>
            <w:r w:rsidRPr="00BE0EAA">
              <w:rPr>
                <w:rStyle w:val="ac"/>
                <w:rFonts w:ascii="Times New Roman" w:hAnsi="Times New Roman" w:cs="Times New Roman"/>
                <w:b w:val="0"/>
                <w:bCs w:val="0"/>
                <w:lang w:val="uk-UA"/>
              </w:rPr>
              <w:t>Banek Zorica M. (2014)</w:t>
            </w:r>
            <w:r w:rsidRPr="00BE0EAA">
              <w:rPr>
                <w:rFonts w:ascii="Times New Roman" w:hAnsi="Times New Roman" w:cs="Times New Roman"/>
                <w:b/>
                <w:bCs/>
                <w:lang w:val="uk-UA"/>
              </w:rPr>
              <w:t xml:space="preserve"> </w:t>
            </w:r>
            <w:r w:rsidRPr="00BE0EAA">
              <w:rPr>
                <w:rStyle w:val="ad"/>
                <w:rFonts w:ascii="Times New Roman" w:hAnsi="Times New Roman" w:cs="Times New Roman"/>
                <w:i w:val="0"/>
                <w:iCs w:val="0"/>
                <w:lang w:val="uk-UA"/>
              </w:rPr>
              <w:t>[3]</w:t>
            </w:r>
          </w:p>
        </w:tc>
        <w:tc>
          <w:tcPr>
            <w:tcW w:w="3260" w:type="dxa"/>
            <w:vAlign w:val="center"/>
          </w:tcPr>
          <w:p w14:paraId="5DA6224E"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Едьютейнмент трактовано як «освіту, вбудовану у рамку розваг»: розважальна оболонка – не самоціль, а середовище реалізації складних навчальних завдань.</w:t>
            </w:r>
          </w:p>
        </w:tc>
        <w:tc>
          <w:tcPr>
            <w:tcW w:w="2410" w:type="dxa"/>
            <w:vAlign w:val="center"/>
          </w:tcPr>
          <w:p w14:paraId="497EEEF7"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Технологічність; навчальні завдання в ігровій/медійній рамці; розвиток критичного мислення, співпраці, цифрової грамотності.</w:t>
            </w:r>
          </w:p>
        </w:tc>
        <w:tc>
          <w:tcPr>
            <w:tcW w:w="2121" w:type="dxa"/>
            <w:vAlign w:val="center"/>
          </w:tcPr>
          <w:p w14:paraId="25A25166"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 xml:space="preserve">Переважно </w:t>
            </w:r>
            <w:r w:rsidRPr="00BE0EAA">
              <w:rPr>
                <w:rStyle w:val="ac"/>
                <w:rFonts w:ascii="Times New Roman" w:hAnsi="Times New Roman" w:cs="Times New Roman"/>
                <w:b w:val="0"/>
                <w:bCs w:val="0"/>
                <w:lang w:val="uk-UA"/>
              </w:rPr>
              <w:t>вища освіта</w:t>
            </w:r>
            <w:r w:rsidRPr="00BE0EAA">
              <w:rPr>
                <w:rFonts w:ascii="Times New Roman" w:hAnsi="Times New Roman" w:cs="Times New Roman"/>
                <w:lang w:val="uk-UA"/>
              </w:rPr>
              <w:t xml:space="preserve"> (ЗВО), але логіка переноситься і на старшу/базову школу та онлайн-навчання.</w:t>
            </w:r>
          </w:p>
        </w:tc>
      </w:tr>
      <w:tr w:rsidR="006D710A" w:rsidRPr="00BE0EAA" w14:paraId="7C5A76E9" w14:textId="77777777" w:rsidTr="0052611E">
        <w:tc>
          <w:tcPr>
            <w:tcW w:w="1838" w:type="dxa"/>
            <w:vAlign w:val="center"/>
          </w:tcPr>
          <w:p w14:paraId="6FEEF5AD" w14:textId="4DD623BF" w:rsidR="0081259F" w:rsidRPr="00BE0EAA" w:rsidRDefault="0081259F" w:rsidP="00DD2B04">
            <w:pPr>
              <w:rPr>
                <w:rFonts w:ascii="Times New Roman" w:hAnsi="Times New Roman" w:cs="Times New Roman"/>
                <w:b/>
                <w:bCs/>
                <w:sz w:val="28"/>
                <w:szCs w:val="28"/>
                <w:lang w:val="uk-UA"/>
              </w:rPr>
            </w:pPr>
            <w:r w:rsidRPr="00BE0EAA">
              <w:rPr>
                <w:rStyle w:val="ac"/>
                <w:rFonts w:ascii="Times New Roman" w:hAnsi="Times New Roman" w:cs="Times New Roman"/>
                <w:b w:val="0"/>
                <w:bCs w:val="0"/>
                <w:lang w:val="uk-UA"/>
              </w:rPr>
              <w:t>Ghafor O. F., Mustafa G. O., Ahmad H. M. (2019)</w:t>
            </w:r>
            <w:r w:rsidRPr="00BE0EAA">
              <w:rPr>
                <w:rFonts w:ascii="Times New Roman" w:hAnsi="Times New Roman" w:cs="Times New Roman"/>
                <w:b/>
                <w:bCs/>
                <w:lang w:val="uk-UA"/>
              </w:rPr>
              <w:t xml:space="preserve"> </w:t>
            </w:r>
            <w:r w:rsidRPr="00BE0EAA">
              <w:rPr>
                <w:rStyle w:val="ad"/>
                <w:rFonts w:ascii="Times New Roman" w:hAnsi="Times New Roman" w:cs="Times New Roman"/>
                <w:i w:val="0"/>
                <w:iCs w:val="0"/>
                <w:lang w:val="uk-UA"/>
              </w:rPr>
              <w:t>[11]</w:t>
            </w:r>
          </w:p>
        </w:tc>
        <w:tc>
          <w:tcPr>
            <w:tcW w:w="3260" w:type="dxa"/>
            <w:vAlign w:val="center"/>
          </w:tcPr>
          <w:p w14:paraId="3D53D792"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Едьютейнмент описано як дидактичний підхід у викладанні (зокрема, мов), який посилює залученість і навчальні результати за рахунок ігор, мультимедіа та сюжетних завдань.</w:t>
            </w:r>
          </w:p>
        </w:tc>
        <w:tc>
          <w:tcPr>
            <w:tcW w:w="2410" w:type="dxa"/>
            <w:vAlign w:val="center"/>
          </w:tcPr>
          <w:p w14:paraId="5481E144"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Практичний ефект (engagement + achievement); роль взаємодії «учитель-учень»; дружня атмосфера навчання.</w:t>
            </w:r>
          </w:p>
        </w:tc>
        <w:tc>
          <w:tcPr>
            <w:tcW w:w="2121" w:type="dxa"/>
            <w:vAlign w:val="center"/>
          </w:tcPr>
          <w:p w14:paraId="15ABD6C1"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ЗВО/мовна освіта (EFL), однак підхід релевантний до предметів гуманітарного і суспільствознавчого циклу в школі.</w:t>
            </w:r>
          </w:p>
        </w:tc>
      </w:tr>
      <w:tr w:rsidR="006D710A" w:rsidRPr="00BE0EAA" w14:paraId="6465D43F" w14:textId="77777777" w:rsidTr="0052611E">
        <w:tc>
          <w:tcPr>
            <w:tcW w:w="1838" w:type="dxa"/>
            <w:vAlign w:val="center"/>
          </w:tcPr>
          <w:p w14:paraId="3590CFD1" w14:textId="5DC318FE" w:rsidR="0081259F" w:rsidRPr="00BE0EAA" w:rsidRDefault="0081259F" w:rsidP="00DD2B04">
            <w:pPr>
              <w:rPr>
                <w:rFonts w:ascii="Times New Roman" w:hAnsi="Times New Roman" w:cs="Times New Roman"/>
                <w:b/>
                <w:bCs/>
                <w:sz w:val="28"/>
                <w:szCs w:val="28"/>
                <w:lang w:val="uk-UA"/>
              </w:rPr>
            </w:pPr>
            <w:r w:rsidRPr="00BE0EAA">
              <w:rPr>
                <w:rStyle w:val="ac"/>
                <w:rFonts w:ascii="Times New Roman" w:hAnsi="Times New Roman" w:cs="Times New Roman"/>
                <w:b w:val="0"/>
                <w:bCs w:val="0"/>
                <w:lang w:val="uk-UA"/>
              </w:rPr>
              <w:t>Київський обласний інститут післядипломної освіти (матеріали платформи) [32].</w:t>
            </w:r>
          </w:p>
        </w:tc>
        <w:tc>
          <w:tcPr>
            <w:tcW w:w="3260" w:type="dxa"/>
            <w:vAlign w:val="center"/>
          </w:tcPr>
          <w:p w14:paraId="0F81527B"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Едьютейнмент визначається як інноваційна освітня технологія: інтеграція цифрових/технічних і дидактичних засобів навчання на основі «навчання через розвагу» для формування компетентностей.</w:t>
            </w:r>
          </w:p>
        </w:tc>
        <w:tc>
          <w:tcPr>
            <w:tcW w:w="2410" w:type="dxa"/>
            <w:vAlign w:val="center"/>
          </w:tcPr>
          <w:p w14:paraId="6F45EC15"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Практико-орієнтована технологія; інтерактивні прийоми; квест-технології; змістовна глибина + емоційна насиченість.</w:t>
            </w:r>
          </w:p>
        </w:tc>
        <w:tc>
          <w:tcPr>
            <w:tcW w:w="2121" w:type="dxa"/>
            <w:vAlign w:val="center"/>
          </w:tcPr>
          <w:p w14:paraId="687ED2B2"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Переважно шкільна освіта й підвищення кваліфікації педагогів; уроки з активними форматами.</w:t>
            </w:r>
          </w:p>
        </w:tc>
      </w:tr>
      <w:tr w:rsidR="0081259F" w:rsidRPr="00BE0EAA" w14:paraId="3169897F" w14:textId="77777777" w:rsidTr="0052611E">
        <w:tc>
          <w:tcPr>
            <w:tcW w:w="1838" w:type="dxa"/>
            <w:vAlign w:val="center"/>
          </w:tcPr>
          <w:p w14:paraId="318C7012" w14:textId="65C09B55" w:rsidR="0081259F" w:rsidRPr="00BE0EAA" w:rsidRDefault="0081259F" w:rsidP="00DD2B04">
            <w:pPr>
              <w:rPr>
                <w:rFonts w:ascii="Times New Roman" w:hAnsi="Times New Roman" w:cs="Times New Roman"/>
                <w:b/>
                <w:bCs/>
                <w:sz w:val="28"/>
                <w:szCs w:val="28"/>
                <w:lang w:val="uk-UA"/>
              </w:rPr>
            </w:pPr>
            <w:r w:rsidRPr="00BE0EAA">
              <w:rPr>
                <w:rStyle w:val="ac"/>
                <w:rFonts w:ascii="Times New Roman" w:hAnsi="Times New Roman" w:cs="Times New Roman"/>
                <w:b w:val="0"/>
                <w:bCs w:val="0"/>
                <w:lang w:val="uk-UA"/>
              </w:rPr>
              <w:t xml:space="preserve">Олексюк О., Бондаренко Л. </w:t>
            </w:r>
            <w:r w:rsidR="0052611E" w:rsidRPr="00BE0EAA">
              <w:rPr>
                <w:rStyle w:val="ac"/>
                <w:rFonts w:ascii="Times New Roman" w:hAnsi="Times New Roman" w:cs="Times New Roman"/>
                <w:b w:val="0"/>
                <w:bCs w:val="0"/>
                <w:lang w:val="uk-UA"/>
              </w:rPr>
              <w:t xml:space="preserve">(2018) </w:t>
            </w:r>
            <w:r w:rsidRPr="00BE0EAA">
              <w:rPr>
                <w:rStyle w:val="ac"/>
                <w:rFonts w:ascii="Times New Roman" w:hAnsi="Times New Roman" w:cs="Times New Roman"/>
                <w:b w:val="0"/>
                <w:bCs w:val="0"/>
                <w:lang w:val="uk-UA"/>
              </w:rPr>
              <w:t>[54].</w:t>
            </w:r>
          </w:p>
        </w:tc>
        <w:tc>
          <w:tcPr>
            <w:tcW w:w="3260" w:type="dxa"/>
            <w:vAlign w:val="center"/>
          </w:tcPr>
          <w:p w14:paraId="73B42DB0"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Едьютейнмент як компонент професійної підготовки: рольові ігри, творчі проєкти, симуляції як спосіб інтеграції теорії та практики й підвищення мобільності навчання.</w:t>
            </w:r>
          </w:p>
        </w:tc>
        <w:tc>
          <w:tcPr>
            <w:tcW w:w="2410" w:type="dxa"/>
            <w:vAlign w:val="center"/>
          </w:tcPr>
          <w:p w14:paraId="6249C042"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Професійні компетентності; практична спрямованість; самостійність; інтеграція теорії/практики.</w:t>
            </w:r>
          </w:p>
        </w:tc>
        <w:tc>
          <w:tcPr>
            <w:tcW w:w="2121" w:type="dxa"/>
            <w:vAlign w:val="center"/>
          </w:tcPr>
          <w:p w14:paraId="0115FEC9" w14:textId="77777777" w:rsidR="0052611E"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Вища освіта (педагогічна/</w:t>
            </w:r>
          </w:p>
          <w:p w14:paraId="42617F9D" w14:textId="29140BD0"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мистецька підготовка), але модель придатна для профільної школи та гурткової роботи.</w:t>
            </w:r>
          </w:p>
        </w:tc>
      </w:tr>
    </w:tbl>
    <w:p w14:paraId="38CC9059" w14:textId="77777777" w:rsidR="0081259F" w:rsidRPr="00BE0EAA" w:rsidRDefault="0081259F" w:rsidP="0081259F">
      <w:pPr>
        <w:spacing w:after="0" w:line="360" w:lineRule="auto"/>
        <w:rPr>
          <w:rFonts w:ascii="Times New Roman" w:hAnsi="Times New Roman" w:cs="Times New Roman"/>
          <w:sz w:val="28"/>
          <w:szCs w:val="28"/>
          <w:lang w:val="uk-UA"/>
        </w:rPr>
      </w:pPr>
    </w:p>
    <w:p w14:paraId="1ACA7D8D" w14:textId="48E85C5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Характерною рисою сучасних трактувань є також підкреслення технологічного виміру едьютейнменту: він нерозривно пов’язаний з використанням цифрових медіа – комп’ютерних ігор, інтерактивних відео, VR-середовищ, мобільних застосунків, мультимедійних платформ. Європейські дослідники наголошують, що саме поява персональних комп’ютерів, Інтернету й ігрової індустрії спричинила різке зростання інтересу до форматів, де гра, симуляція і навчання існують у спільному просторі [3].</w:t>
      </w:r>
    </w:p>
    <w:p w14:paraId="653F4E2E" w14:textId="37D60E22"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Так, M. Banek Zorica, аналізуючи досвід вищої школи, тлумачить едьютейнмент як «</w:t>
      </w:r>
      <w:r w:rsidRPr="00BE0EAA">
        <w:rPr>
          <w:rFonts w:ascii="Times New Roman" w:hAnsi="Times New Roman" w:cs="Times New Roman"/>
          <w:i/>
          <w:iCs/>
          <w:sz w:val="28"/>
          <w:szCs w:val="28"/>
          <w:lang w:val="uk-UA"/>
        </w:rPr>
        <w:t>освіту, вбудовану у рамку розваг</w:t>
      </w:r>
      <w:r w:rsidRPr="00BE0EAA">
        <w:rPr>
          <w:rFonts w:ascii="Times New Roman" w:hAnsi="Times New Roman" w:cs="Times New Roman"/>
          <w:sz w:val="28"/>
          <w:szCs w:val="28"/>
          <w:lang w:val="uk-UA"/>
        </w:rPr>
        <w:t>», і підкреслює, що розважальна складова не є самоціллю, а радше середовищем, у якому реалізуються складні навчальні завдання, спрямовані на розвиток критичного мислення, співпраці та цифрової грамотності студентів [3].</w:t>
      </w:r>
    </w:p>
    <w:p w14:paraId="48A7313F" w14:textId="2984A293"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 низці емпіричних робіт едьютейтмент описують уже як дидактичний підхід: автори показують, що цілеспрямоване впровадження ігор, мультимедіа, сюжетних завдань у традиційний курс (писемність, іноземна мова, предмети гуманітарного профілю) суттєво підвищує залученість і навчальні результати, особливо якщо активізовано взаємодію «учитель – учень» і створено атмосферу «дружньої» співпраці [11].</w:t>
      </w:r>
    </w:p>
    <w:p w14:paraId="5119255D"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 українській педагогічній літературі термін «едьютейнмент» почав активно з’являтися у 2000-х роках у контексті досліджень інноваційних освітніх технологій, інтерактивного навчання та цифрових медіа. Одні з перших системних згадок можна знайти у працях, присвячених інтерактивним технологіям навчання та модернізації освіти. У таких роботах edutainment розглядається як педагогічна технологія, що поєднує дидактичні методи з мультимедійними та ігровими елементами, спрямованими на підвищення мотивації до навчання.</w:t>
      </w:r>
    </w:p>
    <w:p w14:paraId="4CBB34B4" w14:textId="7C842CAC"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Наприклад, у статті А. Михалюк  подано наукове трактування цього поняття як системи дидактичних і технічних засобів навчання, що базується на принципі «навчання через розвагу» і спрямована на ефективну передачу знань та досвіду. У публікації підкреслюється, що ця технологія поєднує інтерактивні інструменти, мультимедіа, ігрові механіки та активну участь учнів у навчальному процесі [47].</w:t>
      </w:r>
    </w:p>
    <w:p w14:paraId="44E1C803" w14:textId="156932B8"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Поступово поняття edutainment почало ширше використовуватися у працях українських педагогів і методистів, зокрема у дослідженнях позашкільної освіти та сучасних освітніх методик. У методичному посібнику Українського державного центру позашкільної освіти технологія визначається як підхід до </w:t>
      </w:r>
      <w:r w:rsidRPr="00BE0EAA">
        <w:rPr>
          <w:rFonts w:ascii="Times New Roman" w:hAnsi="Times New Roman" w:cs="Times New Roman"/>
          <w:sz w:val="28"/>
          <w:szCs w:val="28"/>
          <w:lang w:val="uk-UA"/>
        </w:rPr>
        <w:lastRenderedPageBreak/>
        <w:t>навчання, що поєднує освітні цілі з елементами гри, мультимедіа та позитивних емоцій, створюючи більш захопливий навчальний досвід для учнів [27].</w:t>
      </w:r>
    </w:p>
    <w:p w14:paraId="24C30723" w14:textId="6881E203"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 2010-х роках термін edutainment почав активно використовуватися в українських освітніх медіа, методичних рекомендаціях та статтях для вчителів. Його трактують як педагогічний підхід, що дозволяє перетворити традиційний урок на інтерактивний процес за допомогою ігор, квестів, симуляцій, цифрових платформ і творчих проєктів [49].</w:t>
      </w:r>
    </w:p>
    <w:p w14:paraId="68F5A0B4" w14:textId="193DE3E8"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 сучасній українській педагогічній думці дедалі популярнішим стає підхід, за яким едьютейнмент розглядається як інноваційна освітня технологія – системно організований комплекс технічних (цифрових) і дидактичних засобів навчання, заснований на концепції «навчання через розвагу» та спрямований на формування компетентностей у процесі активної діяльності здобувачів освіти. У методичних матеріалах українських освітніх платформ та фахових публікаціях едьютейнмент описують як поєднання інтерактивних прийомів, ігрових форматів, мультимедіа та квест-технологій, що роблять освітній процес емоційно насиченим і при цьому змістовно глибоким [32].</w:t>
      </w:r>
    </w:p>
    <w:p w14:paraId="3223152C" w14:textId="031B1CC8"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Окремий блок наукових публікацій трактує едьютейнмент як компонент професійної підготовки в університетській освіті. Так, у роботі Олексюк О. та Бондаренко Л. показано, що впровадження технології едьютейнмент (зокрема, у форматі рольових ігор, творчих проєктів і симуляцій концертної діяльності) підвищує гнучкість і мобільність навчального процесу, стимулює самостійну роботу студентів і інтегрує теоретичну та практичну складові професійної компетентності [54].</w:t>
      </w:r>
    </w:p>
    <w:p w14:paraId="06F01586" w14:textId="06066861"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Низка сучасних досліджень пропонує розмежувати три близькі, але не тотожні феномени: ігрове навчання (</w:t>
      </w:r>
      <w:r w:rsidRPr="00BE0EAA">
        <w:rPr>
          <w:rFonts w:ascii="Times New Roman" w:hAnsi="Times New Roman" w:cs="Times New Roman"/>
          <w:i/>
          <w:iCs/>
          <w:sz w:val="28"/>
          <w:szCs w:val="28"/>
          <w:lang w:val="uk-UA"/>
        </w:rPr>
        <w:t>game-based learning</w:t>
      </w:r>
      <w:r w:rsidRPr="00BE0EAA">
        <w:rPr>
          <w:rFonts w:ascii="Times New Roman" w:hAnsi="Times New Roman" w:cs="Times New Roman"/>
          <w:sz w:val="28"/>
          <w:szCs w:val="28"/>
          <w:lang w:val="uk-UA"/>
        </w:rPr>
        <w:t>), гейміфікація (</w:t>
      </w:r>
      <w:r w:rsidRPr="00BE0EAA">
        <w:rPr>
          <w:rFonts w:ascii="Times New Roman" w:hAnsi="Times New Roman" w:cs="Times New Roman"/>
          <w:i/>
          <w:iCs/>
          <w:sz w:val="28"/>
          <w:szCs w:val="28"/>
          <w:lang w:val="uk-UA"/>
        </w:rPr>
        <w:t>gamification</w:t>
      </w:r>
      <w:r w:rsidRPr="00BE0EAA">
        <w:rPr>
          <w:rFonts w:ascii="Times New Roman" w:hAnsi="Times New Roman" w:cs="Times New Roman"/>
          <w:sz w:val="28"/>
          <w:szCs w:val="28"/>
          <w:lang w:val="uk-UA"/>
        </w:rPr>
        <w:t xml:space="preserve">) і власне едьютейнмент. З погляду дидактики, ігрове навчання позначає будь-яку організацію освітнього процесу у формі гри (настільної, рольової, симуляційної), тоді як гейміфікація – це «вплітання» окремих ігрових механік (очки, рівні, бейджі, таблиці лідерів) у неігровий контекст задля посилення мотивації. Едьютейнмент же описують як більш широкий гібридний </w:t>
      </w:r>
      <w:r w:rsidRPr="00BE0EAA">
        <w:rPr>
          <w:rFonts w:ascii="Times New Roman" w:hAnsi="Times New Roman" w:cs="Times New Roman"/>
          <w:sz w:val="28"/>
          <w:szCs w:val="28"/>
          <w:lang w:val="uk-UA"/>
        </w:rPr>
        <w:lastRenderedPageBreak/>
        <w:t>формат, у якому навчальний зміст структуровано саме як розважальний продукт із власним сюжетом, персонажами, драматургією, часто з опорою на цифрові інструменти [20].</w:t>
      </w:r>
    </w:p>
    <w:p w14:paraId="437675AB" w14:textId="396340BD"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 цьому сенсі концепція едьютейнмент близька до ідей, розвинутих у працях, які описують освітні ігри й гейміфікацію як інструменти дизайну навчального досвіду, що активізує внутрішню мотивацію, забезпечує «стан потоку» та сприяє глибшому опрацюванню складного змісту. Проте, на відміну від класичної гейміфікації, едьютейнмент не обмежується системою балів і нагород, а будує повноцінну «сценарну оболонку» навколо навчальних завдань [35].</w:t>
      </w:r>
    </w:p>
    <w:p w14:paraId="328CFF9B" w14:textId="37590A2F"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Теоретичне підґрунтя едьютейнменту в педагогіці зазвичай пов’язують із конструктивізмом, соціально-когнітивною теорією та теоріями мотивації. Конструктивістський підхід виходить із того, що знання не «передаються», а конструюються самим суб’єктом у взаємодії з проблемною ситуацією; відповідно, завдання педагога – спроектувати насичене, значуще й емоційно залучальне середовище. Едьютейнмент забезпечує саме таке середовище: учень не просто сприймає інформацію, а діє – розв’язує задачі в ігрових симуляціях, взаємодіє з персонажами, робить вибір у сюжетно розгалужених сценаріях [21].</w:t>
      </w:r>
    </w:p>
    <w:p w14:paraId="6636B905" w14:textId="0B45E7B3"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Соціально-когнітивна теорія навчання (</w:t>
      </w:r>
      <w:r w:rsidRPr="00BE0EAA">
        <w:rPr>
          <w:rFonts w:ascii="Times New Roman" w:hAnsi="Times New Roman" w:cs="Times New Roman"/>
          <w:i/>
          <w:iCs/>
          <w:sz w:val="28"/>
          <w:szCs w:val="28"/>
          <w:lang w:val="uk-UA"/>
        </w:rPr>
        <w:t>observational learning</w:t>
      </w:r>
      <w:r w:rsidRPr="00BE0EAA">
        <w:rPr>
          <w:rFonts w:ascii="Times New Roman" w:hAnsi="Times New Roman" w:cs="Times New Roman"/>
          <w:sz w:val="28"/>
          <w:szCs w:val="28"/>
          <w:lang w:val="uk-UA"/>
        </w:rPr>
        <w:t xml:space="preserve">) пояснює, чому сюжетно-орієнтовані форми едьютейнменту можуть бути дієвими: спостерігаючи за моделями поведінки персонажів (успіхи, помилки, наслідки рішень), здобувачі освіти досягають ефекту «замісного досвіду», що сприяє зміні установок та опануванню нових стратегій дій. Саме на цей механізм спираються численні проєкти </w:t>
      </w:r>
      <w:r w:rsidRPr="00BE0EAA">
        <w:rPr>
          <w:rFonts w:ascii="Times New Roman" w:hAnsi="Times New Roman" w:cs="Times New Roman"/>
          <w:i/>
          <w:iCs/>
          <w:sz w:val="28"/>
          <w:szCs w:val="28"/>
          <w:lang w:val="uk-UA"/>
        </w:rPr>
        <w:t>entertainment-education</w:t>
      </w:r>
      <w:r w:rsidRPr="00BE0EAA">
        <w:rPr>
          <w:rFonts w:ascii="Times New Roman" w:hAnsi="Times New Roman" w:cs="Times New Roman"/>
          <w:sz w:val="28"/>
          <w:szCs w:val="28"/>
          <w:lang w:val="uk-UA"/>
        </w:rPr>
        <w:t xml:space="preserve"> у сфері здоров’я, безпеки, громадянської освіти, які демонструють здатність медіапродуктів впливати на поведінкові патерни аудиторій [24].</w:t>
      </w:r>
    </w:p>
    <w:p w14:paraId="5C64DB3E" w14:textId="3FC6D206"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У контексті теорій мотивації едьютейнмент інтерпретують як засіб зміщення акценту з зовнішньої мотивації (оцінка, контроль, покарання) на внутрішню – інтерес, допитливість, «радість відкриття». Емпіричні дослідження ефективності едьютейнмент-модулів у шкільній та університетській освіті </w:t>
      </w:r>
      <w:r w:rsidRPr="00BE0EAA">
        <w:rPr>
          <w:rFonts w:ascii="Times New Roman" w:hAnsi="Times New Roman" w:cs="Times New Roman"/>
          <w:sz w:val="28"/>
          <w:szCs w:val="28"/>
          <w:lang w:val="uk-UA"/>
        </w:rPr>
        <w:lastRenderedPageBreak/>
        <w:t>фіксують, що учні, які навчаються в середовищі «навчання через розвагу», демонструють вищий рівень залученості, краще утримують увагу, частіше повертаються до навчальних ресурсів у позаурочний час [25].</w:t>
      </w:r>
    </w:p>
    <w:p w14:paraId="243BBEFA" w14:textId="0142C80D"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Водночас критичні роботи, насамперед Okan, а також емпіричні дослідження ефективності окремих медіапродуктів (як-от відео з безпеки дорожнього руху для дітей), застерігають від некритичного захоплення едьютейнментом. Результати показують, що не всякий розважальний контент із «навчальним» лейблом реально покращує знання чи змінює поведінку: у деяких випадках батьки й учні високо оцінюють корисність продукту, хоча вимірювані освітні результати не відрізняються від контрольної групи [16].</w:t>
      </w:r>
    </w:p>
    <w:p w14:paraId="231A546A" w14:textId="1CDA5D74"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Ці висновки приводять до важливої дидактичної вимоги: у центрі проектування едьютейнменту має стояти не «вау-ефект» розваги, а чітка навчальна мета, продумана структура завдань і рефлексія. Успішні моделі edutainment – це ті, де ігрові механіки, сюжет, гумор та візуальна привабливість є не самодостатнім шоу, а органічною оболонкою для розв’язання предметно-змістових проблем, формування дослідницьких, комунікативних, креативних умінь [3].</w:t>
      </w:r>
    </w:p>
    <w:p w14:paraId="442526F2" w14:textId="2604396F"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 українському освітньому просторі едьютейнмент набув додаткового виміру як інструмент державної освітньої політики й цифрової трансформації. Національна платформа Дія.Освіта позиціонує себе саме як «едьютейнмент-платформа актуальних знань та навичок», де освітні серіали, подкасти, інтерактивні симулятори, мікрокурси з цифрової грамотності, профорієнтації та громадянських компетентностей побудовані за логікою серіального розважального контенту, але мають чітко окреслені результати навчання й підкріплюються сертифікацією [31].</w:t>
      </w:r>
    </w:p>
    <w:p w14:paraId="6053F3D8" w14:textId="2EF4DD4B"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Паралельно розвивається широкий спектр локальних практик: майстер-класи для вчителів з теми «</w:t>
      </w:r>
      <w:r w:rsidRPr="00BE0EAA">
        <w:rPr>
          <w:rFonts w:ascii="Times New Roman" w:hAnsi="Times New Roman" w:cs="Times New Roman"/>
          <w:i/>
          <w:iCs/>
          <w:sz w:val="28"/>
          <w:szCs w:val="28"/>
          <w:lang w:val="uk-UA"/>
        </w:rPr>
        <w:t>едьютейнмент як інноваційна технологія у навчанні покоління «зумерів</w:t>
      </w:r>
      <w:r w:rsidRPr="00BE0EAA">
        <w:rPr>
          <w:rFonts w:ascii="Times New Roman" w:hAnsi="Times New Roman" w:cs="Times New Roman"/>
          <w:sz w:val="28"/>
          <w:szCs w:val="28"/>
          <w:lang w:val="uk-UA"/>
        </w:rPr>
        <w:t xml:space="preserve">», впровадження елементів едьютейнменту у курсах «Я досліджую світ», інформатики, іноземних мов, позашкільних студіях, на уроках мистецтва. У цих описах едьютейнмент виступає як «відповідь на потребу </w:t>
      </w:r>
      <w:r w:rsidRPr="00BE0EAA">
        <w:rPr>
          <w:rFonts w:ascii="Times New Roman" w:hAnsi="Times New Roman" w:cs="Times New Roman"/>
          <w:sz w:val="28"/>
          <w:szCs w:val="28"/>
          <w:lang w:val="uk-UA"/>
        </w:rPr>
        <w:lastRenderedPageBreak/>
        <w:t>сучасних дітей розважатися, але робити це з користю для себе», а квест, інтерактивна презентація, проєктний формат позиціонуються як конкретні інструменти «навчання із захопленням» [53].</w:t>
      </w:r>
    </w:p>
    <w:p w14:paraId="0FBE8ED2" w14:textId="5947FD5C"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 новітніх працях зарубіжних та українських авторів окреслюються і перспективні напрями розвитку едьютейнменту: інтеграція штучного інтелекту та адаптивних систем у навчальні ігри, використання VR/AR-середовищ, створення «метавсесвітів» для спільного навчання, розроблення сценаріїв, де учні не лише споживають, а й створюють розважально-освітній контент (учнівські подкасти, відеоблоги, інтерактивні історії тощо). Аналітичні доповіді міжнародних організацій, зокрема OECD, підкреслюють, що за умов продуманої педагогічної рамки такі формати можуть істотно посилити індивідуалізацію та інклюзивність навчання [14].</w:t>
      </w:r>
    </w:p>
    <w:p w14:paraId="1C79D09A"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Підсумовуючи, можна констатувати, що в сучасній педагогічній науці сформувався багатовимірний образ едьютейнменту. З одного боку, це конкретні медіапродукти та технологічні рішення, з іншого – методологічний підхід до організації навчального досвіду, який ґрунтується на поєднанні когнітивно насиченого змісту й емоційно привабливих форм, опирається на конструктивістські й соціально-когнітивні теорії та відповідає викликам цифрової епохи. Для подальшого дослідження в дипломній роботі важливо спиратися саме на цей комплексний, критично виважений погляд, що дозволяє не лише використовувати «модні» формати, а й свідомо проектувати едьютейнмент як засіб формування пізнавального інтересу й географічних компетентностей учнів.</w:t>
      </w:r>
    </w:p>
    <w:p w14:paraId="08447446"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Отже, спираючись на виконаний аналіз і враховуючи мету і завдання дослідження, в подальшому виходимо з розуміння едьютейменту як інноваційного педагогічного підходу до організації навчального процесу, що передбачає цілеспрямоване поєднання освітнього змісту з елементами розваги (ігровими механіками, наративом, мультимедіа та інтерактивною діяльністю) з метою підвищення пізнавальної мотивації, активної залученості та ефективності засвоєння знань здобувачами освіти.</w:t>
      </w:r>
    </w:p>
    <w:p w14:paraId="452D4A1E"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У такому трактуванні едьютейнмент розглядається не як «розважальне доповнення» до навчання, а як системний спосіб проєктування навчального досвіду, у якому емоційна привабливість, сюжетність і діяльнісність виступають педагогічними інструментами засвоєння змісту.</w:t>
      </w:r>
    </w:p>
    <w:p w14:paraId="75812C93" w14:textId="77777777" w:rsidR="0081259F" w:rsidRPr="00BE0EAA" w:rsidRDefault="0081259F" w:rsidP="0081259F">
      <w:pPr>
        <w:spacing w:after="0" w:line="360" w:lineRule="auto"/>
        <w:jc w:val="both"/>
        <w:rPr>
          <w:rFonts w:ascii="Times New Roman" w:hAnsi="Times New Roman" w:cs="Times New Roman"/>
          <w:sz w:val="28"/>
          <w:szCs w:val="28"/>
          <w:lang w:val="uk-UA"/>
        </w:rPr>
      </w:pPr>
    </w:p>
    <w:p w14:paraId="1AB00703" w14:textId="77777777" w:rsidR="0081259F" w:rsidRPr="00BE0EAA" w:rsidRDefault="0081259F" w:rsidP="0081259F">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1.2. Нормативно-правові та методичні засади формування пізнавального інтересу учнів у курсі географії</w:t>
      </w:r>
    </w:p>
    <w:p w14:paraId="6E09B2E9" w14:textId="77777777" w:rsidR="0081259F" w:rsidRPr="00BE0EAA" w:rsidRDefault="0081259F" w:rsidP="0081259F">
      <w:pPr>
        <w:spacing w:after="0" w:line="360" w:lineRule="auto"/>
        <w:rPr>
          <w:rFonts w:ascii="Times New Roman" w:hAnsi="Times New Roman" w:cs="Times New Roman"/>
          <w:sz w:val="28"/>
          <w:szCs w:val="28"/>
          <w:lang w:val="uk-UA"/>
        </w:rPr>
      </w:pPr>
    </w:p>
    <w:p w14:paraId="05219706" w14:textId="183378C5"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Формування стійкого пізнавального інтересу до навчання загалом і до географії зокрема сьогодні розглядають не як «приємне доповнення» до традиційного засвоєння знань, а як одну з базових цілей шкільної освіти, без якої неможливо реалізувати ідею навчання впродовж життя. На нормативному рівні це пов’язано із переходом української школи до компетентнісної моделі, а на методичному – із переосмисленням ролі вчителя як дизайнера освітнього середовища, що має викликати інтелектуальну допитливість, емоційний відгук і внутрішню мотивацію учня [50].</w:t>
      </w:r>
    </w:p>
    <w:p w14:paraId="74AB76C0" w14:textId="795329B2"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На наднаціональному рівні важливим орієнтиром для української шкільної освіти є </w:t>
      </w:r>
      <w:r w:rsidRPr="00BE0EAA">
        <w:rPr>
          <w:rFonts w:ascii="Times New Roman" w:hAnsi="Times New Roman" w:cs="Times New Roman"/>
          <w:b/>
          <w:bCs/>
          <w:sz w:val="28"/>
          <w:szCs w:val="28"/>
          <w:lang w:val="uk-UA"/>
        </w:rPr>
        <w:t>Рекомендація Ради Європейського Союзу щодо ключових компетентностей для навчання протягом усього життя</w:t>
      </w:r>
      <w:r w:rsidRPr="00BE0EAA">
        <w:rPr>
          <w:rFonts w:ascii="Times New Roman" w:hAnsi="Times New Roman" w:cs="Times New Roman"/>
          <w:sz w:val="28"/>
          <w:szCs w:val="28"/>
          <w:lang w:val="uk-UA"/>
        </w:rPr>
        <w:t xml:space="preserve"> (2018 р.). У ній визначено вісім ключових компетентностей (грамотність, багатомовність, математична, природничо-наукова та технологічна компетентності, цифрова компетентність, особистісна, соціальна і здатність вчитися впродовж життя, громадянська, підприємницька, культурна обізнаність і самовираження), причому підкреслюється не лише володіння знаннями та вміннями, а й мотиваційний вимір навчання: готовність учитися, інтерес до вивчення навколишнього світу, саморегуляція в навчальній діяльності. Саме ця рекомендація стала концептуальною основою для визначення ключових компетентностей у Законі України «Про освіту» та в Державному стандарті базової середньої освіти [39].</w:t>
      </w:r>
    </w:p>
    <w:p w14:paraId="70F79F14" w14:textId="4036739E"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lastRenderedPageBreak/>
        <w:t>Закон України «Про освіту»</w:t>
      </w:r>
      <w:r w:rsidRPr="00BE0EAA">
        <w:rPr>
          <w:rFonts w:ascii="Times New Roman" w:hAnsi="Times New Roman" w:cs="Times New Roman"/>
          <w:sz w:val="28"/>
          <w:szCs w:val="28"/>
          <w:lang w:val="uk-UA"/>
        </w:rPr>
        <w:t xml:space="preserve"> (2017 р.) закріплює компетентнісний характер сучасної школи й визначає компетентність як «динамічну комбінацію знань, умінь, навичок, способів мислення, поглядів, цінностей, інших особистих якостей», що забезпечують здатність особи успішно навчатися та діяти. Важливо, що серед завдань повної загальної середньої освіти виокремлено формування в учнів прагнення до самовдосконалення й навчання упродовж життя, а також розвиток критичного мислення, здатності розв’язувати проблеми – тобто тих якостей, які в психологічній та педагогічній літературі пов’язують із розвиненим пізнавальним інтересом [41].</w:t>
      </w:r>
    </w:p>
    <w:p w14:paraId="669EC1DE" w14:textId="13B85E8D"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Закон України «Про повну загальну середню освіту» (2020 р.) конкретизує завдання базової та профільної школи, зокрема визначає обов’язок закладу освіти створювати безпечне та мотивувальне освітнє середовище, що забезпечує індивідуальну освітню траєкторію, варіативність змісту й форм організації навчання. У законі підкреслено, що освітній процес має будуватися на засадах дитиноцентризму, академічної свободи педагогічних працівників та партнерської взаємодії учасників освітнього процесу. Ці положення безпосередньо відкривають простір для методик, які орієнтовані на внутрішню мотивацію учнів, вільний вибір способів навчальної діяльності та активну пізнавальну позицію, тобто створюють нормативні умови для цілеспрямованого формування пізнавального інтересу в курсі географії [36].</w:t>
      </w:r>
    </w:p>
    <w:p w14:paraId="7380485F" w14:textId="72F0FB46"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Концепція реалізації державної політики у сфері реформування загальної середньої освіти «Нова українська школа»</w:t>
      </w:r>
      <w:r w:rsidRPr="00BE0EAA">
        <w:rPr>
          <w:rFonts w:ascii="Times New Roman" w:hAnsi="Times New Roman" w:cs="Times New Roman"/>
          <w:sz w:val="28"/>
          <w:szCs w:val="28"/>
          <w:lang w:val="uk-UA"/>
        </w:rPr>
        <w:t xml:space="preserve"> (розпорядження КМУ № 988-р від 14.12.2016 р.) визначає ключові ідеї сучасної школи: компетентнісний зміст, особистісно орієнтований і діяльнісний підходи, педагогіку партнерства, інтеграцію та індивідуалізацію навчання. В документі наголошується, що нова школа має «не лише давати знання, а й навчати застосовувати їх у реальних життєвих ситуаціях», виховуючи в учнів ініціативність, креативність, готовність до дослідницької діяльності. Таке бачення прямо пов’язане з поняттям пізнавального інтересу, який у сучасних трактуваннях включає не тільки </w:t>
      </w:r>
      <w:r w:rsidRPr="00BE0EAA">
        <w:rPr>
          <w:rFonts w:ascii="Times New Roman" w:hAnsi="Times New Roman" w:cs="Times New Roman"/>
          <w:sz w:val="28"/>
          <w:szCs w:val="28"/>
          <w:lang w:val="uk-UA"/>
        </w:rPr>
        <w:lastRenderedPageBreak/>
        <w:t>емоційне ставлення до предмета, а й готовність учня до інтелектуального зусилля, допитливого дослідження світу [58].</w:t>
      </w:r>
    </w:p>
    <w:p w14:paraId="1B6565D7" w14:textId="32B5A932"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Державний стандарт базової середньої освіти</w:t>
      </w:r>
      <w:r w:rsidRPr="00BE0EAA">
        <w:rPr>
          <w:rFonts w:ascii="Times New Roman" w:hAnsi="Times New Roman" w:cs="Times New Roman"/>
          <w:sz w:val="28"/>
          <w:szCs w:val="28"/>
          <w:lang w:val="uk-UA"/>
        </w:rPr>
        <w:t xml:space="preserve"> (затверджений постановою КМУ № 898 від 30.09.2020 р.) описує зміст і результати навчання в дев’яти освітніх галузях, серед яких значне місце посідає природнича галузь, до складу якої входить шкільна географія. У стандарті підкреслено, що навчання природничих дисциплін має забезпечувати «розвиток дослідницьких умінь, критичного та системного мислення, здатності ставити запитання і знаходити відповіді на них», тобто орієнтується не на відтворення фактів, а на активну пізнавальну діяльність учнів. У переліку наскрізних умінь акцент робиться на вмінні вчитися, працювати з інформацією, комунікувати та співпрацювати – усі ці уміння є структурними компонентами сформованого пізнавального інтересу [55].</w:t>
      </w:r>
    </w:p>
    <w:p w14:paraId="1C00B05D" w14:textId="3732F63C"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Важливою ланкою нормативного забезпечення виступають модельні навчальні програми з географії для 6</w:t>
      </w:r>
      <w:r w:rsidR="006D710A" w:rsidRPr="00BE0EAA">
        <w:rPr>
          <w:rFonts w:ascii="Times New Roman" w:hAnsi="Times New Roman" w:cs="Times New Roman"/>
          <w:sz w:val="28"/>
          <w:szCs w:val="28"/>
          <w:lang w:val="uk-UA"/>
        </w:rPr>
        <w:t>-</w:t>
      </w:r>
      <w:r w:rsidRPr="00BE0EAA">
        <w:rPr>
          <w:rFonts w:ascii="Times New Roman" w:hAnsi="Times New Roman" w:cs="Times New Roman"/>
          <w:sz w:val="28"/>
          <w:szCs w:val="28"/>
          <w:lang w:val="uk-UA"/>
        </w:rPr>
        <w:t>9 класів, розроблені колективами українських методистів і затверджені МОН України. Так, у модельній програмі «Географія. 6</w:t>
      </w:r>
      <w:r w:rsidR="006D710A" w:rsidRPr="00BE0EAA">
        <w:rPr>
          <w:rFonts w:ascii="Times New Roman" w:hAnsi="Times New Roman" w:cs="Times New Roman"/>
          <w:sz w:val="28"/>
          <w:szCs w:val="28"/>
          <w:lang w:val="uk-UA"/>
        </w:rPr>
        <w:t>-</w:t>
      </w:r>
      <w:r w:rsidRPr="00BE0EAA">
        <w:rPr>
          <w:rFonts w:ascii="Times New Roman" w:hAnsi="Times New Roman" w:cs="Times New Roman"/>
          <w:sz w:val="28"/>
          <w:szCs w:val="28"/>
          <w:lang w:val="uk-UA"/>
        </w:rPr>
        <w:t>9 класи» (авт. Кобернік С. Г. та ін.) зміст курсу структуровано з опорою на діяльнісний і компетентнісний підходи: в кожній темі передбачено формування умінь роботи з картами, географічними даними, проведення спостережень і міні-досліджень, застосування географічних знань до аналізу реальних проблем довкілля та суспільства. Окремо підкреслюється значення варіативних форм організації навчання (проєкти, екскурсії, інтегровані уроки), що покликані посилити інтерес учнів до предмета [6</w:t>
      </w:r>
      <w:r w:rsidR="005265B3" w:rsidRPr="00BE0EAA">
        <w:rPr>
          <w:rFonts w:ascii="Times New Roman" w:hAnsi="Times New Roman" w:cs="Times New Roman"/>
          <w:sz w:val="28"/>
          <w:szCs w:val="28"/>
          <w:lang w:val="uk-UA"/>
        </w:rPr>
        <w:t>3</w:t>
      </w:r>
      <w:r w:rsidRPr="00BE0EAA">
        <w:rPr>
          <w:rFonts w:ascii="Times New Roman" w:hAnsi="Times New Roman" w:cs="Times New Roman"/>
          <w:sz w:val="28"/>
          <w:szCs w:val="28"/>
          <w:lang w:val="uk-UA"/>
        </w:rPr>
        <w:t>].</w:t>
      </w:r>
    </w:p>
    <w:p w14:paraId="617AAFA8" w14:textId="4278E73D"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У модельній навчальній програмі «Географія. 6-9 класи» (авт. С. П. Запотоцький та ін.) географічну освіту також вибудувано на засадах компетентнісного, діяльнісного та особистісно орієнтованого підходів; програма охоплює послідовні курси 6 класу «Планета Земля», 7 класу «Материки та океани», 8 класу «Україна у світі: природа, населення», 9 класу «Україна у світовій економіці» й підкреслює їхню інтеграцію в межах природничої освітньої галузі. У центрі програми – не лише засвоєння географічних знань, а й </w:t>
      </w:r>
      <w:r w:rsidRPr="00BE0EAA">
        <w:rPr>
          <w:rFonts w:ascii="Times New Roman" w:hAnsi="Times New Roman" w:cs="Times New Roman"/>
          <w:sz w:val="28"/>
          <w:szCs w:val="28"/>
          <w:lang w:val="uk-UA"/>
        </w:rPr>
        <w:lastRenderedPageBreak/>
        <w:t>формування в учнів умінь працювати з різними джерелами географічної інформації, досліджувати просторові процеси, застосовувати знання до розв’язання практичних і суспільно значущих завдань, що відповідає логіці НУШ. Саме тому програма Запотоцького та співавторів орієнтує вчителя на використання дослідницьких, проблемно-ситуативних, рефлексивних і практико-зорієнтованих форм роботи, завдяки яким навчання географії набуває прикладного характеру й сприяє розвитку пізнавального інтересу учнів</w:t>
      </w:r>
      <w:r w:rsidR="007E0C8D" w:rsidRPr="00BE0EAA">
        <w:rPr>
          <w:rFonts w:ascii="Times New Roman" w:hAnsi="Times New Roman" w:cs="Times New Roman"/>
          <w:sz w:val="28"/>
          <w:szCs w:val="28"/>
          <w:lang w:val="uk-UA"/>
        </w:rPr>
        <w:t xml:space="preserve"> [62]</w:t>
      </w:r>
      <w:r w:rsidRPr="00BE0EAA">
        <w:rPr>
          <w:rFonts w:ascii="Times New Roman" w:hAnsi="Times New Roman" w:cs="Times New Roman"/>
          <w:sz w:val="28"/>
          <w:szCs w:val="28"/>
          <w:lang w:val="uk-UA"/>
        </w:rPr>
        <w:t>.</w:t>
      </w:r>
    </w:p>
    <w:p w14:paraId="3AB1B1FF" w14:textId="014429D3"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Нормативно-правові документи, які регулюють зміст географічної освіти, демонструють узгодженість між загальними цілями НУШ, європейськими підходами до ключових компетентностей та специфікою шкільної географії як предмета, що інтегрує природничі й суспільствознавчі знання</w:t>
      </w:r>
      <w:r w:rsidR="0052611E" w:rsidRPr="00BE0EAA">
        <w:rPr>
          <w:rFonts w:ascii="Times New Roman" w:hAnsi="Times New Roman" w:cs="Times New Roman"/>
          <w:sz w:val="28"/>
          <w:szCs w:val="28"/>
          <w:lang w:val="uk-UA"/>
        </w:rPr>
        <w:t xml:space="preserve"> (</w:t>
      </w:r>
      <w:r w:rsidRPr="00BE0EAA">
        <w:rPr>
          <w:rFonts w:ascii="Times New Roman" w:hAnsi="Times New Roman" w:cs="Times New Roman"/>
          <w:sz w:val="28"/>
          <w:szCs w:val="28"/>
          <w:lang w:val="uk-UA"/>
        </w:rPr>
        <w:t>табл</w:t>
      </w:r>
      <w:r w:rsidR="0052611E" w:rsidRPr="00BE0EAA">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 1.2</w:t>
      </w:r>
      <w:r w:rsidR="0052611E" w:rsidRPr="00BE0EAA">
        <w:rPr>
          <w:rFonts w:ascii="Times New Roman" w:hAnsi="Times New Roman" w:cs="Times New Roman"/>
          <w:sz w:val="28"/>
          <w:szCs w:val="28"/>
          <w:lang w:val="uk-UA"/>
        </w:rPr>
        <w:t>).</w:t>
      </w:r>
    </w:p>
    <w:p w14:paraId="09248B7A" w14:textId="77777777" w:rsidR="0052611E" w:rsidRPr="00BE0EAA" w:rsidRDefault="0052611E" w:rsidP="0052611E">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Таким чином, нормативно-правова база не лише задає «обов’язковий мінімум» змісту й результатів навчання, а й легітимізує педагогічні стратегії, в центрі яких – інтерес, активність і суб’єктність учня. Для вчителя географії це означає, що формування пізнавального інтересу виступає не приватною ініціативою, а вимогою, закладеною в самій логіці сучасної шкільної політики.</w:t>
      </w:r>
    </w:p>
    <w:p w14:paraId="5A076AAF" w14:textId="43BEB133" w:rsidR="0052611E" w:rsidRPr="00BE0EAA" w:rsidRDefault="0052611E" w:rsidP="0052611E">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У психолого-педагогічній літературі пізнавальний інтерес розглядають як складне особистісне утворення, що поєднує вибіркову спрямованість на пізнання об’єктів реальності, позитивні емоції від самого процесу пізнання та готовність до напруженої інтелектуальної діяльності. </w:t>
      </w:r>
      <w:r w:rsidR="00EE1CD6" w:rsidRPr="00BE0EAA">
        <w:rPr>
          <w:rFonts w:ascii="Times New Roman" w:hAnsi="Times New Roman" w:cs="Times New Roman"/>
          <w:sz w:val="28"/>
          <w:szCs w:val="28"/>
          <w:lang w:val="uk-UA"/>
        </w:rPr>
        <w:t>П</w:t>
      </w:r>
      <w:r w:rsidRPr="00BE0EAA">
        <w:rPr>
          <w:rFonts w:ascii="Times New Roman" w:hAnsi="Times New Roman" w:cs="Times New Roman"/>
          <w:sz w:val="28"/>
          <w:szCs w:val="28"/>
          <w:lang w:val="uk-UA"/>
        </w:rPr>
        <w:t>ізнавальний інтерес водночас є і важливою передумовою, і результатом успішного навчання: він підвищує стійкість уваги, сприяє глибшому розумінню матеріалу, формує позитивний образ «Я-учень» [60].</w:t>
      </w:r>
    </w:p>
    <w:p w14:paraId="3AE5638F" w14:textId="66901D4F" w:rsidR="0052611E" w:rsidRPr="00BE0EAA" w:rsidRDefault="0052611E" w:rsidP="0052611E">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Специфіка географії як шкільного предмета – інтеграція природничих, соціально-економічних та екологічних знань, опора на просторове мислення, картографічну й статистичну інформацію, – створює особливо сприятливі умови для розвитку пізнавального інтересу. </w:t>
      </w:r>
      <w:r w:rsidR="00EE1CD6" w:rsidRPr="00BE0EAA">
        <w:rPr>
          <w:rFonts w:ascii="Times New Roman" w:hAnsi="Times New Roman" w:cs="Times New Roman"/>
          <w:sz w:val="28"/>
          <w:szCs w:val="28"/>
          <w:lang w:val="uk-UA"/>
        </w:rPr>
        <w:t>С</w:t>
      </w:r>
      <w:r w:rsidRPr="00BE0EAA">
        <w:rPr>
          <w:rFonts w:ascii="Times New Roman" w:hAnsi="Times New Roman" w:cs="Times New Roman"/>
          <w:sz w:val="28"/>
          <w:szCs w:val="28"/>
          <w:lang w:val="uk-UA"/>
        </w:rPr>
        <w:t>аме через географію школярі отримують можливість «побачити» зв’язок між власним повсякденним досвідом і глобальними процесами (зміна клімату, урбанізація, міграції, війна і відбудова територій), що суттєво підсилює мотиваційний потенціал предмета [30].</w:t>
      </w:r>
    </w:p>
    <w:p w14:paraId="66D230C1" w14:textId="77777777" w:rsidR="0081259F" w:rsidRPr="00BE0EAA" w:rsidRDefault="0081259F" w:rsidP="0052611E">
      <w:pPr>
        <w:spacing w:before="240" w:after="0" w:line="360" w:lineRule="auto"/>
        <w:ind w:firstLine="709"/>
        <w:jc w:val="right"/>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Таблиця 1.2</w:t>
      </w:r>
    </w:p>
    <w:p w14:paraId="28A55640" w14:textId="30BA3161" w:rsidR="0081259F" w:rsidRPr="00BE0EAA" w:rsidRDefault="0081259F" w:rsidP="0052611E">
      <w:pPr>
        <w:spacing w:line="360" w:lineRule="auto"/>
        <w:jc w:val="center"/>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Нормативно-правові орієнтири формування пізнавального інтересу учнів у курсі географії </w:t>
      </w:r>
      <w:r w:rsidR="0052611E" w:rsidRPr="00BE0EAA">
        <w:rPr>
          <w:rFonts w:ascii="Times New Roman" w:hAnsi="Times New Roman" w:cs="Times New Roman"/>
          <w:b/>
          <w:bCs/>
          <w:sz w:val="28"/>
          <w:szCs w:val="28"/>
          <w:lang w:val="uk-UA"/>
        </w:rPr>
        <w:t>(</w:t>
      </w:r>
      <w:r w:rsidRPr="00BE0EAA">
        <w:rPr>
          <w:rFonts w:ascii="Times New Roman" w:hAnsi="Times New Roman" w:cs="Times New Roman"/>
          <w:sz w:val="28"/>
          <w:szCs w:val="28"/>
          <w:lang w:val="uk-UA"/>
        </w:rPr>
        <w:t>складено автором</w:t>
      </w:r>
      <w:r w:rsidR="0052611E" w:rsidRPr="00BE0EAA">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1660"/>
        <w:gridCol w:w="2127"/>
        <w:gridCol w:w="2791"/>
        <w:gridCol w:w="3051"/>
      </w:tblGrid>
      <w:tr w:rsidR="006D710A" w:rsidRPr="00BE0EAA" w14:paraId="55F0BC92" w14:textId="77777777" w:rsidTr="00DD2B04">
        <w:tc>
          <w:tcPr>
            <w:tcW w:w="1541" w:type="dxa"/>
            <w:vAlign w:val="center"/>
          </w:tcPr>
          <w:p w14:paraId="69EA8B92" w14:textId="77777777" w:rsidR="0081259F" w:rsidRPr="00BE0EAA" w:rsidRDefault="0081259F" w:rsidP="00DD2B04">
            <w:pPr>
              <w:jc w:val="center"/>
              <w:rPr>
                <w:rFonts w:ascii="Times New Roman" w:hAnsi="Times New Roman" w:cs="Times New Roman"/>
                <w:sz w:val="24"/>
                <w:szCs w:val="24"/>
                <w:lang w:val="uk-UA"/>
              </w:rPr>
            </w:pPr>
            <w:r w:rsidRPr="00BE0EAA">
              <w:rPr>
                <w:rFonts w:ascii="Times New Roman" w:hAnsi="Times New Roman" w:cs="Times New Roman"/>
                <w:b/>
                <w:bCs/>
                <w:sz w:val="24"/>
                <w:szCs w:val="24"/>
                <w:lang w:val="uk-UA"/>
              </w:rPr>
              <w:t>Рівень регулювання</w:t>
            </w:r>
          </w:p>
        </w:tc>
        <w:tc>
          <w:tcPr>
            <w:tcW w:w="2140" w:type="dxa"/>
            <w:vAlign w:val="center"/>
          </w:tcPr>
          <w:p w14:paraId="65F95453" w14:textId="77777777" w:rsidR="0081259F" w:rsidRPr="00BE0EAA" w:rsidRDefault="0081259F" w:rsidP="00DD2B04">
            <w:pPr>
              <w:jc w:val="center"/>
              <w:rPr>
                <w:rFonts w:ascii="Times New Roman" w:hAnsi="Times New Roman" w:cs="Times New Roman"/>
                <w:sz w:val="24"/>
                <w:szCs w:val="24"/>
                <w:lang w:val="uk-UA"/>
              </w:rPr>
            </w:pPr>
            <w:r w:rsidRPr="00BE0EAA">
              <w:rPr>
                <w:rFonts w:ascii="Times New Roman" w:hAnsi="Times New Roman" w:cs="Times New Roman"/>
                <w:b/>
                <w:bCs/>
                <w:sz w:val="24"/>
                <w:szCs w:val="24"/>
                <w:lang w:val="uk-UA"/>
              </w:rPr>
              <w:t>Ключовий документ</w:t>
            </w:r>
          </w:p>
        </w:tc>
        <w:tc>
          <w:tcPr>
            <w:tcW w:w="2835" w:type="dxa"/>
            <w:vAlign w:val="center"/>
          </w:tcPr>
          <w:p w14:paraId="2924F0C3" w14:textId="77777777" w:rsidR="0081259F" w:rsidRPr="00BE0EAA" w:rsidRDefault="0081259F" w:rsidP="00DD2B04">
            <w:pPr>
              <w:jc w:val="center"/>
              <w:rPr>
                <w:rFonts w:ascii="Times New Roman" w:hAnsi="Times New Roman" w:cs="Times New Roman"/>
                <w:sz w:val="24"/>
                <w:szCs w:val="24"/>
                <w:lang w:val="uk-UA"/>
              </w:rPr>
            </w:pPr>
            <w:r w:rsidRPr="00BE0EAA">
              <w:rPr>
                <w:rFonts w:ascii="Times New Roman" w:hAnsi="Times New Roman" w:cs="Times New Roman"/>
                <w:b/>
                <w:bCs/>
                <w:sz w:val="24"/>
                <w:szCs w:val="24"/>
                <w:lang w:val="uk-UA"/>
              </w:rPr>
              <w:t>Положення, пов’язані з пізнавальним інтересом</w:t>
            </w:r>
          </w:p>
        </w:tc>
        <w:tc>
          <w:tcPr>
            <w:tcW w:w="3113" w:type="dxa"/>
            <w:vAlign w:val="center"/>
          </w:tcPr>
          <w:p w14:paraId="09351EF1" w14:textId="77777777" w:rsidR="0081259F" w:rsidRPr="00BE0EAA" w:rsidRDefault="0081259F" w:rsidP="00DD2B04">
            <w:pPr>
              <w:jc w:val="center"/>
              <w:rPr>
                <w:rFonts w:ascii="Times New Roman" w:hAnsi="Times New Roman" w:cs="Times New Roman"/>
                <w:sz w:val="24"/>
                <w:szCs w:val="24"/>
                <w:lang w:val="uk-UA"/>
              </w:rPr>
            </w:pPr>
            <w:r w:rsidRPr="00BE0EAA">
              <w:rPr>
                <w:rFonts w:ascii="Times New Roman" w:hAnsi="Times New Roman" w:cs="Times New Roman"/>
                <w:b/>
                <w:bCs/>
                <w:sz w:val="24"/>
                <w:szCs w:val="24"/>
                <w:lang w:val="uk-UA"/>
              </w:rPr>
              <w:t>Методичні імплікації для курсу географії</w:t>
            </w:r>
          </w:p>
        </w:tc>
      </w:tr>
      <w:tr w:rsidR="006D710A" w:rsidRPr="004B1193" w14:paraId="4EEFE190" w14:textId="77777777" w:rsidTr="00DD2B04">
        <w:tc>
          <w:tcPr>
            <w:tcW w:w="1541" w:type="dxa"/>
            <w:vAlign w:val="center"/>
          </w:tcPr>
          <w:p w14:paraId="0F7F0FA6"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Міжнародний (ЄС)</w:t>
            </w:r>
          </w:p>
        </w:tc>
        <w:tc>
          <w:tcPr>
            <w:tcW w:w="2140" w:type="dxa"/>
            <w:vAlign w:val="center"/>
          </w:tcPr>
          <w:p w14:paraId="18880848"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Рекомендація Ради ЄС щодо ключових компетентностей для навчання протягом життя (2018)</w:t>
            </w:r>
          </w:p>
        </w:tc>
        <w:tc>
          <w:tcPr>
            <w:tcW w:w="2835" w:type="dxa"/>
            <w:vAlign w:val="center"/>
          </w:tcPr>
          <w:p w14:paraId="35B275BE"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Наголошує на мотиваційних аспектах навчання (допитливість, здатність вчитися, саморегуляція), визначає природничо-наукову та громадянську компетентності як ключові</w:t>
            </w:r>
          </w:p>
        </w:tc>
        <w:tc>
          <w:tcPr>
            <w:tcW w:w="3113" w:type="dxa"/>
            <w:vAlign w:val="center"/>
          </w:tcPr>
          <w:p w14:paraId="1A5BCDB9"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Орієнтація на завдання, що розвивають самостійність учня, дослідницькі та громадянські практики (аналіз просторових проблем, екологічне проєктування тощо)</w:t>
            </w:r>
          </w:p>
        </w:tc>
      </w:tr>
      <w:tr w:rsidR="006D710A" w:rsidRPr="004B1193" w14:paraId="1C19BC2A" w14:textId="77777777" w:rsidTr="00DD2B04">
        <w:tc>
          <w:tcPr>
            <w:tcW w:w="1541" w:type="dxa"/>
            <w:vAlign w:val="center"/>
          </w:tcPr>
          <w:p w14:paraId="63AD235B"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Національний (рамковий)</w:t>
            </w:r>
          </w:p>
        </w:tc>
        <w:tc>
          <w:tcPr>
            <w:tcW w:w="2140" w:type="dxa"/>
            <w:vAlign w:val="center"/>
          </w:tcPr>
          <w:p w14:paraId="0432564B"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Закон України «Про освіту» (2017); Закон «Про повну загальну середню освіту» (2020)</w:t>
            </w:r>
          </w:p>
        </w:tc>
        <w:tc>
          <w:tcPr>
            <w:tcW w:w="2835" w:type="dxa"/>
            <w:vAlign w:val="center"/>
          </w:tcPr>
          <w:p w14:paraId="1A2534DE"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Закріплюють компетентнісний підхід, право учня на мотивувальне середовище, академічну свободу вчителя та варіативність освітніх програм</w:t>
            </w:r>
          </w:p>
        </w:tc>
        <w:tc>
          <w:tcPr>
            <w:tcW w:w="3113" w:type="dxa"/>
            <w:vAlign w:val="center"/>
          </w:tcPr>
          <w:p w14:paraId="2069F647"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Дає вчителю географії правові підстави поєднувати різні форми роботи (проєкти, екскурсії, ігрові формати, цифрові інструменти) для підтримки інтересу</w:t>
            </w:r>
          </w:p>
        </w:tc>
      </w:tr>
      <w:tr w:rsidR="006D710A" w:rsidRPr="00BE0EAA" w14:paraId="00ED7D48" w14:textId="77777777" w:rsidTr="00DD2B04">
        <w:tc>
          <w:tcPr>
            <w:tcW w:w="1541" w:type="dxa"/>
            <w:vAlign w:val="center"/>
          </w:tcPr>
          <w:p w14:paraId="22545DD8"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Національний (галузевий)</w:t>
            </w:r>
          </w:p>
        </w:tc>
        <w:tc>
          <w:tcPr>
            <w:tcW w:w="2140" w:type="dxa"/>
            <w:vAlign w:val="center"/>
          </w:tcPr>
          <w:p w14:paraId="19A0DEFE"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Державний стандарт базової середньої освіти (природнича галузь)</w:t>
            </w:r>
          </w:p>
        </w:tc>
        <w:tc>
          <w:tcPr>
            <w:tcW w:w="2835" w:type="dxa"/>
            <w:vAlign w:val="center"/>
          </w:tcPr>
          <w:p w14:paraId="4B97809A"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Встановлює вимоги до результатів навчання: уміння ставити запитання, проводити спостереження та дослідження, критично опрацьовувати інформацію</w:t>
            </w:r>
          </w:p>
        </w:tc>
        <w:tc>
          <w:tcPr>
            <w:tcW w:w="3113" w:type="dxa"/>
            <w:vAlign w:val="center"/>
          </w:tcPr>
          <w:p w14:paraId="0E2D74FB"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Зобов’язує проектувати уроки географії як послідовність пізнавальних дій учнів, а не лише пояснення й відтворення</w:t>
            </w:r>
          </w:p>
        </w:tc>
      </w:tr>
      <w:tr w:rsidR="006D710A" w:rsidRPr="00BE0EAA" w14:paraId="73E50E00" w14:textId="77777777" w:rsidTr="00DD2B04">
        <w:tc>
          <w:tcPr>
            <w:tcW w:w="1541" w:type="dxa"/>
            <w:vAlign w:val="center"/>
          </w:tcPr>
          <w:p w14:paraId="31EBDA32"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Предметний</w:t>
            </w:r>
          </w:p>
        </w:tc>
        <w:tc>
          <w:tcPr>
            <w:tcW w:w="2140" w:type="dxa"/>
            <w:vAlign w:val="center"/>
          </w:tcPr>
          <w:p w14:paraId="401E7BFE"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Модельні навчальні програми з географії 6-9 класів (авт. колективи під керівництвом С. Коберніка, Р. Коваленка та ін.)</w:t>
            </w:r>
          </w:p>
        </w:tc>
        <w:tc>
          <w:tcPr>
            <w:tcW w:w="2835" w:type="dxa"/>
            <w:vAlign w:val="center"/>
          </w:tcPr>
          <w:p w14:paraId="6C879DB8"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Передбачають широке використання практичних, дослідницьких, краєзнавчих і проєктних видів діяльності, інтеграцію курсу із сучасними викликами (сталий розвиток, євроінтеграція)</w:t>
            </w:r>
          </w:p>
        </w:tc>
        <w:tc>
          <w:tcPr>
            <w:tcW w:w="3113" w:type="dxa"/>
            <w:vAlign w:val="center"/>
          </w:tcPr>
          <w:p w14:paraId="29BA874B"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Створюють методичну рамку для системного формування пізнавального інтересу через роботу з картами, польові спостереження, аналіз життєвих ситуацій, використання ІКТ</w:t>
            </w:r>
          </w:p>
        </w:tc>
      </w:tr>
      <w:tr w:rsidR="006D710A" w:rsidRPr="004B1193" w14:paraId="6A0340D9" w14:textId="77777777" w:rsidTr="00DD2B04">
        <w:tc>
          <w:tcPr>
            <w:tcW w:w="1541" w:type="dxa"/>
            <w:vAlign w:val="center"/>
          </w:tcPr>
          <w:p w14:paraId="35571A53"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Шкільний рівень</w:t>
            </w:r>
          </w:p>
        </w:tc>
        <w:tc>
          <w:tcPr>
            <w:tcW w:w="2140" w:type="dxa"/>
            <w:vAlign w:val="center"/>
          </w:tcPr>
          <w:p w14:paraId="6999B399"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Освітні програми закладів освіти, календарно-тематичне планування, локальні положення про оцінювання</w:t>
            </w:r>
          </w:p>
        </w:tc>
        <w:tc>
          <w:tcPr>
            <w:tcW w:w="2835" w:type="dxa"/>
            <w:vAlign w:val="center"/>
          </w:tcPr>
          <w:p w14:paraId="488BDF6E"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Деталізують вибір форм, методів і засобів, що відповідають особливостям учнівського контингенту й ресурсам школи</w:t>
            </w:r>
          </w:p>
        </w:tc>
        <w:tc>
          <w:tcPr>
            <w:tcW w:w="3113" w:type="dxa"/>
            <w:vAlign w:val="center"/>
          </w:tcPr>
          <w:p w14:paraId="3907598D" w14:textId="77777777" w:rsidR="0081259F" w:rsidRPr="00BE0EAA" w:rsidRDefault="0081259F" w:rsidP="00DD2B04">
            <w:pPr>
              <w:rPr>
                <w:rFonts w:ascii="Times New Roman" w:hAnsi="Times New Roman" w:cs="Times New Roman"/>
                <w:lang w:val="uk-UA"/>
              </w:rPr>
            </w:pPr>
            <w:r w:rsidRPr="00BE0EAA">
              <w:rPr>
                <w:rFonts w:ascii="Times New Roman" w:hAnsi="Times New Roman" w:cs="Times New Roman"/>
                <w:lang w:val="uk-UA"/>
              </w:rPr>
              <w:t>Дають змогу вчителю географії адаптувати курс до інтересів конкретних учнівських колективів (екскурсійні маршрути, шкільні дослідження, олімпіадний рух тощо)</w:t>
            </w:r>
          </w:p>
        </w:tc>
      </w:tr>
    </w:tbl>
    <w:p w14:paraId="185F2BD5" w14:textId="77777777" w:rsidR="0052611E" w:rsidRPr="00BE0EAA" w:rsidRDefault="0052611E" w:rsidP="0081259F">
      <w:pPr>
        <w:spacing w:after="0" w:line="360" w:lineRule="auto"/>
        <w:ind w:firstLine="709"/>
        <w:jc w:val="both"/>
        <w:rPr>
          <w:rFonts w:ascii="Times New Roman" w:hAnsi="Times New Roman" w:cs="Times New Roman"/>
          <w:sz w:val="28"/>
          <w:szCs w:val="28"/>
          <w:lang w:val="uk-UA"/>
        </w:rPr>
      </w:pPr>
    </w:p>
    <w:p w14:paraId="0301C5D0" w14:textId="6E2C5932"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У методиці навчання географії пізнавальний інтерес традиційно пов’язують із певними умовами організації уроку: проблемністю змісту, емоційністю викладу, використанням наочності, практичних робіт та географічних дослідів, зв’язком із краєзнавчим матеріалом. </w:t>
      </w:r>
      <w:r w:rsidR="00EE1CD6" w:rsidRPr="00BE0EAA">
        <w:rPr>
          <w:rFonts w:ascii="Times New Roman" w:hAnsi="Times New Roman" w:cs="Times New Roman"/>
          <w:sz w:val="28"/>
          <w:szCs w:val="28"/>
          <w:lang w:val="uk-UA"/>
        </w:rPr>
        <w:t xml:space="preserve">Так, </w:t>
      </w:r>
      <w:r w:rsidRPr="00BE0EAA">
        <w:rPr>
          <w:rFonts w:ascii="Times New Roman" w:hAnsi="Times New Roman" w:cs="Times New Roman"/>
          <w:sz w:val="28"/>
          <w:szCs w:val="28"/>
          <w:lang w:val="uk-UA"/>
        </w:rPr>
        <w:t xml:space="preserve">В. Попов, </w:t>
      </w:r>
      <w:r w:rsidRPr="00BE0EAA">
        <w:rPr>
          <w:rFonts w:ascii="Times New Roman" w:hAnsi="Times New Roman" w:cs="Times New Roman"/>
          <w:sz w:val="28"/>
          <w:szCs w:val="28"/>
          <w:lang w:val="uk-UA"/>
        </w:rPr>
        <w:lastRenderedPageBreak/>
        <w:t>аналізуючи умови формування інтересу до фізичної географії, виокремлює, зокрема, науковість та життєву значущість навчального матеріалу, оптимальне поєднання репродуктивної й продуктивної діяльності, створення ситуацій інтелектуального успіху, залучення учнів до посильної дослідницької роботи, використання різноманітних джерел географічної інформації [28].</w:t>
      </w:r>
    </w:p>
    <w:p w14:paraId="760E7A73" w14:textId="7145814A"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Сучасні українські дослідження, виконані в руслі Концепції НУШ, додають до цього переліку ще кілька важливих методичних акцентів. По-перше, оновлена структура уроку, орієнтована на активну взаємодію, рефлексію й емоційне залучення учнів (мотиваційний етап, етап усвідомлення нових знань, практика їх застосування, рефлексія), продемонструвала свою ефективність щодо посилення пізнавального інтересу в різних предметних галузях [</w:t>
      </w:r>
      <w:r w:rsidR="00E54D9E" w:rsidRPr="00BE0EAA">
        <w:rPr>
          <w:rFonts w:ascii="Times New Roman" w:hAnsi="Times New Roman" w:cs="Times New Roman"/>
          <w:sz w:val="28"/>
          <w:szCs w:val="28"/>
          <w:lang w:val="uk-UA"/>
        </w:rPr>
        <w:t>44</w:t>
      </w:r>
      <w:r w:rsidRPr="00BE0EAA">
        <w:rPr>
          <w:rFonts w:ascii="Times New Roman" w:hAnsi="Times New Roman" w:cs="Times New Roman"/>
          <w:sz w:val="28"/>
          <w:szCs w:val="28"/>
          <w:lang w:val="uk-UA"/>
        </w:rPr>
        <w:t>]. По-друге, упровадження інтегрованих і міжпредметних уроків (наприклад, «географія + біологія», «географія + економіка», «географія + громадянська освіта») робить навчальний зміст ціліснішим і ближчим до реальних життєвих ситуацій, що додатково стимулює інтерес.</w:t>
      </w:r>
    </w:p>
    <w:p w14:paraId="247C8F55"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Методичні засади формування пізнавального інтересу в курсі географії доцільно розглядати крізь призму кількох взаємопов’язаних підходів.</w:t>
      </w:r>
    </w:p>
    <w:p w14:paraId="59937C88" w14:textId="453481A8"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i/>
          <w:iCs/>
          <w:sz w:val="28"/>
          <w:szCs w:val="28"/>
          <w:lang w:val="uk-UA"/>
        </w:rPr>
        <w:t>Компетентнісний підхід</w:t>
      </w:r>
      <w:r w:rsidRPr="00BE0EAA">
        <w:rPr>
          <w:rFonts w:ascii="Times New Roman" w:hAnsi="Times New Roman" w:cs="Times New Roman"/>
          <w:sz w:val="28"/>
          <w:szCs w:val="28"/>
          <w:lang w:val="uk-UA"/>
        </w:rPr>
        <w:t>. У фокусі – не стільки засвоєння фактичного матеріалу (переліку назв, цифр, визначень), скільки формування здатності застосовувати географічні знання для аналізу й розв’язання практичних і життєво важливих задач. Завдання, спроєктовані у логіці компетентнісного підходу (кейси, міні-проєкти, дослідження локальних проблем, аналіз статистичних даних, робота з картами та геоінформаційними сервісами), природно вимагають від учнів активної пізнавальної позиції, а отже – підтримують і розвивають інтерес [</w:t>
      </w:r>
      <w:r w:rsidR="00E54D9E" w:rsidRPr="00BE0EAA">
        <w:rPr>
          <w:rFonts w:ascii="Times New Roman" w:hAnsi="Times New Roman" w:cs="Times New Roman"/>
          <w:sz w:val="28"/>
          <w:szCs w:val="28"/>
          <w:lang w:val="uk-UA"/>
        </w:rPr>
        <w:t>37</w:t>
      </w:r>
      <w:r w:rsidRPr="00BE0EAA">
        <w:rPr>
          <w:rFonts w:ascii="Times New Roman" w:hAnsi="Times New Roman" w:cs="Times New Roman"/>
          <w:sz w:val="28"/>
          <w:szCs w:val="28"/>
          <w:lang w:val="uk-UA"/>
        </w:rPr>
        <w:t>].</w:t>
      </w:r>
    </w:p>
    <w:p w14:paraId="0A1D4048" w14:textId="2DBB5CC9"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i/>
          <w:iCs/>
          <w:sz w:val="28"/>
          <w:szCs w:val="28"/>
          <w:lang w:val="uk-UA"/>
        </w:rPr>
        <w:t>Діяльнісний і дослідницький підходи.</w:t>
      </w:r>
      <w:r w:rsidRPr="00BE0EAA">
        <w:rPr>
          <w:rFonts w:ascii="Times New Roman" w:hAnsi="Times New Roman" w:cs="Times New Roman"/>
          <w:sz w:val="28"/>
          <w:szCs w:val="28"/>
          <w:lang w:val="uk-UA"/>
        </w:rPr>
        <w:t xml:space="preserve"> Вони реалізуються через практичні роботи, польові спостереження, навчальні екскурсії, дослідницькі міні-проєкти (наприклад, вивчення мікроклімату шкільного подвір’я, моніторинг стану місцевого водоймища, аналіз транспортної доступності певної території). Перехід від «готових знань» до самостійного здобуття інформації в процесі </w:t>
      </w:r>
      <w:r w:rsidRPr="00BE0EAA">
        <w:rPr>
          <w:rFonts w:ascii="Times New Roman" w:hAnsi="Times New Roman" w:cs="Times New Roman"/>
          <w:sz w:val="28"/>
          <w:szCs w:val="28"/>
          <w:lang w:val="uk-UA"/>
        </w:rPr>
        <w:lastRenderedPageBreak/>
        <w:t>реальної або змодельованої діяльності є, згідно з результатами низки досліджень, одним із найпотужніших чинників формування стійкого інтересу до предмета [</w:t>
      </w:r>
      <w:r w:rsidR="00E54D9E" w:rsidRPr="00BE0EAA">
        <w:rPr>
          <w:rFonts w:ascii="Times New Roman" w:hAnsi="Times New Roman" w:cs="Times New Roman"/>
          <w:sz w:val="28"/>
          <w:szCs w:val="28"/>
          <w:lang w:val="uk-UA"/>
        </w:rPr>
        <w:t>40</w:t>
      </w:r>
      <w:r w:rsidRPr="00BE0EAA">
        <w:rPr>
          <w:rFonts w:ascii="Times New Roman" w:hAnsi="Times New Roman" w:cs="Times New Roman"/>
          <w:sz w:val="28"/>
          <w:szCs w:val="28"/>
          <w:lang w:val="uk-UA"/>
        </w:rPr>
        <w:t>].</w:t>
      </w:r>
    </w:p>
    <w:p w14:paraId="1F37B997" w14:textId="3443F1CB"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Географія безпосередньо </w:t>
      </w:r>
      <w:r w:rsidRPr="00BE0EAA">
        <w:rPr>
          <w:rFonts w:ascii="Times New Roman" w:hAnsi="Times New Roman" w:cs="Times New Roman"/>
          <w:i/>
          <w:iCs/>
          <w:sz w:val="28"/>
          <w:szCs w:val="28"/>
          <w:lang w:val="uk-UA"/>
        </w:rPr>
        <w:t>пов’язана з життям</w:t>
      </w:r>
      <w:r w:rsidRPr="00BE0EAA">
        <w:rPr>
          <w:rFonts w:ascii="Times New Roman" w:hAnsi="Times New Roman" w:cs="Times New Roman"/>
          <w:sz w:val="28"/>
          <w:szCs w:val="28"/>
          <w:lang w:val="uk-UA"/>
        </w:rPr>
        <w:t xml:space="preserve"> учня: місцем проживання, маршрутами повсякденних переміщень, сімейними й міграційними історіями, досвідом сприйняття простору. Залучення цього «особистого» контексту – через краєзнавчі завдання, проєкти, побудову ментальних карт «мій район», «мій регіон», дослідження локальних проблем – перетворює зміст курсу з абстрактної інформації на засіб осмислення власної реальності, що значно посилює пізнавальний інтерес [</w:t>
      </w:r>
      <w:r w:rsidR="00E54D9E" w:rsidRPr="00BE0EAA">
        <w:rPr>
          <w:rFonts w:ascii="Times New Roman" w:hAnsi="Times New Roman" w:cs="Times New Roman"/>
          <w:sz w:val="28"/>
          <w:szCs w:val="28"/>
          <w:lang w:val="uk-UA"/>
        </w:rPr>
        <w:t>52</w:t>
      </w:r>
      <w:r w:rsidRPr="00BE0EAA">
        <w:rPr>
          <w:rFonts w:ascii="Times New Roman" w:hAnsi="Times New Roman" w:cs="Times New Roman"/>
          <w:sz w:val="28"/>
          <w:szCs w:val="28"/>
          <w:lang w:val="uk-UA"/>
        </w:rPr>
        <w:t>].</w:t>
      </w:r>
    </w:p>
    <w:p w14:paraId="37D78882"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i/>
          <w:iCs/>
          <w:sz w:val="28"/>
          <w:szCs w:val="28"/>
          <w:lang w:val="uk-UA"/>
        </w:rPr>
        <w:t>Інформаційно-комунікаційні технології</w:t>
      </w:r>
      <w:r w:rsidRPr="00BE0EAA">
        <w:rPr>
          <w:rFonts w:ascii="Times New Roman" w:hAnsi="Times New Roman" w:cs="Times New Roman"/>
          <w:sz w:val="28"/>
          <w:szCs w:val="28"/>
          <w:lang w:val="uk-UA"/>
        </w:rPr>
        <w:t xml:space="preserve"> (цифрові карти, онлайн-симулятори природних процесів, сервіси для створення інтерактивних вправ, доповнена реальність) дозволяють створювати насичене візуальне й інтерактивне навчальне середовище, що викликає інтерес, особливо в підлітків. Дослідження С. Сердюк засвідчують, що використання доповненої реальності в навчанні математики суттєво підсилює пізнавальний інтерес молодших школярів; подібні ефекти описують і дослідження, присвячені використанню ІКТ та віртуальних ресурсів у географічній освіті.</w:t>
      </w:r>
    </w:p>
    <w:p w14:paraId="629CB4F9" w14:textId="375B3686"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 сучасній українській методиці навчання географії все більшої ваги набуває концепція «потужних знань» (</w:t>
      </w:r>
      <w:r w:rsidRPr="00BE0EAA">
        <w:rPr>
          <w:rFonts w:ascii="Times New Roman" w:hAnsi="Times New Roman" w:cs="Times New Roman"/>
          <w:i/>
          <w:iCs/>
          <w:sz w:val="28"/>
          <w:szCs w:val="28"/>
          <w:lang w:val="uk-UA"/>
        </w:rPr>
        <w:t>powerful knowledge</w:t>
      </w:r>
      <w:r w:rsidRPr="00BE0EAA">
        <w:rPr>
          <w:rFonts w:ascii="Times New Roman" w:hAnsi="Times New Roman" w:cs="Times New Roman"/>
          <w:sz w:val="28"/>
          <w:szCs w:val="28"/>
          <w:lang w:val="uk-UA"/>
        </w:rPr>
        <w:t>), яка пропонує відмовитися як від «енциклопедизму», так і від надмірного спрощення змісту на користь глибокого опрацювання ключових понять і моделей, що дозволяють учням «бачити невидиме» – складні просторові структури й процеси, які неможливо безпосередньо спостерігати. Реалізація цієї концепції потребує продуманої системи запитань, дослідницьких завдань, проблемних ситуацій, які стимулюють інтелектуальну допитливість і спрямовують інтерес школярів на сутнісне розуміння географічної реальності [</w:t>
      </w:r>
      <w:r w:rsidR="00E54D9E" w:rsidRPr="00BE0EAA">
        <w:rPr>
          <w:rFonts w:ascii="Times New Roman" w:hAnsi="Times New Roman" w:cs="Times New Roman"/>
          <w:sz w:val="28"/>
          <w:szCs w:val="28"/>
          <w:lang w:val="uk-UA"/>
        </w:rPr>
        <w:t>45</w:t>
      </w:r>
      <w:r w:rsidRPr="00BE0EAA">
        <w:rPr>
          <w:rFonts w:ascii="Times New Roman" w:hAnsi="Times New Roman" w:cs="Times New Roman"/>
          <w:sz w:val="28"/>
          <w:szCs w:val="28"/>
          <w:lang w:val="uk-UA"/>
        </w:rPr>
        <w:t>].</w:t>
      </w:r>
    </w:p>
    <w:p w14:paraId="30D794D1" w14:textId="5FEDF8B4"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Окремий пласт методичних засад пов’язаний із організацією рефлексії та самооцінювання учнів. Пізнавальний інтерес стійко формується тоді, коли учні усвідомлюють власний прогрес, бачать сенс виконуваних завдань і можуть </w:t>
      </w:r>
      <w:r w:rsidRPr="00BE0EAA">
        <w:rPr>
          <w:rFonts w:ascii="Times New Roman" w:hAnsi="Times New Roman" w:cs="Times New Roman"/>
          <w:sz w:val="28"/>
          <w:szCs w:val="28"/>
          <w:lang w:val="uk-UA"/>
        </w:rPr>
        <w:lastRenderedPageBreak/>
        <w:t>співвіднести навчальний результат із власними потребами та цілями. Практика «портфоліо географічних досягнень», рефлексивних щоденників спостережень, самооцінювання участі в проєктній діяльності, на що звертають увагу сучасні дослідники шкільної дидактики, не лише підсилює внутрішню мотивацію, а й дає вчителю інформацію для подальшого індивідуалізування навчання [</w:t>
      </w:r>
      <w:r w:rsidR="00E54D9E" w:rsidRPr="00BE0EAA">
        <w:rPr>
          <w:rFonts w:ascii="Times New Roman" w:hAnsi="Times New Roman" w:cs="Times New Roman"/>
          <w:sz w:val="28"/>
          <w:szCs w:val="28"/>
          <w:lang w:val="uk-UA"/>
        </w:rPr>
        <w:t>37</w:t>
      </w:r>
      <w:r w:rsidRPr="00BE0EAA">
        <w:rPr>
          <w:rFonts w:ascii="Times New Roman" w:hAnsi="Times New Roman" w:cs="Times New Roman"/>
          <w:sz w:val="28"/>
          <w:szCs w:val="28"/>
          <w:lang w:val="uk-UA"/>
        </w:rPr>
        <w:t>].</w:t>
      </w:r>
    </w:p>
    <w:p w14:paraId="5974E007"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Таким чином, методичні засади формування пізнавального інтересу в курсі географії формуються на перетині загальнодидактичних принципів (науковість, доступність, системність, свідомість і активність, зв’язок навчання з життям) і специфічних для географічної освіти підходів (краєзнавчий, картографічний, дослідницький, контекстний, ІКТ-орієнтований). Нормативно-правові документи задають рамку й очікувані результати, натомість методика наповнює цю рамку конкретними технологіями, прийомами й формами роботи, що роблять курс географії змістовно насиченим, емоційно привабливим і внутрішньо значущим для учня.</w:t>
      </w:r>
    </w:p>
    <w:p w14:paraId="73C35F08" w14:textId="77777777" w:rsidR="0081259F" w:rsidRPr="00BE0EAA" w:rsidRDefault="0081259F" w:rsidP="0081259F">
      <w:pPr>
        <w:spacing w:after="0" w:line="360" w:lineRule="auto"/>
        <w:jc w:val="both"/>
        <w:rPr>
          <w:rFonts w:ascii="Times New Roman" w:hAnsi="Times New Roman" w:cs="Times New Roman"/>
          <w:sz w:val="28"/>
          <w:szCs w:val="28"/>
          <w:lang w:val="uk-UA"/>
        </w:rPr>
      </w:pPr>
    </w:p>
    <w:p w14:paraId="0AB93FED" w14:textId="77777777" w:rsidR="0081259F" w:rsidRPr="00BE0EAA" w:rsidRDefault="0081259F" w:rsidP="00EE1CD6">
      <w:pPr>
        <w:spacing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1.3. Зарубіжний досвід застосування edutainment-технологій у шкільній освіті</w:t>
      </w:r>
    </w:p>
    <w:p w14:paraId="544D64FF" w14:textId="6E97E808"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Зарубіжний досвід упровадження edutainment-технологій у шкільній освіті формується на перетині двох стратегічних тенденцій: (1) політики цифрової трансформації освіти та (2) доказово орієнтованих підходів до підвищення навчальної залученості й ефективності через активні форми навчання, зокрема ігрові та симуляційні. У цьому сенсі едьютейнмент у багатьох країнах постає не як «додаткова розвага» в межах уроку, а як спосіб проєктування навчального досвіду (</w:t>
      </w:r>
      <w:r w:rsidRPr="00BE0EAA">
        <w:rPr>
          <w:rFonts w:ascii="Times New Roman" w:hAnsi="Times New Roman" w:cs="Times New Roman"/>
          <w:i/>
          <w:iCs/>
          <w:sz w:val="28"/>
          <w:szCs w:val="28"/>
          <w:lang w:val="uk-UA"/>
        </w:rPr>
        <w:t>learning experience design</w:t>
      </w:r>
      <w:r w:rsidRPr="00BE0EAA">
        <w:rPr>
          <w:rFonts w:ascii="Times New Roman" w:hAnsi="Times New Roman" w:cs="Times New Roman"/>
          <w:sz w:val="28"/>
          <w:szCs w:val="28"/>
          <w:lang w:val="uk-UA"/>
        </w:rPr>
        <w:t>), де емоційно-мотиваційний компонент підпорядкований когнітивним цілям і оцінюванню [</w:t>
      </w:r>
      <w:r w:rsidR="00E54D9E" w:rsidRPr="00BE0EAA">
        <w:rPr>
          <w:rFonts w:ascii="Times New Roman" w:hAnsi="Times New Roman" w:cs="Times New Roman"/>
          <w:sz w:val="28"/>
          <w:szCs w:val="28"/>
          <w:lang w:val="uk-UA"/>
        </w:rPr>
        <w:t>1</w:t>
      </w:r>
      <w:r w:rsidRPr="00BE0EAA">
        <w:rPr>
          <w:rFonts w:ascii="Times New Roman" w:hAnsi="Times New Roman" w:cs="Times New Roman"/>
          <w:sz w:val="28"/>
          <w:szCs w:val="28"/>
          <w:lang w:val="uk-UA"/>
        </w:rPr>
        <w:t>].</w:t>
      </w:r>
    </w:p>
    <w:p w14:paraId="3828623B" w14:textId="1A989E1E"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Європейський дискурс цифрової освіти задає рамку, у межах якої едьютейнмент стає одним із легітимних інструментів «високоякісної, інклюзивної та доступної цифрової освіти». Нормативно-політичні документи ЄС не кодифікують едьютейнмент як окремий термін, однак системно </w:t>
      </w:r>
      <w:r w:rsidRPr="00BE0EAA">
        <w:rPr>
          <w:rFonts w:ascii="Times New Roman" w:hAnsi="Times New Roman" w:cs="Times New Roman"/>
          <w:sz w:val="28"/>
          <w:szCs w:val="28"/>
          <w:lang w:val="uk-UA"/>
        </w:rPr>
        <w:lastRenderedPageBreak/>
        <w:t>підтримують ті типи практик, що становлять його ядро: інтерактивні цифрові ресурси, розроблення цифрових компетентностей, розширення педагогічної спроможності вчителя щодо використання цифрових інструментів. Таким чином, у європейській моделі едьютейнмент радше «вбудовується» в цифрову екосистему школи як технологічно-дидактичний компонент модернізації, а не функціонує як автономна методика [</w:t>
      </w:r>
      <w:r w:rsidR="00E54D9E" w:rsidRPr="00BE0EAA">
        <w:rPr>
          <w:rFonts w:ascii="Times New Roman" w:hAnsi="Times New Roman" w:cs="Times New Roman"/>
          <w:sz w:val="28"/>
          <w:szCs w:val="28"/>
          <w:lang w:val="uk-UA"/>
        </w:rPr>
        <w:t>6</w:t>
      </w:r>
      <w:r w:rsidRPr="00BE0EAA">
        <w:rPr>
          <w:rFonts w:ascii="Times New Roman" w:hAnsi="Times New Roman" w:cs="Times New Roman"/>
          <w:sz w:val="28"/>
          <w:szCs w:val="28"/>
          <w:lang w:val="uk-UA"/>
        </w:rPr>
        <w:t>].</w:t>
      </w:r>
    </w:p>
    <w:p w14:paraId="004D31E0" w14:textId="6E884950"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Важливо, що в країнах ЄС поширення ігрових і симуляційних практик у школі часто відбувається через «м’які» інструменти: рекомендації, підтримку інновацій, обмін практиками, розвиток інфраструктури й цифрових компетентностей педагогів. Ідеться про політику, яка створює умови для edutainment-підходів (платформи, цифрові ресурси, підготовка вчителя), але не підміняє педагогічний вибір директивою; саме тому локальні моделі реалізації суттєво відрізняються залежно від національних традицій дидактики та шкільної автономії [</w:t>
      </w:r>
      <w:r w:rsidR="00E54D9E" w:rsidRPr="00BE0EAA">
        <w:rPr>
          <w:rFonts w:ascii="Times New Roman" w:hAnsi="Times New Roman" w:cs="Times New Roman"/>
          <w:sz w:val="28"/>
          <w:szCs w:val="28"/>
          <w:lang w:val="uk-UA"/>
        </w:rPr>
        <w:t>6</w:t>
      </w:r>
      <w:r w:rsidRPr="00BE0EAA">
        <w:rPr>
          <w:rFonts w:ascii="Times New Roman" w:hAnsi="Times New Roman" w:cs="Times New Roman"/>
          <w:sz w:val="28"/>
          <w:szCs w:val="28"/>
          <w:lang w:val="uk-UA"/>
        </w:rPr>
        <w:t>].</w:t>
      </w:r>
    </w:p>
    <w:p w14:paraId="2C7F19F2" w14:textId="4BF3A722"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Один із найкраще досліджених напрямів зарубіжного едьютейнмент – </w:t>
      </w:r>
      <w:r w:rsidRPr="00BE0EAA">
        <w:rPr>
          <w:rFonts w:ascii="Times New Roman" w:hAnsi="Times New Roman" w:cs="Times New Roman"/>
          <w:i/>
          <w:iCs/>
          <w:sz w:val="28"/>
          <w:szCs w:val="28"/>
          <w:lang w:val="uk-UA"/>
        </w:rPr>
        <w:t>serious games</w:t>
      </w:r>
      <w:r w:rsidRPr="00BE0EAA">
        <w:rPr>
          <w:rFonts w:ascii="Times New Roman" w:hAnsi="Times New Roman" w:cs="Times New Roman"/>
          <w:sz w:val="28"/>
          <w:szCs w:val="28"/>
          <w:lang w:val="uk-UA"/>
        </w:rPr>
        <w:t xml:space="preserve"> (серйозні ігри), тобто цифрові або змішані ігрові продукти, що мають навчальні цілі й підлягають емпіричній верифікації. Метааналізи, які стали методологічним «якорем» для міжнародної дискусії, демонструють: у середньому </w:t>
      </w:r>
      <w:r w:rsidRPr="00BE0EAA">
        <w:rPr>
          <w:rFonts w:ascii="Times New Roman" w:hAnsi="Times New Roman" w:cs="Times New Roman"/>
          <w:i/>
          <w:iCs/>
          <w:sz w:val="28"/>
          <w:szCs w:val="28"/>
          <w:lang w:val="uk-UA"/>
        </w:rPr>
        <w:t>serious games</w:t>
      </w:r>
      <w:r w:rsidRPr="00BE0EAA">
        <w:rPr>
          <w:rFonts w:ascii="Times New Roman" w:hAnsi="Times New Roman" w:cs="Times New Roman"/>
          <w:sz w:val="28"/>
          <w:szCs w:val="28"/>
          <w:lang w:val="uk-UA"/>
        </w:rPr>
        <w:t xml:space="preserve"> дають кращі результати навчання й утримання знань порівняно з традиційними формами, однак мотиваційний ефект не завжди статистично відрізняється від звичайного навчання, якщо гра не підтримана педагогічними інструкціями й не організована як серія занять. Для практики це критично: ефект едьютейнмент – не «магія гри», а результат інструкційного дизайну й дидактичного сценарію [</w:t>
      </w:r>
      <w:r w:rsidR="00E54D9E" w:rsidRPr="00BE0EAA">
        <w:rPr>
          <w:rFonts w:ascii="Times New Roman" w:hAnsi="Times New Roman" w:cs="Times New Roman"/>
          <w:sz w:val="28"/>
          <w:szCs w:val="28"/>
          <w:lang w:val="uk-UA"/>
        </w:rPr>
        <w:t>23</w:t>
      </w:r>
      <w:r w:rsidRPr="00BE0EAA">
        <w:rPr>
          <w:rFonts w:ascii="Times New Roman" w:hAnsi="Times New Roman" w:cs="Times New Roman"/>
          <w:sz w:val="28"/>
          <w:szCs w:val="28"/>
          <w:lang w:val="uk-UA"/>
        </w:rPr>
        <w:t>].</w:t>
      </w:r>
    </w:p>
    <w:p w14:paraId="23131BE7" w14:textId="087E1323"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Показовим є також висновок про модератори ефективності: найбільші навчальні прирости фіксуються тоді, коли гра доповнюється іншими методами (інструктажем, обговоренням, вправами), коли є кілька сесій (а не одноразова «акція») і коли учні працюють у групах. Це фактично формує «мінімальний стандарт» шкільного edutainment: він має бути інтегрованим у систему навчання, </w:t>
      </w:r>
      <w:r w:rsidRPr="00BE0EAA">
        <w:rPr>
          <w:rFonts w:ascii="Times New Roman" w:hAnsi="Times New Roman" w:cs="Times New Roman"/>
          <w:sz w:val="28"/>
          <w:szCs w:val="28"/>
          <w:lang w:val="uk-UA"/>
        </w:rPr>
        <w:lastRenderedPageBreak/>
        <w:t>підтриманим поясненням і рефлексією, а не обмеженим разовою гейміфікованою активністю [</w:t>
      </w:r>
      <w:r w:rsidR="00E54D9E" w:rsidRPr="00BE0EAA">
        <w:rPr>
          <w:rFonts w:ascii="Times New Roman" w:hAnsi="Times New Roman" w:cs="Times New Roman"/>
          <w:sz w:val="28"/>
          <w:szCs w:val="28"/>
          <w:lang w:val="uk-UA"/>
        </w:rPr>
        <w:t>23</w:t>
      </w:r>
      <w:r w:rsidRPr="00BE0EAA">
        <w:rPr>
          <w:rFonts w:ascii="Times New Roman" w:hAnsi="Times New Roman" w:cs="Times New Roman"/>
          <w:sz w:val="28"/>
          <w:szCs w:val="28"/>
          <w:lang w:val="uk-UA"/>
        </w:rPr>
        <w:t>].</w:t>
      </w:r>
    </w:p>
    <w:p w14:paraId="2F223D9E" w14:textId="75D23485"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Якщо європейський простір часто розглядає едьютейнмент як частину цифрового навчання, то англо-американська традиція додатково підкреслює його як культурно-психологічний феномен навчання «через дію» і «через роль». У цій логіці якісна навчальна гра забезпечує: поступове ускладнення, право на помилку як ресурс навчання, негайний зворотний зв’язок, ситуативність знань, а також формування «навчальної ідентичності» учня в межах ролі (дослідника, інженера, аналітика). Саме ці характеристики пояснюють, чому едьютейнмент -середовища часто ефективні для складних концептів і міждисциплінарних задач [</w:t>
      </w:r>
      <w:r w:rsidR="00E54D9E" w:rsidRPr="00BE0EAA">
        <w:rPr>
          <w:rFonts w:ascii="Times New Roman" w:hAnsi="Times New Roman" w:cs="Times New Roman"/>
          <w:sz w:val="28"/>
          <w:szCs w:val="28"/>
          <w:lang w:val="uk-UA"/>
        </w:rPr>
        <w:t>10</w:t>
      </w:r>
      <w:r w:rsidRPr="00BE0EAA">
        <w:rPr>
          <w:rFonts w:ascii="Times New Roman" w:hAnsi="Times New Roman" w:cs="Times New Roman"/>
          <w:sz w:val="28"/>
          <w:szCs w:val="28"/>
          <w:lang w:val="uk-UA"/>
        </w:rPr>
        <w:t>].</w:t>
      </w:r>
    </w:p>
    <w:p w14:paraId="4FA2A1ED" w14:textId="55EBA04E"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Американський контекст також демонструє масштаби інституційної та ринкової підтримки едьютейнмент через освітні платформи й продукти, що переходять у шкільний ужиток. Водночас зарубіжні дослідження послідовно наголошують: шкільна ефективність таких рішень залежить від того, чи перетворює вчитель платформу на дидактичний сценарій (підготовка – дія – обговорення – перенесення), а не використовує її як «механізм утримання уваги» без навчальної архітектури. У цьому сенсі міжнародний досвід підсилює тезу про провідну роль учителя як дизайнера навчального досвіду [</w:t>
      </w:r>
      <w:r w:rsidR="00E54D9E" w:rsidRPr="00BE0EAA">
        <w:rPr>
          <w:rFonts w:ascii="Times New Roman" w:hAnsi="Times New Roman" w:cs="Times New Roman"/>
          <w:sz w:val="28"/>
          <w:szCs w:val="28"/>
          <w:lang w:val="uk-UA"/>
        </w:rPr>
        <w:t>6</w:t>
      </w:r>
      <w:r w:rsidRPr="00BE0EAA">
        <w:rPr>
          <w:rFonts w:ascii="Times New Roman" w:hAnsi="Times New Roman" w:cs="Times New Roman"/>
          <w:sz w:val="28"/>
          <w:szCs w:val="28"/>
          <w:lang w:val="uk-UA"/>
        </w:rPr>
        <w:t>].</w:t>
      </w:r>
    </w:p>
    <w:p w14:paraId="2D2ADE89" w14:textId="6A544D03"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Окремий напрям зарубіжного едьютейнмент становлять мультимедійні навчальні ресурси (відео, анімації, інтерактивні модулі), які широко використовуються у Великій Британії та загалом у країнах із розвиненою культурою освітніх медіа. Дидактична «легітимація» такого едьютейнмент ґрунтується на теорії мультимедійного навчання: за умов керування когнітивним навантаженням і принципів сегментації, сигналювання, узгодження каналів подання інформації мультимедійні матеріали можуть посилювати розуміння, а не лише розважати [</w:t>
      </w:r>
      <w:r w:rsidR="00E54D9E" w:rsidRPr="00BE0EAA">
        <w:rPr>
          <w:rFonts w:ascii="Times New Roman" w:hAnsi="Times New Roman" w:cs="Times New Roman"/>
          <w:sz w:val="28"/>
          <w:szCs w:val="28"/>
          <w:lang w:val="uk-UA"/>
        </w:rPr>
        <w:t>18</w:t>
      </w:r>
      <w:r w:rsidRPr="00BE0EAA">
        <w:rPr>
          <w:rFonts w:ascii="Times New Roman" w:hAnsi="Times New Roman" w:cs="Times New Roman"/>
          <w:sz w:val="28"/>
          <w:szCs w:val="28"/>
          <w:lang w:val="uk-UA"/>
        </w:rPr>
        <w:t>]. Звідси – висновок, що «мультимедійність» у зарубіжному едьютейнмент є насамперед інструкційною технологією, а не декоративною візуалізацією.</w:t>
      </w:r>
    </w:p>
    <w:p w14:paraId="60A7F4A6" w14:textId="625E0EB2"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Розвинуті освітні системи використовують мультимедійний едьютейнмент також як засіб диференціації: короткі відеофрагменти, інтерактивні вправи та ігрові мікрозавдання забезпечують варіативність темпу, повторюваність тренування й швидкий зворотний зв’язок. У такій моделі «розважальність» виступає функцією дизайну, що підтримує увагу й знижує бар’єр входу до складного змісту, але не підміняє навчальну мету; це відрізняє доказово орієнтований едьютейнмент від поверхневого «контент-шоу» [</w:t>
      </w:r>
      <w:r w:rsidR="00E54D9E" w:rsidRPr="00BE0EAA">
        <w:rPr>
          <w:rFonts w:ascii="Times New Roman" w:hAnsi="Times New Roman" w:cs="Times New Roman"/>
          <w:sz w:val="28"/>
          <w:szCs w:val="28"/>
          <w:lang w:val="uk-UA"/>
        </w:rPr>
        <w:t>18</w:t>
      </w:r>
      <w:r w:rsidRPr="00BE0EAA">
        <w:rPr>
          <w:rFonts w:ascii="Times New Roman" w:hAnsi="Times New Roman" w:cs="Times New Roman"/>
          <w:sz w:val="28"/>
          <w:szCs w:val="28"/>
          <w:lang w:val="uk-UA"/>
        </w:rPr>
        <w:t>].</w:t>
      </w:r>
    </w:p>
    <w:p w14:paraId="26617E11" w14:textId="64DEE1CE"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Східноазійський кластер практик (Сінгапур, Південна Корея, Японія) у міжнародній літературі часто описують як «технологічно насичений» едьютейнмент, де домінують симуляції, віртуальні середовища та імерсивні технології. Тут характерною є логіка «контрольованого досвіду»: учень не лише читає про явище, а «взаємодіє» з ним у симульованому просторі (віртуальна лабораторія, віртуальний світ, симулятор процесів). Для школи це важливо тим, що в імерсивних середовищах активізується просторове мислення та процедурні знання, які важко сформувати суто вербальними методами [</w:t>
      </w:r>
      <w:r w:rsidR="00E54D9E" w:rsidRPr="00BE0EAA">
        <w:rPr>
          <w:rFonts w:ascii="Times New Roman" w:hAnsi="Times New Roman" w:cs="Times New Roman"/>
          <w:sz w:val="28"/>
          <w:szCs w:val="28"/>
          <w:lang w:val="uk-UA"/>
        </w:rPr>
        <w:t>15</w:t>
      </w:r>
      <w:r w:rsidRPr="00BE0EAA">
        <w:rPr>
          <w:rFonts w:ascii="Times New Roman" w:hAnsi="Times New Roman" w:cs="Times New Roman"/>
          <w:sz w:val="28"/>
          <w:szCs w:val="28"/>
          <w:lang w:val="uk-UA"/>
        </w:rPr>
        <w:t>].</w:t>
      </w:r>
    </w:p>
    <w:p w14:paraId="052E0C06" w14:textId="7916FFDC"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Метааналітичні узагальнення щодо VR-інструкції вказують на загальну позитивну результативність VR-орієнтованого навчання (включно з іграми, симуляціями та віртуальними світами), але водночас фіксують критичну залежність ефекту від дизайнерських характеристик: наявності навчальних підказок, структурування завдань, дозування часу занурення та узгодженості дій учня з навчальною метою [</w:t>
      </w:r>
      <w:r w:rsidR="00E54D9E" w:rsidRPr="00BE0EAA">
        <w:rPr>
          <w:rFonts w:ascii="Times New Roman" w:hAnsi="Times New Roman" w:cs="Times New Roman"/>
          <w:sz w:val="28"/>
          <w:szCs w:val="28"/>
          <w:lang w:val="uk-UA"/>
        </w:rPr>
        <w:t>15</w:t>
      </w:r>
      <w:r w:rsidRPr="00BE0EAA">
        <w:rPr>
          <w:rFonts w:ascii="Times New Roman" w:hAnsi="Times New Roman" w:cs="Times New Roman"/>
          <w:sz w:val="28"/>
          <w:szCs w:val="28"/>
          <w:lang w:val="uk-UA"/>
        </w:rPr>
        <w:t>]. Отже, у міжнародній практиці VR-edutainment розглядають не як «ефект присутності заради ефекту», а як інструмент, що потребує суворого інструкційного проєктування та педагогічного керування</w:t>
      </w:r>
      <w:r w:rsidR="00EE1CD6" w:rsidRPr="00BE0EAA">
        <w:rPr>
          <w:rFonts w:ascii="Times New Roman" w:hAnsi="Times New Roman" w:cs="Times New Roman"/>
          <w:sz w:val="28"/>
          <w:szCs w:val="28"/>
          <w:lang w:val="uk-UA"/>
        </w:rPr>
        <w:t xml:space="preserve"> (табл.1.3).</w:t>
      </w:r>
    </w:p>
    <w:p w14:paraId="4B42D12A" w14:textId="70A8CC96" w:rsidR="00EE1CD6" w:rsidRPr="00BE0EAA" w:rsidRDefault="00EE1CD6" w:rsidP="00EE1CD6">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Порівняння міжнародних кейсів дозволяє стверджувати: у найуспішніших практиках едьютейнмент ключовим є не «ступінь розважальності», а міра дидактичної керованості. Саме тому в академічній літературі едьютейнмент частіше описується термінами інструкційного дизайну (</w:t>
      </w:r>
      <w:r w:rsidRPr="00BE0EAA">
        <w:rPr>
          <w:rFonts w:ascii="Times New Roman" w:hAnsi="Times New Roman" w:cs="Times New Roman"/>
          <w:i/>
          <w:iCs/>
          <w:sz w:val="28"/>
          <w:szCs w:val="28"/>
          <w:lang w:val="uk-UA"/>
        </w:rPr>
        <w:t>instructional design</w:t>
      </w:r>
      <w:r w:rsidRPr="00BE0EAA">
        <w:rPr>
          <w:rFonts w:ascii="Times New Roman" w:hAnsi="Times New Roman" w:cs="Times New Roman"/>
          <w:sz w:val="28"/>
          <w:szCs w:val="28"/>
          <w:lang w:val="uk-UA"/>
        </w:rPr>
        <w:t>) і дизайну навчального досвіду (learn</w:t>
      </w:r>
      <w:r w:rsidRPr="00BE0EAA">
        <w:rPr>
          <w:rFonts w:ascii="Times New Roman" w:hAnsi="Times New Roman" w:cs="Times New Roman"/>
          <w:i/>
          <w:iCs/>
          <w:sz w:val="28"/>
          <w:szCs w:val="28"/>
          <w:lang w:val="uk-UA"/>
        </w:rPr>
        <w:t>ing experience design</w:t>
      </w:r>
      <w:r w:rsidRPr="00BE0EAA">
        <w:rPr>
          <w:rFonts w:ascii="Times New Roman" w:hAnsi="Times New Roman" w:cs="Times New Roman"/>
          <w:sz w:val="28"/>
          <w:szCs w:val="28"/>
          <w:lang w:val="uk-UA"/>
        </w:rPr>
        <w:t xml:space="preserve">), де гра / мультимедіа / </w:t>
      </w:r>
      <w:r w:rsidRPr="00BE0EAA">
        <w:rPr>
          <w:rFonts w:ascii="Times New Roman" w:hAnsi="Times New Roman" w:cs="Times New Roman"/>
          <w:sz w:val="28"/>
          <w:szCs w:val="28"/>
          <w:lang w:val="uk-UA"/>
        </w:rPr>
        <w:lastRenderedPageBreak/>
        <w:t>симуляція – лише форма, а навчальна результативність визначається узгодженістю цілей, діяльності та оцінювання [23].</w:t>
      </w:r>
    </w:p>
    <w:p w14:paraId="791D70B3" w14:textId="77777777" w:rsidR="0081259F" w:rsidRPr="00BE0EAA" w:rsidRDefault="0081259F" w:rsidP="0081259F">
      <w:pPr>
        <w:spacing w:after="0" w:line="360" w:lineRule="auto"/>
        <w:jc w:val="right"/>
        <w:rPr>
          <w:rFonts w:ascii="Times New Roman" w:hAnsi="Times New Roman" w:cs="Times New Roman"/>
          <w:sz w:val="28"/>
          <w:szCs w:val="28"/>
          <w:lang w:val="uk-UA"/>
        </w:rPr>
      </w:pPr>
      <w:r w:rsidRPr="00BE0EAA">
        <w:rPr>
          <w:rFonts w:ascii="Times New Roman" w:hAnsi="Times New Roman" w:cs="Times New Roman"/>
          <w:sz w:val="28"/>
          <w:szCs w:val="28"/>
          <w:lang w:val="uk-UA"/>
        </w:rPr>
        <w:t>Таблиця 1.3</w:t>
      </w:r>
    </w:p>
    <w:p w14:paraId="79797118" w14:textId="5C910424" w:rsidR="0081259F" w:rsidRPr="00BE0EAA" w:rsidRDefault="0081259F" w:rsidP="00EE1CD6">
      <w:pPr>
        <w:spacing w:line="276" w:lineRule="auto"/>
        <w:jc w:val="center"/>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Узагальнені моделі застосування edutainment-технологій у шкільній освіті: домінантні формати та умови ефективності (за даними метааналізів і політик цифрової освіти) </w:t>
      </w:r>
      <w:r w:rsidR="00EE1CD6" w:rsidRPr="00BE0EAA">
        <w:rPr>
          <w:rFonts w:ascii="Times New Roman" w:hAnsi="Times New Roman" w:cs="Times New Roman"/>
          <w:sz w:val="28"/>
          <w:szCs w:val="28"/>
          <w:lang w:val="uk-UA"/>
        </w:rPr>
        <w:t>(с</w:t>
      </w:r>
      <w:r w:rsidRPr="00BE0EAA">
        <w:rPr>
          <w:rFonts w:ascii="Times New Roman" w:hAnsi="Times New Roman" w:cs="Times New Roman"/>
          <w:sz w:val="28"/>
          <w:szCs w:val="28"/>
          <w:lang w:val="uk-UA"/>
        </w:rPr>
        <w:t>кладено автором</w:t>
      </w:r>
      <w:r w:rsidR="00EE1CD6" w:rsidRPr="00BE0EAA">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1828"/>
        <w:gridCol w:w="2562"/>
        <w:gridCol w:w="2409"/>
        <w:gridCol w:w="2830"/>
      </w:tblGrid>
      <w:tr w:rsidR="006D710A" w:rsidRPr="00BE0EAA" w14:paraId="5595AED6" w14:textId="77777777" w:rsidTr="00DD2B04">
        <w:tc>
          <w:tcPr>
            <w:tcW w:w="1828" w:type="dxa"/>
            <w:vAlign w:val="center"/>
          </w:tcPr>
          <w:p w14:paraId="42F49F7A" w14:textId="77777777" w:rsidR="0081259F" w:rsidRPr="00BE0EAA" w:rsidRDefault="0081259F" w:rsidP="00DD2B04">
            <w:pPr>
              <w:jc w:val="center"/>
              <w:rPr>
                <w:rFonts w:ascii="Times New Roman" w:hAnsi="Times New Roman" w:cs="Times New Roman"/>
                <w:sz w:val="28"/>
                <w:szCs w:val="28"/>
                <w:lang w:val="uk-UA"/>
              </w:rPr>
            </w:pPr>
            <w:r w:rsidRPr="00BE0EAA">
              <w:rPr>
                <w:rFonts w:ascii="Times New Roman" w:hAnsi="Times New Roman" w:cs="Times New Roman"/>
                <w:b/>
                <w:bCs/>
                <w:lang w:val="uk-UA"/>
              </w:rPr>
              <w:t>Освітній контекст</w:t>
            </w:r>
          </w:p>
        </w:tc>
        <w:tc>
          <w:tcPr>
            <w:tcW w:w="2562" w:type="dxa"/>
            <w:vAlign w:val="center"/>
          </w:tcPr>
          <w:p w14:paraId="3D96EB9B" w14:textId="77777777" w:rsidR="0081259F" w:rsidRPr="00BE0EAA" w:rsidRDefault="0081259F" w:rsidP="00DD2B04">
            <w:pPr>
              <w:jc w:val="center"/>
              <w:rPr>
                <w:rFonts w:ascii="Times New Roman" w:hAnsi="Times New Roman" w:cs="Times New Roman"/>
                <w:sz w:val="28"/>
                <w:szCs w:val="28"/>
                <w:lang w:val="uk-UA"/>
              </w:rPr>
            </w:pPr>
            <w:r w:rsidRPr="00BE0EAA">
              <w:rPr>
                <w:rFonts w:ascii="Times New Roman" w:hAnsi="Times New Roman" w:cs="Times New Roman"/>
                <w:b/>
                <w:bCs/>
                <w:lang w:val="uk-UA"/>
              </w:rPr>
              <w:t>Домінантні edutainment-формати</w:t>
            </w:r>
          </w:p>
        </w:tc>
        <w:tc>
          <w:tcPr>
            <w:tcW w:w="2409" w:type="dxa"/>
            <w:vAlign w:val="center"/>
          </w:tcPr>
          <w:p w14:paraId="61D95C71" w14:textId="77777777" w:rsidR="0081259F" w:rsidRPr="00BE0EAA" w:rsidRDefault="0081259F" w:rsidP="00DD2B04">
            <w:pPr>
              <w:jc w:val="center"/>
              <w:rPr>
                <w:rFonts w:ascii="Times New Roman" w:hAnsi="Times New Roman" w:cs="Times New Roman"/>
                <w:sz w:val="28"/>
                <w:szCs w:val="28"/>
                <w:lang w:val="uk-UA"/>
              </w:rPr>
            </w:pPr>
            <w:r w:rsidRPr="00BE0EAA">
              <w:rPr>
                <w:rFonts w:ascii="Times New Roman" w:hAnsi="Times New Roman" w:cs="Times New Roman"/>
                <w:b/>
                <w:bCs/>
                <w:lang w:val="uk-UA"/>
              </w:rPr>
              <w:t>Типові дидактичні функції</w:t>
            </w:r>
          </w:p>
        </w:tc>
        <w:tc>
          <w:tcPr>
            <w:tcW w:w="2830" w:type="dxa"/>
            <w:vAlign w:val="center"/>
          </w:tcPr>
          <w:p w14:paraId="6ABC51A9" w14:textId="77777777" w:rsidR="0081259F" w:rsidRPr="00BE0EAA" w:rsidRDefault="0081259F" w:rsidP="00DD2B04">
            <w:pPr>
              <w:jc w:val="center"/>
              <w:rPr>
                <w:rFonts w:ascii="Times New Roman" w:hAnsi="Times New Roman" w:cs="Times New Roman"/>
                <w:sz w:val="28"/>
                <w:szCs w:val="28"/>
                <w:lang w:val="uk-UA"/>
              </w:rPr>
            </w:pPr>
            <w:r w:rsidRPr="00BE0EAA">
              <w:rPr>
                <w:rFonts w:ascii="Times New Roman" w:hAnsi="Times New Roman" w:cs="Times New Roman"/>
                <w:b/>
                <w:bCs/>
                <w:lang w:val="uk-UA"/>
              </w:rPr>
              <w:t>Умови, що посилюють навчальний ефект</w:t>
            </w:r>
          </w:p>
        </w:tc>
      </w:tr>
      <w:tr w:rsidR="006D710A" w:rsidRPr="00BE0EAA" w14:paraId="4CC1ADD2" w14:textId="77777777" w:rsidTr="00DD2B04">
        <w:tc>
          <w:tcPr>
            <w:tcW w:w="1828" w:type="dxa"/>
            <w:vAlign w:val="center"/>
          </w:tcPr>
          <w:p w14:paraId="6A613DE7"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ЄС (політика цифрової освіти)</w:t>
            </w:r>
          </w:p>
        </w:tc>
        <w:tc>
          <w:tcPr>
            <w:tcW w:w="2562" w:type="dxa"/>
            <w:vAlign w:val="center"/>
          </w:tcPr>
          <w:p w14:paraId="2F90B1EB"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 xml:space="preserve">інтерактивні цифрові модулі, симуляції, </w:t>
            </w:r>
            <w:r w:rsidRPr="00BE0EAA">
              <w:rPr>
                <w:rStyle w:val="ad"/>
                <w:rFonts w:ascii="Times New Roman" w:hAnsi="Times New Roman" w:cs="Times New Roman"/>
                <w:lang w:val="uk-UA"/>
              </w:rPr>
              <w:t>serious games</w:t>
            </w:r>
            <w:r w:rsidRPr="00BE0EAA">
              <w:rPr>
                <w:rFonts w:ascii="Times New Roman" w:hAnsi="Times New Roman" w:cs="Times New Roman"/>
                <w:lang w:val="uk-UA"/>
              </w:rPr>
              <w:t xml:space="preserve"> у поєднанні з активними педагогіками</w:t>
            </w:r>
          </w:p>
        </w:tc>
        <w:tc>
          <w:tcPr>
            <w:tcW w:w="2409" w:type="dxa"/>
            <w:vAlign w:val="center"/>
          </w:tcPr>
          <w:p w14:paraId="5D064688"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розвиток компетентностей, залучення, цифрові навички</w:t>
            </w:r>
          </w:p>
        </w:tc>
        <w:tc>
          <w:tcPr>
            <w:tcW w:w="2830" w:type="dxa"/>
            <w:vAlign w:val="center"/>
          </w:tcPr>
          <w:p w14:paraId="54CCB828"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системна підтримка цифрової екосистеми; підготовка педагогів; інтеграція в навчальний план</w:t>
            </w:r>
          </w:p>
        </w:tc>
      </w:tr>
      <w:tr w:rsidR="006D710A" w:rsidRPr="00BE0EAA" w14:paraId="0C2F1E23" w14:textId="77777777" w:rsidTr="00DD2B04">
        <w:tc>
          <w:tcPr>
            <w:tcW w:w="1828" w:type="dxa"/>
            <w:vAlign w:val="center"/>
          </w:tcPr>
          <w:p w14:paraId="3D364295" w14:textId="77777777" w:rsidR="0081259F" w:rsidRPr="00BE0EAA" w:rsidRDefault="0081259F" w:rsidP="00DD2B04">
            <w:pPr>
              <w:rPr>
                <w:rFonts w:ascii="Times New Roman" w:hAnsi="Times New Roman" w:cs="Times New Roman"/>
                <w:sz w:val="28"/>
                <w:szCs w:val="28"/>
                <w:lang w:val="uk-UA"/>
              </w:rPr>
            </w:pPr>
            <w:r w:rsidRPr="00BE0EAA">
              <w:rPr>
                <w:rStyle w:val="ad"/>
                <w:rFonts w:ascii="Times New Roman" w:hAnsi="Times New Roman" w:cs="Times New Roman"/>
                <w:lang w:val="uk-UA"/>
              </w:rPr>
              <w:t>Serious games</w:t>
            </w:r>
            <w:r w:rsidRPr="00BE0EAA">
              <w:rPr>
                <w:rFonts w:ascii="Times New Roman" w:hAnsi="Times New Roman" w:cs="Times New Roman"/>
                <w:lang w:val="uk-UA"/>
              </w:rPr>
              <w:t xml:space="preserve"> (узагальнення досліджень)</w:t>
            </w:r>
          </w:p>
        </w:tc>
        <w:tc>
          <w:tcPr>
            <w:tcW w:w="2562" w:type="dxa"/>
            <w:vAlign w:val="center"/>
          </w:tcPr>
          <w:p w14:paraId="65A51A2E"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навчальні ігри/симуляції (цифрові та змішані)</w:t>
            </w:r>
          </w:p>
        </w:tc>
        <w:tc>
          <w:tcPr>
            <w:tcW w:w="2409" w:type="dxa"/>
            <w:vAlign w:val="center"/>
          </w:tcPr>
          <w:p w14:paraId="09EA3E91"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засвоєння понять, тренування навичок, кооперація</w:t>
            </w:r>
          </w:p>
        </w:tc>
        <w:tc>
          <w:tcPr>
            <w:tcW w:w="2830" w:type="dxa"/>
            <w:vAlign w:val="center"/>
          </w:tcPr>
          <w:p w14:paraId="7A6EEAB5"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кілька сесій; поєднання гри з інструктажем; групова робота; дебрифінг</w:t>
            </w:r>
          </w:p>
        </w:tc>
      </w:tr>
      <w:tr w:rsidR="006D710A" w:rsidRPr="00BE0EAA" w14:paraId="1F14FC98" w14:textId="77777777" w:rsidTr="00DD2B04">
        <w:tc>
          <w:tcPr>
            <w:tcW w:w="1828" w:type="dxa"/>
            <w:vAlign w:val="center"/>
          </w:tcPr>
          <w:p w14:paraId="06A3EC46"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VR/віртуальні світи (узагальнення досліджень)</w:t>
            </w:r>
          </w:p>
        </w:tc>
        <w:tc>
          <w:tcPr>
            <w:tcW w:w="2562" w:type="dxa"/>
            <w:vAlign w:val="center"/>
          </w:tcPr>
          <w:p w14:paraId="59ABFED0"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VR-симуляції, віртуальні середовища, імерсивні навчальні ігри</w:t>
            </w:r>
          </w:p>
        </w:tc>
        <w:tc>
          <w:tcPr>
            <w:tcW w:w="2409" w:type="dxa"/>
            <w:vAlign w:val="center"/>
          </w:tcPr>
          <w:p w14:paraId="365B530C"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просторове мислення, моделювання процесів, «навчання через досвід»</w:t>
            </w:r>
          </w:p>
        </w:tc>
        <w:tc>
          <w:tcPr>
            <w:tcW w:w="2830" w:type="dxa"/>
            <w:vAlign w:val="center"/>
          </w:tcPr>
          <w:p w14:paraId="688DB2E5"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дизайн підказок; структурування завдань; дозування часу занурення; чіткі цілі</w:t>
            </w:r>
          </w:p>
        </w:tc>
      </w:tr>
      <w:tr w:rsidR="0081259F" w:rsidRPr="00BE0EAA" w14:paraId="19E38476" w14:textId="77777777" w:rsidTr="00DD2B04">
        <w:tc>
          <w:tcPr>
            <w:tcW w:w="1828" w:type="dxa"/>
            <w:vAlign w:val="center"/>
          </w:tcPr>
          <w:p w14:paraId="032B214C"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Мультимедійний edutainment (теорія)</w:t>
            </w:r>
          </w:p>
        </w:tc>
        <w:tc>
          <w:tcPr>
            <w:tcW w:w="2562" w:type="dxa"/>
            <w:vAlign w:val="center"/>
          </w:tcPr>
          <w:p w14:paraId="28A91E6D"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відео, анімації, інтерактивні вправи, мікрозавдання</w:t>
            </w:r>
          </w:p>
        </w:tc>
        <w:tc>
          <w:tcPr>
            <w:tcW w:w="2409" w:type="dxa"/>
            <w:vAlign w:val="center"/>
          </w:tcPr>
          <w:p w14:paraId="7B010FD1"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пояснення складного через візуалізацію, керування увагою</w:t>
            </w:r>
          </w:p>
        </w:tc>
        <w:tc>
          <w:tcPr>
            <w:tcW w:w="2830" w:type="dxa"/>
            <w:vAlign w:val="center"/>
          </w:tcPr>
          <w:p w14:paraId="72C8BC0F" w14:textId="77777777" w:rsidR="0081259F" w:rsidRPr="00BE0EAA" w:rsidRDefault="0081259F" w:rsidP="00DD2B04">
            <w:pPr>
              <w:rPr>
                <w:rFonts w:ascii="Times New Roman" w:hAnsi="Times New Roman" w:cs="Times New Roman"/>
                <w:sz w:val="28"/>
                <w:szCs w:val="28"/>
                <w:lang w:val="uk-UA"/>
              </w:rPr>
            </w:pPr>
            <w:r w:rsidRPr="00BE0EAA">
              <w:rPr>
                <w:rFonts w:ascii="Times New Roman" w:hAnsi="Times New Roman" w:cs="Times New Roman"/>
                <w:lang w:val="uk-UA"/>
              </w:rPr>
              <w:t>принципи мультимедійного дизайну (сегментація, сигналювання, зниження зайвого навантаження)</w:t>
            </w:r>
          </w:p>
        </w:tc>
      </w:tr>
    </w:tbl>
    <w:p w14:paraId="485D63D4" w14:textId="77777777" w:rsidR="0081259F" w:rsidRPr="00BE0EAA" w:rsidRDefault="0081259F" w:rsidP="0081259F">
      <w:pPr>
        <w:spacing w:after="0" w:line="360" w:lineRule="auto"/>
        <w:rPr>
          <w:rFonts w:ascii="Times New Roman" w:hAnsi="Times New Roman" w:cs="Times New Roman"/>
          <w:sz w:val="28"/>
          <w:szCs w:val="28"/>
          <w:lang w:val="uk-UA"/>
        </w:rPr>
      </w:pPr>
    </w:p>
    <w:p w14:paraId="3D06C44A" w14:textId="567FD2AE"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Додатково зарубіжні джерела наголошують на мотиваційній архітектурі едьютейнмент: ефекти залученості стійкіші, коли учень переживає автономію вибору, відчуття компетентності та соціальної включеності в групову діяльність. Хоча ці положення часто подаються в межах теорій мотивації, у практиці вони матеріалізуються як дизайн-рішення едьютейнмент: варіативність маршрутів, рівні складності, командні місії, досяжні виклики й прозорий зворотний зв’язок [</w:t>
      </w:r>
      <w:r w:rsidR="00E54D9E" w:rsidRPr="00BE0EAA">
        <w:rPr>
          <w:rFonts w:ascii="Times New Roman" w:hAnsi="Times New Roman" w:cs="Times New Roman"/>
          <w:sz w:val="28"/>
          <w:szCs w:val="28"/>
          <w:lang w:val="uk-UA"/>
        </w:rPr>
        <w:t>7</w:t>
      </w:r>
      <w:r w:rsidRPr="00BE0EAA">
        <w:rPr>
          <w:rFonts w:ascii="Times New Roman" w:hAnsi="Times New Roman" w:cs="Times New Roman"/>
          <w:sz w:val="28"/>
          <w:szCs w:val="28"/>
          <w:lang w:val="uk-UA"/>
        </w:rPr>
        <w:t>].</w:t>
      </w:r>
    </w:p>
    <w:p w14:paraId="47A50FD1" w14:textId="26904326"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У цьому аспекті міжнародний досвід також демонструє «зсув» від простих гейміфікаційних рішень (бали/бейджі/рейтинги) до змістовно насичених симуляцій і сюжетно-проблемних сценаріїв, де ігрові механіки не замінюють навчання, а організовують його як діяльність із високою когнітивною залученістю. Такий підхід мінімізує ризики поверхневого засвоєння: учень не лише «грає», а виконує дії, структурно подібні до діяльності фахівця (аналізує, </w:t>
      </w:r>
      <w:r w:rsidRPr="00BE0EAA">
        <w:rPr>
          <w:rFonts w:ascii="Times New Roman" w:hAnsi="Times New Roman" w:cs="Times New Roman"/>
          <w:sz w:val="28"/>
          <w:szCs w:val="28"/>
          <w:lang w:val="uk-UA"/>
        </w:rPr>
        <w:lastRenderedPageBreak/>
        <w:t>моделює, аргументує, приймає рішення), що сприяє перенесенню знань поза межі гри [</w:t>
      </w:r>
      <w:r w:rsidR="00E54D9E" w:rsidRPr="00BE0EAA">
        <w:rPr>
          <w:rFonts w:ascii="Times New Roman" w:hAnsi="Times New Roman" w:cs="Times New Roman"/>
          <w:sz w:val="28"/>
          <w:szCs w:val="28"/>
          <w:lang w:val="uk-UA"/>
        </w:rPr>
        <w:t>10</w:t>
      </w:r>
      <w:r w:rsidRPr="00BE0EAA">
        <w:rPr>
          <w:rFonts w:ascii="Times New Roman" w:hAnsi="Times New Roman" w:cs="Times New Roman"/>
          <w:sz w:val="28"/>
          <w:szCs w:val="28"/>
          <w:lang w:val="uk-UA"/>
        </w:rPr>
        <w:t>].</w:t>
      </w:r>
    </w:p>
    <w:p w14:paraId="225CA2F7"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Узагальнюючи, зарубіжний досвід застосування едьютейнмент-технологій у шкільній освіті можна охарактеризувати як перехід від епізодичних «цікавих активностей» до системного конструювання навчального досвіду на засадах цифрової політики, доказової педагогіки й інструкційного дизайну. У цьому переході принципово важливими стають: підготовка вчителя, інтеграція edutainment у навчальні програми, багатосесійність, педагогічний супровід і рефлексивний дебрифінг – тобто ті компоненти, що перетворюють технологію на методично кероване навчання.</w:t>
      </w:r>
    </w:p>
    <w:p w14:paraId="196712A5" w14:textId="77777777" w:rsidR="0081259F" w:rsidRPr="00BE0EAA" w:rsidRDefault="0081259F" w:rsidP="00EE1CD6">
      <w:pPr>
        <w:spacing w:before="24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Висновки до Розділу 1</w:t>
      </w:r>
    </w:p>
    <w:p w14:paraId="7F81E560"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Теоретико-методологічний аналіз використання едьютейнменту в шкільній географії засвідчив, що цей феномен не зводиться до популярного гасла «навчання через розвагу», а репрезентує складну міждисциплінарну конструкцію, що формується на перетині педагогіки, психології, медіакомунікації та цифрової культури. У сучасному науковому дискурсі едьютейнмент постає як особливий спосіб проєктування навчального досвіду, у межах якого емоційно приваблива форма (гра, наратив, мультимедіа, симуляція) підпорядковується чітко визначеним когнітивним і компетентнісним цілям. Встановлено, що концептуальні витоки едьютейнменту пов’язані з ширшою стратегією </w:t>
      </w:r>
      <w:r w:rsidRPr="00BE0EAA">
        <w:rPr>
          <w:rFonts w:ascii="Times New Roman" w:hAnsi="Times New Roman" w:cs="Times New Roman"/>
          <w:i/>
          <w:iCs/>
          <w:sz w:val="28"/>
          <w:szCs w:val="28"/>
          <w:lang w:val="uk-UA"/>
        </w:rPr>
        <w:t>entertainment-education</w:t>
      </w:r>
      <w:r w:rsidRPr="00BE0EAA">
        <w:rPr>
          <w:rFonts w:ascii="Times New Roman" w:hAnsi="Times New Roman" w:cs="Times New Roman"/>
          <w:sz w:val="28"/>
          <w:szCs w:val="28"/>
          <w:lang w:val="uk-UA"/>
        </w:rPr>
        <w:t>, однак у педагогічному контексті він еволюціонував у напрямі класно-урочної та цифрової організації навчання, де розважальна оболонка виступає середовищем реалізації складних пізнавальних завдань. Узагальнення наукових підходів дозволило виокремити медіакомунікаційний, дидактико-технологічний, мотиваційний і професійно-орієнтований виміри трактування едьютейнменту, що відображають багатовекторність його сучасного осмислення.</w:t>
      </w:r>
    </w:p>
    <w:p w14:paraId="603BD22F"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Дослідження нормативно-правових засад формування пізнавального інтересу в курсі географії підтвердило, що сучасна освітня політика України </w:t>
      </w:r>
      <w:r w:rsidRPr="00BE0EAA">
        <w:rPr>
          <w:rFonts w:ascii="Times New Roman" w:hAnsi="Times New Roman" w:cs="Times New Roman"/>
          <w:sz w:val="28"/>
          <w:szCs w:val="28"/>
          <w:lang w:val="uk-UA"/>
        </w:rPr>
        <w:lastRenderedPageBreak/>
        <w:t>створює концептуально сприятливе підґрунтя для впровадження едьютейнмент-підходів. Законодавство у сфері освіти, Державний стандарт базової середньої освіти, Концепція «Нова українська школа» та модельні навчальні програми з географії фіксують компетентнісний, діяльнісний і дитиноцентрований характер навчання. У нормативних документах акцентовано розвиток дослідницьких умінь, критичного мислення, здатності ставити запитання й застосовувати знання в реальних ситуаціях, що безпосередньо корелює зі структурними компонентами пізнавального інтересу. Отже, формування інтересу до географії виступає не факультативною ініціативою вчителя, а імперативом сучасної освітньої політики.</w:t>
      </w:r>
    </w:p>
    <w:p w14:paraId="4F431626" w14:textId="77777777"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Аналіз зарубіжного досвіду продемонстрував, що едьютейнмент у шкільній освіті провідних країн світу функціонує як складник системної цифрової трансформації освіти. Європейська модель інтегрує його в рамки політик цифрової освіти та розвитку компетентностей, американська традиція акцентує роль ігрового дизайну й культурно-психологічних механізмів навчання через роль і дію, а східноазійські практики активно впроваджують імерсивні технології (VR/AR) та симуляційні середовища. Метааналітичні дослідження serious games і VR-інструкції підтверджують позитивний вплив ігрових та імерсивних форматів на навчальні результати за умови їх інтеграції з інструктажем, багатосесійністю та рефлексивним супроводом. Таким чином, міжнародний досвід переконливо доводить: ефективність едьютейнменту визначається не рівнем «ефектності», а ступенем дидактичної керованості, узгодженістю цілей, діяльності й оцінювання.</w:t>
      </w:r>
    </w:p>
    <w:p w14:paraId="60347C2E" w14:textId="028FC2CF" w:rsidR="0081259F" w:rsidRPr="00BE0EAA" w:rsidRDefault="0081259F" w:rsidP="0081259F">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Отже, теоретико-методологічний фундамент використання едьютейнменту в шкільній географії сформовано як сукупність науково</w:t>
      </w:r>
      <w:r w:rsidR="00481627">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 обґрунтованих положень про природу навчальної мотивації, нормативно закріплених вимог до компетентнісного навчання та емпірично підтверджених міжнародних практик інтеграції ігрових і цифрових технологій. Це створює цілісну основу для подальшого переходу від теоретичного аналізу до </w:t>
      </w:r>
      <w:r w:rsidRPr="00BE0EAA">
        <w:rPr>
          <w:rFonts w:ascii="Times New Roman" w:hAnsi="Times New Roman" w:cs="Times New Roman"/>
          <w:sz w:val="28"/>
          <w:szCs w:val="28"/>
          <w:lang w:val="uk-UA"/>
        </w:rPr>
        <w:lastRenderedPageBreak/>
        <w:t>розроблення й апробації авторського практичного проєкту формування пізнавального інтересу учнів засобами едьютейнменту в курсі географії.</w:t>
      </w:r>
    </w:p>
    <w:p w14:paraId="11F57EA5" w14:textId="65EB8F50" w:rsidR="0081259F" w:rsidRPr="00BE0EAA" w:rsidRDefault="0081259F" w:rsidP="0081259F">
      <w:pPr>
        <w:spacing w:after="0" w:line="360" w:lineRule="auto"/>
        <w:jc w:val="both"/>
        <w:rPr>
          <w:rFonts w:ascii="Times New Roman" w:hAnsi="Times New Roman" w:cs="Times New Roman"/>
          <w:sz w:val="28"/>
          <w:szCs w:val="28"/>
          <w:lang w:val="uk-UA"/>
        </w:rPr>
      </w:pPr>
    </w:p>
    <w:p w14:paraId="18E5E6D4" w14:textId="46D502AC" w:rsidR="006D710A" w:rsidRPr="00BE0EAA" w:rsidRDefault="006D710A" w:rsidP="0081259F">
      <w:pPr>
        <w:spacing w:after="0" w:line="360" w:lineRule="auto"/>
        <w:jc w:val="both"/>
        <w:rPr>
          <w:rFonts w:ascii="Times New Roman" w:hAnsi="Times New Roman" w:cs="Times New Roman"/>
          <w:sz w:val="28"/>
          <w:szCs w:val="28"/>
          <w:lang w:val="uk-UA"/>
        </w:rPr>
      </w:pPr>
    </w:p>
    <w:p w14:paraId="74D4480A" w14:textId="0EDC9362" w:rsidR="006D710A" w:rsidRPr="00BE0EAA" w:rsidRDefault="006D710A" w:rsidP="0081259F">
      <w:pPr>
        <w:spacing w:after="0" w:line="360" w:lineRule="auto"/>
        <w:jc w:val="both"/>
        <w:rPr>
          <w:rFonts w:ascii="Times New Roman" w:hAnsi="Times New Roman" w:cs="Times New Roman"/>
          <w:sz w:val="28"/>
          <w:szCs w:val="28"/>
          <w:lang w:val="uk-UA"/>
        </w:rPr>
      </w:pPr>
    </w:p>
    <w:p w14:paraId="3F0ED1DF" w14:textId="3696257D" w:rsidR="006D710A" w:rsidRPr="00BE0EAA" w:rsidRDefault="006D710A" w:rsidP="0081259F">
      <w:pPr>
        <w:spacing w:after="0" w:line="360" w:lineRule="auto"/>
        <w:jc w:val="both"/>
        <w:rPr>
          <w:rFonts w:ascii="Times New Roman" w:hAnsi="Times New Roman" w:cs="Times New Roman"/>
          <w:sz w:val="28"/>
          <w:szCs w:val="28"/>
          <w:lang w:val="uk-UA"/>
        </w:rPr>
      </w:pPr>
    </w:p>
    <w:p w14:paraId="3928FF35" w14:textId="74D36313" w:rsidR="006D710A" w:rsidRPr="00BE0EAA" w:rsidRDefault="006D710A" w:rsidP="0081259F">
      <w:pPr>
        <w:spacing w:after="0" w:line="360" w:lineRule="auto"/>
        <w:jc w:val="both"/>
        <w:rPr>
          <w:rFonts w:ascii="Times New Roman" w:hAnsi="Times New Roman" w:cs="Times New Roman"/>
          <w:sz w:val="28"/>
          <w:szCs w:val="28"/>
          <w:lang w:val="uk-UA"/>
        </w:rPr>
      </w:pPr>
    </w:p>
    <w:p w14:paraId="6C8CD366" w14:textId="7196E7DD" w:rsidR="006D710A" w:rsidRPr="00BE0EAA" w:rsidRDefault="006D710A" w:rsidP="0081259F">
      <w:pPr>
        <w:spacing w:after="0" w:line="360" w:lineRule="auto"/>
        <w:jc w:val="both"/>
        <w:rPr>
          <w:rFonts w:ascii="Times New Roman" w:hAnsi="Times New Roman" w:cs="Times New Roman"/>
          <w:sz w:val="28"/>
          <w:szCs w:val="28"/>
          <w:lang w:val="uk-UA"/>
        </w:rPr>
      </w:pPr>
    </w:p>
    <w:p w14:paraId="4549F435" w14:textId="412A76E3" w:rsidR="006D710A" w:rsidRPr="00BE0EAA" w:rsidRDefault="006D710A" w:rsidP="0081259F">
      <w:pPr>
        <w:spacing w:after="0" w:line="360" w:lineRule="auto"/>
        <w:jc w:val="both"/>
        <w:rPr>
          <w:rFonts w:ascii="Times New Roman" w:hAnsi="Times New Roman" w:cs="Times New Roman"/>
          <w:sz w:val="28"/>
          <w:szCs w:val="28"/>
          <w:lang w:val="uk-UA"/>
        </w:rPr>
      </w:pPr>
    </w:p>
    <w:p w14:paraId="151FAFF2" w14:textId="7BAD8358" w:rsidR="006D710A" w:rsidRPr="00BE0EAA" w:rsidRDefault="006D710A" w:rsidP="0081259F">
      <w:pPr>
        <w:spacing w:after="0" w:line="360" w:lineRule="auto"/>
        <w:jc w:val="both"/>
        <w:rPr>
          <w:rFonts w:ascii="Times New Roman" w:hAnsi="Times New Roman" w:cs="Times New Roman"/>
          <w:sz w:val="28"/>
          <w:szCs w:val="28"/>
          <w:lang w:val="uk-UA"/>
        </w:rPr>
      </w:pPr>
    </w:p>
    <w:p w14:paraId="4A94BC28" w14:textId="470327AB" w:rsidR="006D710A" w:rsidRPr="00BE0EAA" w:rsidRDefault="006D710A" w:rsidP="0081259F">
      <w:pPr>
        <w:spacing w:after="0" w:line="360" w:lineRule="auto"/>
        <w:jc w:val="both"/>
        <w:rPr>
          <w:rFonts w:ascii="Times New Roman" w:hAnsi="Times New Roman" w:cs="Times New Roman"/>
          <w:sz w:val="28"/>
          <w:szCs w:val="28"/>
          <w:lang w:val="uk-UA"/>
        </w:rPr>
      </w:pPr>
    </w:p>
    <w:p w14:paraId="5F159C7E" w14:textId="5B2171A7" w:rsidR="006D710A" w:rsidRPr="00BE0EAA" w:rsidRDefault="006D710A" w:rsidP="0081259F">
      <w:pPr>
        <w:spacing w:after="0" w:line="360" w:lineRule="auto"/>
        <w:jc w:val="both"/>
        <w:rPr>
          <w:rFonts w:ascii="Times New Roman" w:hAnsi="Times New Roman" w:cs="Times New Roman"/>
          <w:sz w:val="28"/>
          <w:szCs w:val="28"/>
          <w:lang w:val="uk-UA"/>
        </w:rPr>
      </w:pPr>
    </w:p>
    <w:p w14:paraId="2D11F261" w14:textId="248C3D7F" w:rsidR="006D710A" w:rsidRPr="00BE0EAA" w:rsidRDefault="006D710A" w:rsidP="0081259F">
      <w:pPr>
        <w:spacing w:after="0" w:line="360" w:lineRule="auto"/>
        <w:jc w:val="both"/>
        <w:rPr>
          <w:rFonts w:ascii="Times New Roman" w:hAnsi="Times New Roman" w:cs="Times New Roman"/>
          <w:sz w:val="28"/>
          <w:szCs w:val="28"/>
          <w:lang w:val="uk-UA"/>
        </w:rPr>
      </w:pPr>
    </w:p>
    <w:p w14:paraId="331FE4D7" w14:textId="699ACC51" w:rsidR="006D710A" w:rsidRPr="00BE0EAA" w:rsidRDefault="006D710A" w:rsidP="0081259F">
      <w:pPr>
        <w:spacing w:after="0" w:line="360" w:lineRule="auto"/>
        <w:jc w:val="both"/>
        <w:rPr>
          <w:rFonts w:ascii="Times New Roman" w:hAnsi="Times New Roman" w:cs="Times New Roman"/>
          <w:sz w:val="28"/>
          <w:szCs w:val="28"/>
          <w:lang w:val="uk-UA"/>
        </w:rPr>
      </w:pPr>
    </w:p>
    <w:p w14:paraId="729D32D0" w14:textId="13B34B47" w:rsidR="006D710A" w:rsidRPr="00BE0EAA" w:rsidRDefault="006D710A" w:rsidP="0081259F">
      <w:pPr>
        <w:spacing w:after="0" w:line="360" w:lineRule="auto"/>
        <w:jc w:val="both"/>
        <w:rPr>
          <w:rFonts w:ascii="Times New Roman" w:hAnsi="Times New Roman" w:cs="Times New Roman"/>
          <w:sz w:val="28"/>
          <w:szCs w:val="28"/>
          <w:lang w:val="uk-UA"/>
        </w:rPr>
      </w:pPr>
    </w:p>
    <w:p w14:paraId="605BA40E" w14:textId="36B18EF1" w:rsidR="006D710A" w:rsidRPr="00BE0EAA" w:rsidRDefault="006D710A" w:rsidP="0081259F">
      <w:pPr>
        <w:spacing w:after="0" w:line="360" w:lineRule="auto"/>
        <w:jc w:val="both"/>
        <w:rPr>
          <w:rFonts w:ascii="Times New Roman" w:hAnsi="Times New Roman" w:cs="Times New Roman"/>
          <w:sz w:val="28"/>
          <w:szCs w:val="28"/>
          <w:lang w:val="uk-UA"/>
        </w:rPr>
      </w:pPr>
    </w:p>
    <w:p w14:paraId="54C595EE" w14:textId="3B15B842" w:rsidR="006D710A" w:rsidRPr="00BE0EAA" w:rsidRDefault="006D710A" w:rsidP="0081259F">
      <w:pPr>
        <w:spacing w:after="0" w:line="360" w:lineRule="auto"/>
        <w:jc w:val="both"/>
        <w:rPr>
          <w:rFonts w:ascii="Times New Roman" w:hAnsi="Times New Roman" w:cs="Times New Roman"/>
          <w:sz w:val="28"/>
          <w:szCs w:val="28"/>
          <w:lang w:val="uk-UA"/>
        </w:rPr>
      </w:pPr>
    </w:p>
    <w:p w14:paraId="4B4A8BED" w14:textId="05E6D5AC" w:rsidR="006D710A" w:rsidRPr="00BE0EAA" w:rsidRDefault="006D710A" w:rsidP="0081259F">
      <w:pPr>
        <w:spacing w:after="0" w:line="360" w:lineRule="auto"/>
        <w:jc w:val="both"/>
        <w:rPr>
          <w:rFonts w:ascii="Times New Roman" w:hAnsi="Times New Roman" w:cs="Times New Roman"/>
          <w:sz w:val="28"/>
          <w:szCs w:val="28"/>
          <w:lang w:val="uk-UA"/>
        </w:rPr>
      </w:pPr>
    </w:p>
    <w:p w14:paraId="039FE168" w14:textId="776BDD59" w:rsidR="005265B3" w:rsidRPr="00BE0EAA" w:rsidRDefault="005265B3">
      <w:pPr>
        <w:rPr>
          <w:rFonts w:ascii="Times New Roman" w:hAnsi="Times New Roman" w:cs="Times New Roman"/>
          <w:sz w:val="28"/>
          <w:szCs w:val="28"/>
          <w:lang w:val="uk-UA"/>
        </w:rPr>
      </w:pPr>
      <w:r w:rsidRPr="00BE0EAA">
        <w:rPr>
          <w:rFonts w:ascii="Times New Roman" w:hAnsi="Times New Roman" w:cs="Times New Roman"/>
          <w:sz w:val="28"/>
          <w:szCs w:val="28"/>
          <w:lang w:val="uk-UA"/>
        </w:rPr>
        <w:br w:type="page"/>
      </w:r>
    </w:p>
    <w:p w14:paraId="1D720476"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lastRenderedPageBreak/>
        <w:t>РОЗДІЛ 2. ПРИКЛАДНІ АСПЕКТИ ВИКОРИСТАННЯ ЕДЬЮТЕЙНМЕНТУ У ФОРМУВАННІ ПІЗНАВАЛЬНОГО ІНТЕРЕСУ УЧНІВ З ГЕОГРАФІЇ</w:t>
      </w:r>
    </w:p>
    <w:p w14:paraId="3A21F31E"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02EBA5FC"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2.1. Дидактичний потенціал edutainment-технологій у шкільному курсі географії</w:t>
      </w:r>
    </w:p>
    <w:p w14:paraId="254B792F" w14:textId="77777777" w:rsidR="006D710A" w:rsidRPr="00BE0EAA" w:rsidRDefault="006D710A" w:rsidP="006D710A">
      <w:pPr>
        <w:spacing w:after="0" w:line="360" w:lineRule="auto"/>
        <w:rPr>
          <w:rFonts w:ascii="Times New Roman" w:hAnsi="Times New Roman" w:cs="Times New Roman"/>
          <w:b/>
          <w:bCs/>
          <w:sz w:val="28"/>
          <w:szCs w:val="28"/>
          <w:lang w:val="uk-UA"/>
        </w:rPr>
      </w:pPr>
    </w:p>
    <w:p w14:paraId="5B74C23D"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Едьютейнмент (від англ. </w:t>
      </w:r>
      <w:r w:rsidRPr="00BE0EAA">
        <w:rPr>
          <w:rFonts w:ascii="Times New Roman" w:hAnsi="Times New Roman" w:cs="Times New Roman"/>
          <w:i/>
          <w:iCs/>
          <w:sz w:val="28"/>
          <w:szCs w:val="28"/>
          <w:lang w:val="uk-UA"/>
        </w:rPr>
        <w:t>education</w:t>
      </w:r>
      <w:r w:rsidRPr="00BE0EAA">
        <w:rPr>
          <w:rFonts w:ascii="Times New Roman" w:hAnsi="Times New Roman" w:cs="Times New Roman"/>
          <w:sz w:val="28"/>
          <w:szCs w:val="28"/>
          <w:lang w:val="uk-UA"/>
        </w:rPr>
        <w:t xml:space="preserve"> + </w:t>
      </w:r>
      <w:r w:rsidRPr="00BE0EAA">
        <w:rPr>
          <w:rFonts w:ascii="Times New Roman" w:hAnsi="Times New Roman" w:cs="Times New Roman"/>
          <w:i/>
          <w:iCs/>
          <w:sz w:val="28"/>
          <w:szCs w:val="28"/>
          <w:lang w:val="uk-UA"/>
        </w:rPr>
        <w:t>entertainment</w:t>
      </w:r>
      <w:r w:rsidRPr="00BE0EAA">
        <w:rPr>
          <w:rFonts w:ascii="Times New Roman" w:hAnsi="Times New Roman" w:cs="Times New Roman"/>
          <w:sz w:val="28"/>
          <w:szCs w:val="28"/>
          <w:lang w:val="uk-UA"/>
        </w:rPr>
        <w:t>) – це інноваційна освітня технологія, яка поєднує навчальний процес із розважальними компонентами. У ній навчання подається через гру, мультимедіа та інтерактивні елементи, що дозволяють збалансувати інформаційне навантаження та розвагу. За визначенням Михалюка, «</w:t>
      </w:r>
      <w:r w:rsidRPr="00BE0EAA">
        <w:rPr>
          <w:rFonts w:ascii="Times New Roman" w:hAnsi="Times New Roman" w:cs="Times New Roman"/>
          <w:i/>
          <w:iCs/>
          <w:sz w:val="28"/>
          <w:szCs w:val="28"/>
          <w:lang w:val="uk-UA"/>
        </w:rPr>
        <w:t>едьютейнмент – це інноваційна технологія, яка поєднує розважальні методи й активне навчання з метою створення ефективного балансу між інформацією та розвагами</w:t>
      </w:r>
      <w:r w:rsidRPr="00BE0EAA">
        <w:rPr>
          <w:rFonts w:ascii="Times New Roman" w:hAnsi="Times New Roman" w:cs="Times New Roman"/>
          <w:sz w:val="28"/>
          <w:szCs w:val="28"/>
          <w:lang w:val="uk-UA"/>
        </w:rPr>
        <w:t>» [47]. Такий підхід дозволяє у легкій, ігровій формі подавати складні географічні теми та зменшувати навчальний стрес. Edutainment-технології ґрунтуються на мультимедійних ресурсах і сучасних ІКТ (відеофільми, симуляції, квести, відеоігри тощо), що роблять уроки географії більш динамічними та привабливими для учнів [46]. При цьому підхід «навчання через розвагу» враховує індивідуальні можливості школярів і створює сприятливе навчальне середовище, що відповідає концепції компетентнісно-орієнтованої освіти. Зокрема, українські науковці наголошують, що Edutainment-методики «</w:t>
      </w:r>
      <w:r w:rsidRPr="00BE0EAA">
        <w:rPr>
          <w:rFonts w:ascii="Times New Roman" w:hAnsi="Times New Roman" w:cs="Times New Roman"/>
          <w:i/>
          <w:iCs/>
          <w:sz w:val="28"/>
          <w:szCs w:val="28"/>
          <w:lang w:val="uk-UA"/>
        </w:rPr>
        <w:t>використовують розважальні прийоми та інформаційні технології</w:t>
      </w:r>
      <w:r w:rsidRPr="00BE0EAA">
        <w:rPr>
          <w:rFonts w:ascii="Times New Roman" w:hAnsi="Times New Roman" w:cs="Times New Roman"/>
          <w:sz w:val="28"/>
          <w:szCs w:val="28"/>
          <w:lang w:val="uk-UA"/>
        </w:rPr>
        <w:t>» для «</w:t>
      </w:r>
      <w:r w:rsidRPr="00BE0EAA">
        <w:rPr>
          <w:rFonts w:ascii="Times New Roman" w:hAnsi="Times New Roman" w:cs="Times New Roman"/>
          <w:i/>
          <w:iCs/>
          <w:sz w:val="28"/>
          <w:szCs w:val="28"/>
          <w:lang w:val="uk-UA"/>
        </w:rPr>
        <w:t>задоволення цікавості та глибокого захоплення проблемою</w:t>
      </w:r>
      <w:r w:rsidRPr="00BE0EAA">
        <w:rPr>
          <w:rFonts w:ascii="Times New Roman" w:hAnsi="Times New Roman" w:cs="Times New Roman"/>
          <w:sz w:val="28"/>
          <w:szCs w:val="28"/>
          <w:lang w:val="uk-UA"/>
        </w:rPr>
        <w:t>», що сприяє більш ефективному навчанню [47].</w:t>
      </w:r>
    </w:p>
    <w:p w14:paraId="294C778D"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Сутність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-технології як поєднання освітнього та розважального компонентів, а також її основні структурні складники у шкільному курсі географії представлено на рисунку 2.1. У ньому відображено взаємозв’язок між компонентами </w:t>
      </w:r>
      <w:r w:rsidRPr="00BE0EAA">
        <w:rPr>
          <w:rFonts w:ascii="Times New Roman" w:hAnsi="Times New Roman" w:cs="Times New Roman"/>
          <w:i/>
          <w:iCs/>
          <w:sz w:val="28"/>
          <w:szCs w:val="28"/>
          <w:lang w:val="uk-UA"/>
        </w:rPr>
        <w:t>education</w:t>
      </w:r>
      <w:r w:rsidRPr="00BE0EAA">
        <w:rPr>
          <w:rFonts w:ascii="Times New Roman" w:hAnsi="Times New Roman" w:cs="Times New Roman"/>
          <w:sz w:val="28"/>
          <w:szCs w:val="28"/>
          <w:lang w:val="uk-UA"/>
        </w:rPr>
        <w:t xml:space="preserve"> і </w:t>
      </w:r>
      <w:r w:rsidRPr="00BE0EAA">
        <w:rPr>
          <w:rFonts w:ascii="Times New Roman" w:hAnsi="Times New Roman" w:cs="Times New Roman"/>
          <w:i/>
          <w:iCs/>
          <w:sz w:val="28"/>
          <w:szCs w:val="28"/>
          <w:lang w:val="uk-UA"/>
        </w:rPr>
        <w:t>entertainment</w:t>
      </w:r>
      <w:r w:rsidRPr="00BE0EAA">
        <w:rPr>
          <w:rFonts w:ascii="Times New Roman" w:hAnsi="Times New Roman" w:cs="Times New Roman"/>
          <w:sz w:val="28"/>
          <w:szCs w:val="28"/>
          <w:lang w:val="uk-UA"/>
        </w:rPr>
        <w:t xml:space="preserve">, що в сукупності формують цілісне навчальне середовище, орієнтоване на активізацію пізнавальної діяльності учнів, </w:t>
      </w:r>
      <w:r w:rsidRPr="00BE0EAA">
        <w:rPr>
          <w:rFonts w:ascii="Times New Roman" w:hAnsi="Times New Roman" w:cs="Times New Roman"/>
          <w:sz w:val="28"/>
          <w:szCs w:val="28"/>
          <w:lang w:val="uk-UA"/>
        </w:rPr>
        <w:lastRenderedPageBreak/>
        <w:t>підвищення мотивації та використання сучасних інтерактивних засобів навчання.</w:t>
      </w:r>
    </w:p>
    <w:p w14:paraId="75932A72" w14:textId="77777777" w:rsidR="006D710A" w:rsidRPr="00BE0EAA" w:rsidRDefault="006D710A" w:rsidP="006D710A">
      <w:pPr>
        <w:spacing w:after="0" w:line="360" w:lineRule="auto"/>
        <w:jc w:val="both"/>
        <w:rPr>
          <w:rFonts w:ascii="Times New Roman" w:hAnsi="Times New Roman" w:cs="Times New Roman"/>
          <w:sz w:val="28"/>
          <w:szCs w:val="28"/>
          <w:lang w:val="uk-UA"/>
        </w:rPr>
      </w:pPr>
    </w:p>
    <w:p w14:paraId="29D04988" w14:textId="77777777" w:rsidR="006D710A" w:rsidRPr="00BE0EAA" w:rsidRDefault="006D710A" w:rsidP="006D710A">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noProof/>
          <w:sz w:val="28"/>
          <w:szCs w:val="28"/>
          <w:lang w:val="uk-UA"/>
        </w:rPr>
        <w:drawing>
          <wp:inline distT="0" distB="0" distL="0" distR="0" wp14:anchorId="5E95D5AD" wp14:editId="35334210">
            <wp:extent cx="6133915" cy="3423580"/>
            <wp:effectExtent l="0" t="0" r="63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41170" cy="3427629"/>
                    </a:xfrm>
                    <a:prstGeom prst="rect">
                      <a:avLst/>
                    </a:prstGeom>
                    <a:noFill/>
                  </pic:spPr>
                </pic:pic>
              </a:graphicData>
            </a:graphic>
          </wp:inline>
        </w:drawing>
      </w:r>
    </w:p>
    <w:p w14:paraId="36A1B276" w14:textId="22724768" w:rsidR="006D710A" w:rsidRPr="00BE0EAA" w:rsidRDefault="006D710A" w:rsidP="006D710A">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Рис. 2.1. Структура edutainment-технології в шкільному курсі географії </w:t>
      </w:r>
      <w:r w:rsidR="00C736A8" w:rsidRPr="00BE0EAA">
        <w:rPr>
          <w:rFonts w:ascii="Times New Roman" w:hAnsi="Times New Roman" w:cs="Times New Roman"/>
          <w:sz w:val="28"/>
          <w:szCs w:val="28"/>
          <w:lang w:val="uk-UA"/>
        </w:rPr>
        <w:t>(</w:t>
      </w:r>
      <w:r w:rsidRPr="00BE0EAA">
        <w:rPr>
          <w:rFonts w:ascii="Times New Roman" w:hAnsi="Times New Roman" w:cs="Times New Roman"/>
          <w:sz w:val="28"/>
          <w:szCs w:val="28"/>
          <w:lang w:val="uk-UA"/>
        </w:rPr>
        <w:t>складено автором</w:t>
      </w:r>
      <w:r w:rsidR="00C736A8" w:rsidRPr="00BE0EAA">
        <w:rPr>
          <w:rFonts w:ascii="Times New Roman" w:hAnsi="Times New Roman" w:cs="Times New Roman"/>
          <w:sz w:val="28"/>
          <w:szCs w:val="28"/>
          <w:lang w:val="uk-UA"/>
        </w:rPr>
        <w:t>)</w:t>
      </w:r>
    </w:p>
    <w:p w14:paraId="74481A5A" w14:textId="77777777" w:rsidR="006D710A" w:rsidRPr="00BE0EAA" w:rsidRDefault="006D710A" w:rsidP="006D710A">
      <w:pPr>
        <w:spacing w:after="0" w:line="360" w:lineRule="auto"/>
        <w:jc w:val="center"/>
        <w:rPr>
          <w:rFonts w:ascii="Times New Roman" w:hAnsi="Times New Roman" w:cs="Times New Roman"/>
          <w:sz w:val="28"/>
          <w:szCs w:val="28"/>
          <w:lang w:val="uk-UA"/>
        </w:rPr>
      </w:pPr>
    </w:p>
    <w:p w14:paraId="0D27E576" w14:textId="4DB13C99"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Застосування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-методик суттєво підвищує мотивацію учнів. Поєднання навчальних завдань з розвагами стимулює інтерес до пізнання і робить навчальний процес захопливим. За спостереженнями дослідників, інтерактивні й ігрові елементи «</w:t>
      </w:r>
      <w:r w:rsidRPr="00BE0EAA">
        <w:rPr>
          <w:rFonts w:ascii="Times New Roman" w:hAnsi="Times New Roman" w:cs="Times New Roman"/>
          <w:i/>
          <w:iCs/>
          <w:sz w:val="28"/>
          <w:szCs w:val="28"/>
          <w:lang w:val="uk-UA"/>
        </w:rPr>
        <w:t>дозволяють зацікавити та мотивувати учнів на пошукову і дослідницьку діяльність</w:t>
      </w:r>
      <w:r w:rsidRPr="00BE0EAA">
        <w:rPr>
          <w:rFonts w:ascii="Times New Roman" w:hAnsi="Times New Roman" w:cs="Times New Roman"/>
          <w:sz w:val="28"/>
          <w:szCs w:val="28"/>
          <w:lang w:val="uk-UA"/>
        </w:rPr>
        <w:t xml:space="preserve">» [46]. Такі уроки залучають школярів активно шукати інформацію, співпрацювати в команді та виконувати практичні завдання, а не лише слухати вчителя. Наприклад, в експериментальних дослідженнях вказано, що при впровадженні edutainment-підходів підвищується зацікавленість учнів та покращується засвоєння матеріалу. Це особливо актуально у контексті НУШ, де навчання має бути «приємним» і практичним. Отже, edutainment-уроки </w:t>
      </w:r>
      <w:r w:rsidR="00C736A8" w:rsidRPr="00BE0EAA">
        <w:rPr>
          <w:rFonts w:ascii="Times New Roman" w:hAnsi="Times New Roman" w:cs="Times New Roman"/>
          <w:sz w:val="28"/>
          <w:szCs w:val="28"/>
          <w:lang w:val="uk-UA"/>
        </w:rPr>
        <w:t>здатні зменшувати</w:t>
      </w:r>
      <w:r w:rsidRPr="00BE0EAA">
        <w:rPr>
          <w:rFonts w:ascii="Times New Roman" w:hAnsi="Times New Roman" w:cs="Times New Roman"/>
          <w:sz w:val="28"/>
          <w:szCs w:val="28"/>
          <w:lang w:val="uk-UA"/>
        </w:rPr>
        <w:t xml:space="preserve"> шкільні страхи і бюрократичний характер навчання, роблячи географію привабливою.</w:t>
      </w:r>
    </w:p>
    <w:p w14:paraId="4E9A8F99"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Edutainment-методи істотно впливають і на рівень пізнавальної діяльності учнів. Завдяки інтеграції візуальної інформації (інфографіки, карт, відео) з текстовим матеріалом сприйняття стає більш ефективним і глибоким. Наприклад, використання інфографіки в географії сприяє кращій структуризації складних даних (кліматичних діаграм, карт розподілу явищ тощо) і стимулює критичне мислення: студенти краще запам’ятовують навчальну інформацію, коли бачать її у вигляді графіків чи схем [12]. Крім того, сама діяльність школярів у рамках edutainment-уроку (створення карт, інтерактивних проєктів, рольових ігор) розвиває творчі здібності та аналітичне мислення [29]. Так, в дослідженні Fitri et al. (2025) 95-99% учнів зазначали, що створення інфографіки значно підвищувало їхню креативність та інтерес [12]. З педагогічної точки зору, edutainment-технології дають учням змогу не бути пасивними слухачами, а самостійно формувати знання через гру та проектну діяльність. Як показують спостереження, інтерактивні уроки «</w:t>
      </w:r>
      <w:r w:rsidRPr="00BE0EAA">
        <w:rPr>
          <w:rFonts w:ascii="Times New Roman" w:hAnsi="Times New Roman" w:cs="Times New Roman"/>
          <w:i/>
          <w:iCs/>
          <w:sz w:val="28"/>
          <w:szCs w:val="28"/>
          <w:lang w:val="uk-UA"/>
        </w:rPr>
        <w:t>активізують пізнавальну діяльність та спрямовують на швидке і цікаве вивчення матеріалу</w:t>
      </w:r>
      <w:r w:rsidRPr="00BE0EAA">
        <w:rPr>
          <w:rFonts w:ascii="Times New Roman" w:hAnsi="Times New Roman" w:cs="Times New Roman"/>
          <w:sz w:val="28"/>
          <w:szCs w:val="28"/>
          <w:lang w:val="uk-UA"/>
        </w:rPr>
        <w:t>», що корисно для запам’ятовування і застосування географічних знань [29].</w:t>
      </w:r>
    </w:p>
    <w:p w14:paraId="1A83AF1C"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Едьютейнмент-методи мають потужний інтеграційний потенціал: використання ігор та симуляцій уроків природничих дисциплін дозволяє поєднати географію з історією, економікою, екологією, культурою тощо. Наприклад, серйозні ігри та рольові симуляції (participology, geogopoly) виводять учнів у контекст містобудування та просторового планування, розвиваючи уявлення про взаємозв’язок суспільства та природи. Відповідно до цього «</w:t>
      </w:r>
      <w:r w:rsidRPr="00BE0EAA">
        <w:rPr>
          <w:rFonts w:ascii="Times New Roman" w:hAnsi="Times New Roman" w:cs="Times New Roman"/>
          <w:i/>
          <w:iCs/>
          <w:sz w:val="28"/>
          <w:szCs w:val="28"/>
          <w:lang w:val="uk-UA"/>
        </w:rPr>
        <w:t>аналіз забезпечує поступове розширення уявлень учнів про простір і планування</w:t>
      </w:r>
      <w:r w:rsidRPr="00BE0EAA">
        <w:rPr>
          <w:rFonts w:ascii="Times New Roman" w:hAnsi="Times New Roman" w:cs="Times New Roman"/>
          <w:sz w:val="28"/>
          <w:szCs w:val="28"/>
          <w:lang w:val="uk-UA"/>
        </w:rPr>
        <w:t>» [19]. Таким чином edutainment-уроки збагачують міжпредметні зв’язки і водночас виконують низку дидактичних функцій:</w:t>
      </w:r>
    </w:p>
    <w:p w14:paraId="48E1866F" w14:textId="77777777" w:rsidR="006D710A" w:rsidRPr="00BE0EAA" w:rsidRDefault="006D710A" w:rsidP="006D710A">
      <w:pPr>
        <w:pStyle w:val="a7"/>
        <w:numPr>
          <w:ilvl w:val="0"/>
          <w:numId w:val="12"/>
        </w:numPr>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формування цілісної географічної картини світу, розвиток умінь аналізувати дані, робити висновки та переносити знання в реальні ситуації. Візуальні й інтерактивні елементи тренують критичне та просторове мислення (когнітивна функція) [12];</w:t>
      </w:r>
    </w:p>
    <w:p w14:paraId="0EEF322F" w14:textId="77777777" w:rsidR="006D710A" w:rsidRPr="00BE0EAA" w:rsidRDefault="006D710A" w:rsidP="006D710A">
      <w:pPr>
        <w:pStyle w:val="a7"/>
        <w:numPr>
          <w:ilvl w:val="0"/>
          <w:numId w:val="12"/>
        </w:numPr>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стимулює внутрішню зацікавленість учнів, підтримує допитливість і створює позитивне ставлення до географії (мотиваційна функція) [29];</w:t>
      </w:r>
    </w:p>
    <w:p w14:paraId="0964F118" w14:textId="77777777" w:rsidR="006D710A" w:rsidRPr="00BE0EAA" w:rsidRDefault="006D710A" w:rsidP="006D710A">
      <w:pPr>
        <w:pStyle w:val="a7"/>
        <w:numPr>
          <w:ilvl w:val="0"/>
          <w:numId w:val="12"/>
        </w:numPr>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уроки у форматі гри або групового квесту розвивають вміння працювати в команді, комунікувати та співпрацювати при вирішенні проблемних завдань. Учасницький формат навчання сприяє розвитку мовленнєвої та презентаційної компетенцій (соціально-комунікативна функція);</w:t>
      </w:r>
    </w:p>
    <w:p w14:paraId="0081EC28" w14:textId="77777777" w:rsidR="006D710A" w:rsidRPr="00BE0EAA" w:rsidRDefault="006D710A" w:rsidP="006D710A">
      <w:pPr>
        <w:pStyle w:val="a7"/>
        <w:numPr>
          <w:ilvl w:val="0"/>
          <w:numId w:val="12"/>
        </w:numPr>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через інтеграцію ціннісних тем (екологія, міжкультурна взаємодія) уроки з елементами edutainment виховують екологічну грамотність, громадянську свідомість, цінності толерантності тощо. Наприклад, ігрові сценарії, що включають теми сталого розвитку, формують відповідальне ставлення до природи і громади (виховна функція).</w:t>
      </w:r>
    </w:p>
    <w:p w14:paraId="134D641F" w14:textId="339DB974"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Переваги едьютейнмент-уроків представлено у таблиці 2.1. </w:t>
      </w:r>
    </w:p>
    <w:p w14:paraId="708C282A" w14:textId="77777777" w:rsidR="00C736A8" w:rsidRPr="00BE0EAA" w:rsidRDefault="00C736A8" w:rsidP="006D710A">
      <w:pPr>
        <w:spacing w:after="0" w:line="360" w:lineRule="auto"/>
        <w:jc w:val="right"/>
        <w:rPr>
          <w:rFonts w:ascii="Times New Roman" w:hAnsi="Times New Roman" w:cs="Times New Roman"/>
          <w:sz w:val="28"/>
          <w:szCs w:val="28"/>
          <w:lang w:val="uk-UA"/>
        </w:rPr>
      </w:pPr>
    </w:p>
    <w:p w14:paraId="6906D860" w14:textId="44E06B96" w:rsidR="006D710A" w:rsidRPr="00BE0EAA" w:rsidRDefault="006D710A" w:rsidP="006D710A">
      <w:pPr>
        <w:spacing w:after="0" w:line="360" w:lineRule="auto"/>
        <w:jc w:val="right"/>
        <w:rPr>
          <w:rFonts w:ascii="Times New Roman" w:hAnsi="Times New Roman" w:cs="Times New Roman"/>
          <w:sz w:val="28"/>
          <w:szCs w:val="28"/>
          <w:lang w:val="uk-UA"/>
        </w:rPr>
      </w:pPr>
      <w:r w:rsidRPr="00BE0EAA">
        <w:rPr>
          <w:rFonts w:ascii="Times New Roman" w:hAnsi="Times New Roman" w:cs="Times New Roman"/>
          <w:sz w:val="28"/>
          <w:szCs w:val="28"/>
          <w:lang w:val="uk-UA"/>
        </w:rPr>
        <w:t>Таблиця 2.1</w:t>
      </w:r>
    </w:p>
    <w:p w14:paraId="46A7D306" w14:textId="447D5F49" w:rsidR="006D710A" w:rsidRPr="00BE0EAA" w:rsidRDefault="006D710A" w:rsidP="00C736A8">
      <w:pPr>
        <w:spacing w:line="360" w:lineRule="auto"/>
        <w:jc w:val="center"/>
        <w:rPr>
          <w:rFonts w:ascii="Times New Roman" w:hAnsi="Times New Roman" w:cs="Times New Roman"/>
          <w:sz w:val="28"/>
          <w:szCs w:val="28"/>
          <w:lang w:val="uk-UA"/>
        </w:rPr>
      </w:pPr>
      <w:r w:rsidRPr="00BE0EAA">
        <w:rPr>
          <w:rFonts w:ascii="Times New Roman" w:hAnsi="Times New Roman" w:cs="Times New Roman"/>
          <w:b/>
          <w:bCs/>
          <w:sz w:val="28"/>
          <w:szCs w:val="28"/>
          <w:lang w:val="uk-UA"/>
        </w:rPr>
        <w:t>Порівняння традиційного та едьютейнмент-уроку</w:t>
      </w:r>
      <w:r w:rsidRPr="00BE0EAA">
        <w:rPr>
          <w:rFonts w:ascii="Times New Roman" w:hAnsi="Times New Roman" w:cs="Times New Roman"/>
          <w:sz w:val="28"/>
          <w:szCs w:val="28"/>
          <w:lang w:val="uk-UA"/>
        </w:rPr>
        <w:t xml:space="preserve"> </w:t>
      </w:r>
      <w:r w:rsidR="00C736A8" w:rsidRPr="00BE0EAA">
        <w:rPr>
          <w:rFonts w:ascii="Times New Roman" w:hAnsi="Times New Roman" w:cs="Times New Roman"/>
          <w:sz w:val="28"/>
          <w:szCs w:val="28"/>
          <w:lang w:val="uk-UA"/>
        </w:rPr>
        <w:t>(</w:t>
      </w:r>
      <w:r w:rsidRPr="00BE0EAA">
        <w:rPr>
          <w:rFonts w:ascii="Times New Roman" w:hAnsi="Times New Roman" w:cs="Times New Roman"/>
          <w:sz w:val="28"/>
          <w:szCs w:val="28"/>
          <w:lang w:val="uk-UA"/>
        </w:rPr>
        <w:t>складено автором за [47]</w:t>
      </w:r>
      <w:r w:rsidR="00C736A8" w:rsidRPr="00BE0EAA">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1698"/>
        <w:gridCol w:w="3401"/>
        <w:gridCol w:w="4530"/>
      </w:tblGrid>
      <w:tr w:rsidR="006D710A" w:rsidRPr="00E00DED" w14:paraId="1AD29DC3" w14:textId="77777777" w:rsidTr="0043413B">
        <w:tc>
          <w:tcPr>
            <w:tcW w:w="1696" w:type="dxa"/>
            <w:vAlign w:val="center"/>
          </w:tcPr>
          <w:p w14:paraId="2F575DCE" w14:textId="77777777" w:rsidR="006D710A" w:rsidRPr="00E00DED" w:rsidRDefault="006D710A" w:rsidP="0043413B">
            <w:pPr>
              <w:jc w:val="center"/>
              <w:rPr>
                <w:rFonts w:ascii="Times New Roman" w:hAnsi="Times New Roman" w:cs="Times New Roman"/>
                <w:sz w:val="24"/>
                <w:szCs w:val="24"/>
                <w:lang w:val="uk-UA"/>
              </w:rPr>
            </w:pPr>
            <w:r w:rsidRPr="00E00DED">
              <w:rPr>
                <w:rFonts w:ascii="Times New Roman" w:hAnsi="Times New Roman" w:cs="Times New Roman"/>
                <w:b/>
                <w:bCs/>
                <w:sz w:val="24"/>
                <w:szCs w:val="24"/>
                <w:lang w:val="uk-UA"/>
              </w:rPr>
              <w:t>Показник</w:t>
            </w:r>
          </w:p>
        </w:tc>
        <w:tc>
          <w:tcPr>
            <w:tcW w:w="3402" w:type="dxa"/>
            <w:vAlign w:val="center"/>
          </w:tcPr>
          <w:p w14:paraId="45B66C65" w14:textId="77777777" w:rsidR="006D710A" w:rsidRPr="00E00DED" w:rsidRDefault="006D710A" w:rsidP="0043413B">
            <w:pPr>
              <w:jc w:val="center"/>
              <w:rPr>
                <w:rFonts w:ascii="Times New Roman" w:hAnsi="Times New Roman" w:cs="Times New Roman"/>
                <w:sz w:val="24"/>
                <w:szCs w:val="24"/>
                <w:lang w:val="uk-UA"/>
              </w:rPr>
            </w:pPr>
            <w:r w:rsidRPr="00E00DED">
              <w:rPr>
                <w:rFonts w:ascii="Times New Roman" w:hAnsi="Times New Roman" w:cs="Times New Roman"/>
                <w:b/>
                <w:bCs/>
                <w:sz w:val="24"/>
                <w:szCs w:val="24"/>
                <w:lang w:val="uk-UA"/>
              </w:rPr>
              <w:t>Традиційний урок географії</w:t>
            </w:r>
          </w:p>
        </w:tc>
        <w:tc>
          <w:tcPr>
            <w:tcW w:w="4531" w:type="dxa"/>
            <w:vAlign w:val="center"/>
          </w:tcPr>
          <w:p w14:paraId="02694041" w14:textId="77777777" w:rsidR="006D710A" w:rsidRPr="00E00DED" w:rsidRDefault="006D710A" w:rsidP="0043413B">
            <w:pPr>
              <w:jc w:val="center"/>
              <w:rPr>
                <w:rFonts w:ascii="Times New Roman" w:hAnsi="Times New Roman" w:cs="Times New Roman"/>
                <w:sz w:val="24"/>
                <w:szCs w:val="24"/>
                <w:lang w:val="uk-UA"/>
              </w:rPr>
            </w:pPr>
            <w:r w:rsidRPr="00E00DED">
              <w:rPr>
                <w:rFonts w:ascii="Times New Roman" w:hAnsi="Times New Roman" w:cs="Times New Roman"/>
                <w:b/>
                <w:bCs/>
                <w:sz w:val="24"/>
                <w:szCs w:val="24"/>
                <w:lang w:val="uk-UA"/>
              </w:rPr>
              <w:t>Edutainment-урок географії</w:t>
            </w:r>
          </w:p>
        </w:tc>
      </w:tr>
      <w:tr w:rsidR="006D710A" w:rsidRPr="00E00DED" w14:paraId="324F12B6" w14:textId="77777777" w:rsidTr="0043413B">
        <w:tc>
          <w:tcPr>
            <w:tcW w:w="1696" w:type="dxa"/>
            <w:vAlign w:val="center"/>
          </w:tcPr>
          <w:p w14:paraId="1CFAF266" w14:textId="77777777" w:rsidR="006D710A" w:rsidRPr="00E00DED" w:rsidRDefault="006D710A" w:rsidP="0043413B">
            <w:pPr>
              <w:rPr>
                <w:rFonts w:ascii="Times New Roman" w:hAnsi="Times New Roman" w:cs="Times New Roman"/>
                <w:b/>
                <w:bCs/>
                <w:sz w:val="24"/>
                <w:szCs w:val="24"/>
                <w:lang w:val="uk-UA"/>
              </w:rPr>
            </w:pPr>
            <w:r w:rsidRPr="00E00DED">
              <w:rPr>
                <w:rStyle w:val="ac"/>
                <w:rFonts w:ascii="Times New Roman" w:hAnsi="Times New Roman" w:cs="Times New Roman"/>
                <w:b w:val="0"/>
                <w:bCs w:val="0"/>
                <w:sz w:val="24"/>
                <w:szCs w:val="24"/>
                <w:lang w:val="uk-UA"/>
              </w:rPr>
              <w:t>Методи викладання</w:t>
            </w:r>
          </w:p>
        </w:tc>
        <w:tc>
          <w:tcPr>
            <w:tcW w:w="3402" w:type="dxa"/>
            <w:vAlign w:val="center"/>
          </w:tcPr>
          <w:p w14:paraId="6231F224"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Лекція, читання підручника, конспектування</w:t>
            </w:r>
          </w:p>
        </w:tc>
        <w:tc>
          <w:tcPr>
            <w:tcW w:w="4531" w:type="dxa"/>
            <w:vAlign w:val="center"/>
          </w:tcPr>
          <w:p w14:paraId="31234D09"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Ігрові вправи, квести, мультимедіа, VR/AR, симуляції</w:t>
            </w:r>
          </w:p>
        </w:tc>
      </w:tr>
      <w:tr w:rsidR="006D710A" w:rsidRPr="00E00DED" w14:paraId="78396377" w14:textId="77777777" w:rsidTr="0043413B">
        <w:tc>
          <w:tcPr>
            <w:tcW w:w="1696" w:type="dxa"/>
            <w:vAlign w:val="center"/>
          </w:tcPr>
          <w:p w14:paraId="1E8D8BB0" w14:textId="77777777" w:rsidR="006D710A" w:rsidRPr="00E00DED" w:rsidRDefault="006D710A" w:rsidP="0043413B">
            <w:pPr>
              <w:rPr>
                <w:rFonts w:ascii="Times New Roman" w:hAnsi="Times New Roman" w:cs="Times New Roman"/>
                <w:b/>
                <w:bCs/>
                <w:sz w:val="24"/>
                <w:szCs w:val="24"/>
                <w:lang w:val="uk-UA"/>
              </w:rPr>
            </w:pPr>
            <w:r w:rsidRPr="00E00DED">
              <w:rPr>
                <w:rStyle w:val="ac"/>
                <w:rFonts w:ascii="Times New Roman" w:hAnsi="Times New Roman" w:cs="Times New Roman"/>
                <w:b w:val="0"/>
                <w:bCs w:val="0"/>
                <w:sz w:val="24"/>
                <w:szCs w:val="24"/>
                <w:lang w:val="uk-UA"/>
              </w:rPr>
              <w:t>Мотивація учнів</w:t>
            </w:r>
          </w:p>
        </w:tc>
        <w:tc>
          <w:tcPr>
            <w:tcW w:w="3402" w:type="dxa"/>
            <w:vAlign w:val="center"/>
          </w:tcPr>
          <w:p w14:paraId="3734A1ED"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Переважно зовнішня (оцінки, сувора дисципліна)</w:t>
            </w:r>
          </w:p>
        </w:tc>
        <w:tc>
          <w:tcPr>
            <w:tcW w:w="4531" w:type="dxa"/>
            <w:vAlign w:val="center"/>
          </w:tcPr>
          <w:p w14:paraId="7934C368"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Висока внутрішня (цікавість, азарт, свобода творчості)</w:t>
            </w:r>
          </w:p>
        </w:tc>
      </w:tr>
      <w:tr w:rsidR="006D710A" w:rsidRPr="00E00DED" w14:paraId="440B3E76" w14:textId="77777777" w:rsidTr="0043413B">
        <w:tc>
          <w:tcPr>
            <w:tcW w:w="1696" w:type="dxa"/>
            <w:vAlign w:val="center"/>
          </w:tcPr>
          <w:p w14:paraId="4CA9C1A5" w14:textId="77777777" w:rsidR="006D710A" w:rsidRPr="00E00DED" w:rsidRDefault="006D710A" w:rsidP="0043413B">
            <w:pPr>
              <w:rPr>
                <w:rFonts w:ascii="Times New Roman" w:hAnsi="Times New Roman" w:cs="Times New Roman"/>
                <w:b/>
                <w:bCs/>
                <w:sz w:val="24"/>
                <w:szCs w:val="24"/>
                <w:lang w:val="uk-UA"/>
              </w:rPr>
            </w:pPr>
            <w:r w:rsidRPr="00E00DED">
              <w:rPr>
                <w:rStyle w:val="ac"/>
                <w:rFonts w:ascii="Times New Roman" w:hAnsi="Times New Roman" w:cs="Times New Roman"/>
                <w:b w:val="0"/>
                <w:bCs w:val="0"/>
                <w:sz w:val="24"/>
                <w:szCs w:val="24"/>
                <w:lang w:val="uk-UA"/>
              </w:rPr>
              <w:t>Активність учнів</w:t>
            </w:r>
          </w:p>
        </w:tc>
        <w:tc>
          <w:tcPr>
            <w:tcW w:w="3402" w:type="dxa"/>
            <w:vAlign w:val="center"/>
          </w:tcPr>
          <w:p w14:paraId="2776A2B2"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Пасивне сприйняття інформації</w:t>
            </w:r>
          </w:p>
        </w:tc>
        <w:tc>
          <w:tcPr>
            <w:tcW w:w="4531" w:type="dxa"/>
            <w:vAlign w:val="center"/>
          </w:tcPr>
          <w:p w14:paraId="0D4C52A5"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Активне дослідження, дискусії, колективні проекти</w:t>
            </w:r>
          </w:p>
        </w:tc>
      </w:tr>
      <w:tr w:rsidR="006D710A" w:rsidRPr="00E00DED" w14:paraId="4ABA8EAF" w14:textId="77777777" w:rsidTr="0043413B">
        <w:tc>
          <w:tcPr>
            <w:tcW w:w="1696" w:type="dxa"/>
            <w:vAlign w:val="center"/>
          </w:tcPr>
          <w:p w14:paraId="7E680962" w14:textId="77777777" w:rsidR="006D710A" w:rsidRPr="00E00DED" w:rsidRDefault="006D710A" w:rsidP="0043413B">
            <w:pPr>
              <w:rPr>
                <w:rFonts w:ascii="Times New Roman" w:hAnsi="Times New Roman" w:cs="Times New Roman"/>
                <w:b/>
                <w:bCs/>
                <w:sz w:val="24"/>
                <w:szCs w:val="24"/>
                <w:lang w:val="uk-UA"/>
              </w:rPr>
            </w:pPr>
            <w:r w:rsidRPr="00E00DED">
              <w:rPr>
                <w:rStyle w:val="ac"/>
                <w:rFonts w:ascii="Times New Roman" w:hAnsi="Times New Roman" w:cs="Times New Roman"/>
                <w:b w:val="0"/>
                <w:bCs w:val="0"/>
                <w:sz w:val="24"/>
                <w:szCs w:val="24"/>
                <w:lang w:val="uk-UA"/>
              </w:rPr>
              <w:t>Рівень засвоєння</w:t>
            </w:r>
          </w:p>
        </w:tc>
        <w:tc>
          <w:tcPr>
            <w:tcW w:w="3402" w:type="dxa"/>
            <w:vAlign w:val="center"/>
          </w:tcPr>
          <w:p w14:paraId="783CF09B"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Часто поверхневий (залежить від зусиль учня)</w:t>
            </w:r>
          </w:p>
        </w:tc>
        <w:tc>
          <w:tcPr>
            <w:tcW w:w="4531" w:type="dxa"/>
            <w:vAlign w:val="center"/>
          </w:tcPr>
          <w:p w14:paraId="54E75BD3"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Глибокий і стійкий (інтерактивне включення в навчання)</w:t>
            </w:r>
          </w:p>
        </w:tc>
      </w:tr>
      <w:tr w:rsidR="006D710A" w:rsidRPr="00E00DED" w14:paraId="2A3441DC" w14:textId="77777777" w:rsidTr="0043413B">
        <w:tc>
          <w:tcPr>
            <w:tcW w:w="1696" w:type="dxa"/>
            <w:vAlign w:val="center"/>
          </w:tcPr>
          <w:p w14:paraId="7200B207" w14:textId="77777777" w:rsidR="006D710A" w:rsidRPr="00E00DED" w:rsidRDefault="006D710A" w:rsidP="0043413B">
            <w:pPr>
              <w:rPr>
                <w:rFonts w:ascii="Times New Roman" w:hAnsi="Times New Roman" w:cs="Times New Roman"/>
                <w:b/>
                <w:bCs/>
                <w:sz w:val="24"/>
                <w:szCs w:val="24"/>
                <w:lang w:val="uk-UA"/>
              </w:rPr>
            </w:pPr>
            <w:r w:rsidRPr="00E00DED">
              <w:rPr>
                <w:rStyle w:val="ac"/>
                <w:rFonts w:ascii="Times New Roman" w:hAnsi="Times New Roman" w:cs="Times New Roman"/>
                <w:b w:val="0"/>
                <w:bCs w:val="0"/>
                <w:sz w:val="24"/>
                <w:szCs w:val="24"/>
                <w:lang w:val="uk-UA"/>
              </w:rPr>
              <w:t>Міжпредметні зв’язки</w:t>
            </w:r>
          </w:p>
        </w:tc>
        <w:tc>
          <w:tcPr>
            <w:tcW w:w="3402" w:type="dxa"/>
            <w:vAlign w:val="center"/>
          </w:tcPr>
          <w:p w14:paraId="1FBAAA4F"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Обмежені (чітко предметна подача)</w:t>
            </w:r>
          </w:p>
        </w:tc>
        <w:tc>
          <w:tcPr>
            <w:tcW w:w="4531" w:type="dxa"/>
            <w:vAlign w:val="center"/>
          </w:tcPr>
          <w:p w14:paraId="5724649A"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Широкі (інтеграція з історією, наукою, культурою, ІКТ)</w:t>
            </w:r>
          </w:p>
        </w:tc>
      </w:tr>
    </w:tbl>
    <w:p w14:paraId="31CF6D90" w14:textId="77777777" w:rsidR="006D710A" w:rsidRPr="00BE0EAA" w:rsidRDefault="006D710A" w:rsidP="006D710A">
      <w:pPr>
        <w:spacing w:after="0" w:line="360" w:lineRule="auto"/>
        <w:rPr>
          <w:rFonts w:ascii="Times New Roman" w:hAnsi="Times New Roman" w:cs="Times New Roman"/>
          <w:sz w:val="28"/>
          <w:szCs w:val="28"/>
          <w:lang w:val="uk-UA"/>
        </w:rPr>
      </w:pPr>
    </w:p>
    <w:p w14:paraId="7DAB0294" w14:textId="0FE828B1" w:rsidR="006D710A" w:rsidRPr="00BE0EAA" w:rsidRDefault="00C736A8"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Як слідує з </w:t>
      </w:r>
      <w:r w:rsidR="006D710A" w:rsidRPr="00BE0EAA">
        <w:rPr>
          <w:rFonts w:ascii="Times New Roman" w:hAnsi="Times New Roman" w:cs="Times New Roman"/>
          <w:sz w:val="28"/>
          <w:szCs w:val="28"/>
          <w:lang w:val="uk-UA"/>
        </w:rPr>
        <w:t>табл</w:t>
      </w:r>
      <w:r w:rsidRPr="00BE0EAA">
        <w:rPr>
          <w:rFonts w:ascii="Times New Roman" w:hAnsi="Times New Roman" w:cs="Times New Roman"/>
          <w:sz w:val="28"/>
          <w:szCs w:val="28"/>
          <w:lang w:val="uk-UA"/>
        </w:rPr>
        <w:t>.</w:t>
      </w:r>
      <w:r w:rsidR="006D710A" w:rsidRPr="00BE0EAA">
        <w:rPr>
          <w:rFonts w:ascii="Times New Roman" w:hAnsi="Times New Roman" w:cs="Times New Roman"/>
          <w:sz w:val="28"/>
          <w:szCs w:val="28"/>
          <w:lang w:val="uk-UA"/>
        </w:rPr>
        <w:t xml:space="preserve"> 2.1, edutainment-підхід спирається на сучасні інтерактивні методи (ігри, мультимедіа, квести), що природно підвищують зацікавленість і активність учнів. Навпаки, традиційний урок без розважального компоненту більше орієнтований на передачу знань і дисциплінарність. Результати досліджень підтверджують, що поєднання навчання з розвагою «</w:t>
      </w:r>
      <w:r w:rsidR="006D710A" w:rsidRPr="00BE0EAA">
        <w:rPr>
          <w:rFonts w:ascii="Times New Roman" w:hAnsi="Times New Roman" w:cs="Times New Roman"/>
          <w:i/>
          <w:iCs/>
          <w:sz w:val="28"/>
          <w:szCs w:val="28"/>
          <w:lang w:val="uk-UA"/>
        </w:rPr>
        <w:t>сприяє зацікавленості учнів до навчання і більше ефективному засвоєнню матеріалу</w:t>
      </w:r>
      <w:r w:rsidR="006D710A" w:rsidRPr="00BE0EAA">
        <w:rPr>
          <w:rFonts w:ascii="Times New Roman" w:hAnsi="Times New Roman" w:cs="Times New Roman"/>
          <w:sz w:val="28"/>
          <w:szCs w:val="28"/>
          <w:lang w:val="uk-UA"/>
        </w:rPr>
        <w:t xml:space="preserve">» </w:t>
      </w:r>
      <w:r w:rsidR="006D710A" w:rsidRPr="00BE0EAA">
        <w:rPr>
          <w:rFonts w:ascii="Times New Roman" w:hAnsi="Times New Roman" w:cs="Times New Roman"/>
          <w:sz w:val="28"/>
          <w:szCs w:val="28"/>
          <w:lang w:val="uk-UA"/>
        </w:rPr>
        <w:lastRenderedPageBreak/>
        <w:t>[47]. Отже, edutainment-технології виконують дидактичні функції мотивації, стимуляції пізнання та інтеграції знань у нових навчальних середовищах.</w:t>
      </w:r>
    </w:p>
    <w:p w14:paraId="248EDCBB"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Концепція Нової української школи передбачає навчання через діяльність, у якому «буде приємно навчатися» та яке дає учням знання і вміння застосовувати їх у житті [57]. Edutainment-технології цілком відповідають цим принципам: вони роблять процес пізнання захопливим і практично орієнтованим. Також за стандартами НУШ великий акцент ставиться на розвинуті ключові компетентності (креативність, комунікація, цифрова грамотність тощо), які саме розвиваються у процесі створення ігор, проєктів і мультимедійних презентацій. Таким чином, використання edutainment-підходів у шкільному курсі географії не лише підвищує інтерес до предмету, а й відповідає оновленим вимогам освіти НУШ – створює мотиваційне, активне та компетентнісно-орієнтоване середовище навчання.</w:t>
      </w:r>
    </w:p>
    <w:p w14:paraId="17B6BA3E" w14:textId="77777777" w:rsidR="006D710A" w:rsidRPr="00BE0EAA" w:rsidRDefault="006D710A" w:rsidP="006D710A">
      <w:pPr>
        <w:spacing w:after="0" w:line="360" w:lineRule="auto"/>
        <w:jc w:val="both"/>
        <w:rPr>
          <w:rFonts w:ascii="Times New Roman" w:hAnsi="Times New Roman" w:cs="Times New Roman"/>
          <w:sz w:val="28"/>
          <w:szCs w:val="28"/>
          <w:lang w:val="uk-UA"/>
        </w:rPr>
      </w:pPr>
    </w:p>
    <w:p w14:paraId="0328EEEC"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2.2. Систематизація edutainment-інструментів у викладанні географії</w:t>
      </w:r>
    </w:p>
    <w:p w14:paraId="54629705" w14:textId="77777777" w:rsidR="006D710A" w:rsidRPr="00BE0EAA" w:rsidRDefault="006D710A" w:rsidP="006D710A">
      <w:pPr>
        <w:spacing w:after="0" w:line="360" w:lineRule="auto"/>
        <w:rPr>
          <w:rFonts w:ascii="Times New Roman" w:hAnsi="Times New Roman" w:cs="Times New Roman"/>
          <w:b/>
          <w:bCs/>
          <w:sz w:val="28"/>
          <w:szCs w:val="28"/>
          <w:lang w:val="uk-UA"/>
        </w:rPr>
      </w:pPr>
    </w:p>
    <w:p w14:paraId="65487900"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Edutainment-підхід поєднує навчання з розвагою, що сприяє зростанню мотивації учнів, активізації їхньої пізнавальної діяльності та глибшому засвоєнню матеріалу [59]. Як відзначають фахівці, поява терміну «edutainment» відображає синергію англійських слів education (освіта) і entertainment (розвага). Застосування edutainment-інструментів у школі робить уроки цікавішими: учні «отримують знання під час ігрових занять», відчувають «драйв», розвивають пам’ять та увагу через конкуренцію й творчі завдання [61]. Наприклад, використання елементів гри й мультимедіа у викладанні географії стимулює внутрішню мотивацію учнів і активізує їхню діяльність. Edutainment формує зацікавленість до природничих наук та розвиває міжпредметні зв’язки (наприклад, інтегрує географію з біологією чи інформатикою) [9].</w:t>
      </w:r>
    </w:p>
    <w:p w14:paraId="2856F235"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Основні форми та типи edutainment-інструментів у навчанні географії включають:</w:t>
      </w:r>
    </w:p>
    <w:p w14:paraId="2A96A2BD" w14:textId="77777777" w:rsidR="006D710A" w:rsidRPr="00BE0EAA" w:rsidRDefault="006D710A" w:rsidP="006D710A">
      <w:pPr>
        <w:pStyle w:val="a7"/>
        <w:numPr>
          <w:ilvl w:val="0"/>
          <w:numId w:val="13"/>
        </w:numPr>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Навчальні ігри та симуляції (комп’ютерні та настільні ігри, мобільні застосунки). Наприклад, географічні квести та вікторини (Seterra, GeoGuessr, «World Countries Quiz», тематичні пазли тощо) допомагають засвоїти просторові знання в ігровій формі [48].</w:t>
      </w:r>
    </w:p>
    <w:p w14:paraId="6FEDEB13" w14:textId="77777777" w:rsidR="006D710A" w:rsidRPr="00BE0EAA" w:rsidRDefault="006D710A" w:rsidP="006D710A">
      <w:pPr>
        <w:pStyle w:val="a7"/>
        <w:numPr>
          <w:ilvl w:val="0"/>
          <w:numId w:val="13"/>
        </w:numPr>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Інтерактивні платформи і сервіси (веб-квести, онлайн-симулятори). Такі сервіси, як NASA Earth Observatory, High-Adventure Science чи Tectonic Explorer, пропонують віртуальні експерименти з реальними даними (керування тектоничними плитами, дослідження ресурсів, зміни клімату) та проектну діяльність [48].</w:t>
      </w:r>
    </w:p>
    <w:p w14:paraId="15601D82" w14:textId="77777777" w:rsidR="006D710A" w:rsidRPr="00BE0EAA" w:rsidRDefault="006D710A" w:rsidP="006D710A">
      <w:pPr>
        <w:pStyle w:val="a7"/>
        <w:numPr>
          <w:ilvl w:val="0"/>
          <w:numId w:val="13"/>
        </w:numPr>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Мультимедійні матеріали (освітні відео, інтерактивні карти, віртуальні панорами). Наприклад, Google Earth, 360°-панорами (360cities, AirPano), навчальні ролики наукових каналів і документальних стрімів (National Geographic, BBC Earth) візуалізують географічні процеси [33].</w:t>
      </w:r>
    </w:p>
    <w:p w14:paraId="2358C365" w14:textId="77777777" w:rsidR="006D710A" w:rsidRPr="00BE0EAA" w:rsidRDefault="006D710A" w:rsidP="006D710A">
      <w:pPr>
        <w:pStyle w:val="a7"/>
        <w:numPr>
          <w:ilvl w:val="0"/>
          <w:numId w:val="13"/>
        </w:numPr>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Технології доповненої та віртуальної реальності (AR/VR). Додатки типу Google Earth VR, Google Expeditions чи LandscapAR дозволяють занурити учнів у віртуальні подорожі й лабораторії – наприклад, прогулятися біля Великої Китайської стіни чи створити власний 3D-ландшафт [38].</w:t>
      </w:r>
    </w:p>
    <w:p w14:paraId="1F4CB1E4" w14:textId="77777777" w:rsidR="006D710A" w:rsidRPr="00BE0EAA" w:rsidRDefault="006D710A" w:rsidP="006D710A">
      <w:pPr>
        <w:pStyle w:val="a7"/>
        <w:numPr>
          <w:ilvl w:val="0"/>
          <w:numId w:val="13"/>
        </w:numPr>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Квести та ігрові сценарії (рольові та командні ігри, веб-квести). Рольові ігри з елементами географічної гри (наприклад, «що було б якби?» сценарії екологічних катастроф) допомагають учням моделювати реальні ситуації і «</w:t>
      </w:r>
      <w:r w:rsidRPr="00BE0EAA">
        <w:rPr>
          <w:rFonts w:ascii="Times New Roman" w:hAnsi="Times New Roman" w:cs="Times New Roman"/>
          <w:i/>
          <w:iCs/>
          <w:sz w:val="28"/>
          <w:szCs w:val="28"/>
          <w:lang w:val="uk-UA"/>
        </w:rPr>
        <w:t>здійснювати правильні дії в конкретних життєвих ситуаціях</w:t>
      </w:r>
      <w:r w:rsidRPr="00BE0EAA">
        <w:rPr>
          <w:rFonts w:ascii="Times New Roman" w:hAnsi="Times New Roman" w:cs="Times New Roman"/>
          <w:sz w:val="28"/>
          <w:szCs w:val="28"/>
          <w:lang w:val="uk-UA"/>
        </w:rPr>
        <w:t>» [61].</w:t>
      </w:r>
    </w:p>
    <w:p w14:paraId="5C513425" w14:textId="067BD7C9"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Кожну з цих форм можна класифікувати за кількома д</w:t>
      </w:r>
      <w:r w:rsidR="00C736A8" w:rsidRPr="00BE0EAA">
        <w:rPr>
          <w:rFonts w:ascii="Times New Roman" w:hAnsi="Times New Roman" w:cs="Times New Roman"/>
          <w:sz w:val="28"/>
          <w:szCs w:val="28"/>
          <w:lang w:val="uk-UA"/>
        </w:rPr>
        <w:t>и</w:t>
      </w:r>
      <w:r w:rsidRPr="00BE0EAA">
        <w:rPr>
          <w:rFonts w:ascii="Times New Roman" w:hAnsi="Times New Roman" w:cs="Times New Roman"/>
          <w:sz w:val="28"/>
          <w:szCs w:val="28"/>
          <w:lang w:val="uk-UA"/>
        </w:rPr>
        <w:t>дактичними критеріями:</w:t>
      </w:r>
    </w:p>
    <w:p w14:paraId="324A51C0" w14:textId="77777777" w:rsidR="006D710A" w:rsidRPr="00BE0EAA" w:rsidRDefault="006D710A" w:rsidP="006D710A">
      <w:pPr>
        <w:pStyle w:val="a7"/>
        <w:numPr>
          <w:ilvl w:val="0"/>
          <w:numId w:val="14"/>
        </w:numPr>
        <w:tabs>
          <w:tab w:val="left" w:pos="709"/>
        </w:tabs>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Формат (форма подання): онлайнові (платформи, додатки, симулятори), офлайнові (настільні та картки), змішані (AR/VR зі смартпристроями).</w:t>
      </w:r>
    </w:p>
    <w:p w14:paraId="682EF236" w14:textId="77777777" w:rsidR="006D710A" w:rsidRPr="00BE0EAA" w:rsidRDefault="006D710A" w:rsidP="006D710A">
      <w:pPr>
        <w:pStyle w:val="a7"/>
        <w:numPr>
          <w:ilvl w:val="0"/>
          <w:numId w:val="14"/>
        </w:numPr>
        <w:tabs>
          <w:tab w:val="left" w:pos="709"/>
        </w:tabs>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Навчальна мета: мотивація учнів, ілюстрація географічних фактів, закріплення знань, розвиток просторового мислення, формування вмінь аналізувати геодані.</w:t>
      </w:r>
    </w:p>
    <w:p w14:paraId="6C0EFC0C" w14:textId="77777777" w:rsidR="006D710A" w:rsidRPr="00BE0EAA" w:rsidRDefault="006D710A" w:rsidP="006D710A">
      <w:pPr>
        <w:pStyle w:val="a7"/>
        <w:numPr>
          <w:ilvl w:val="0"/>
          <w:numId w:val="14"/>
        </w:numPr>
        <w:tabs>
          <w:tab w:val="left" w:pos="709"/>
        </w:tabs>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Діяльність учнів: виконання квестів і рольових завдань, вирішення головоломок, аналіз симульованих ситуацій, експерименти з параметрами середовища, творче конструювання (наприклад, складання інтерактивної карти).</w:t>
      </w:r>
    </w:p>
    <w:p w14:paraId="15E850EC" w14:textId="77777777" w:rsidR="006D710A" w:rsidRPr="00BE0EAA" w:rsidRDefault="006D710A" w:rsidP="006D710A">
      <w:pPr>
        <w:pStyle w:val="a7"/>
        <w:numPr>
          <w:ilvl w:val="0"/>
          <w:numId w:val="14"/>
        </w:numPr>
        <w:tabs>
          <w:tab w:val="left" w:pos="709"/>
        </w:tabs>
        <w:spacing w:after="0" w:line="360" w:lineRule="auto"/>
        <w:ind w:left="0"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Очікувані результати: зростання зацікавленості до предмета, краща візуалізація складних процесів, розвиток критичного та системного мислення, підвищення якості навчальних досягнень.</w:t>
      </w:r>
    </w:p>
    <w:p w14:paraId="0C752B41" w14:textId="6B947F9B" w:rsidR="006D710A" w:rsidRPr="00BE0EAA" w:rsidRDefault="00C736A8"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w:t>
      </w:r>
      <w:r w:rsidR="006D710A" w:rsidRPr="00BE0EAA">
        <w:rPr>
          <w:rFonts w:ascii="Times New Roman" w:hAnsi="Times New Roman" w:cs="Times New Roman"/>
          <w:sz w:val="28"/>
          <w:szCs w:val="28"/>
          <w:lang w:val="uk-UA"/>
        </w:rPr>
        <w:t>ласифікаці</w:t>
      </w:r>
      <w:r w:rsidRPr="00BE0EAA">
        <w:rPr>
          <w:rFonts w:ascii="Times New Roman" w:hAnsi="Times New Roman" w:cs="Times New Roman"/>
          <w:sz w:val="28"/>
          <w:szCs w:val="28"/>
          <w:lang w:val="uk-UA"/>
        </w:rPr>
        <w:t>я</w:t>
      </w:r>
      <w:r w:rsidR="006D710A" w:rsidRPr="00BE0EAA">
        <w:rPr>
          <w:rFonts w:ascii="Times New Roman" w:hAnsi="Times New Roman" w:cs="Times New Roman"/>
          <w:sz w:val="28"/>
          <w:szCs w:val="28"/>
          <w:lang w:val="uk-UA"/>
        </w:rPr>
        <w:t xml:space="preserve"> edutainment-інструментів за вказаними критеріями </w:t>
      </w:r>
      <w:r w:rsidRPr="00BE0EAA">
        <w:rPr>
          <w:rFonts w:ascii="Times New Roman" w:hAnsi="Times New Roman" w:cs="Times New Roman"/>
          <w:sz w:val="28"/>
          <w:szCs w:val="28"/>
          <w:lang w:val="uk-UA"/>
        </w:rPr>
        <w:t xml:space="preserve">представлена в </w:t>
      </w:r>
      <w:r w:rsidR="006D710A" w:rsidRPr="00BE0EAA">
        <w:rPr>
          <w:rFonts w:ascii="Times New Roman" w:hAnsi="Times New Roman" w:cs="Times New Roman"/>
          <w:sz w:val="28"/>
          <w:szCs w:val="28"/>
          <w:lang w:val="uk-UA"/>
        </w:rPr>
        <w:t>табл</w:t>
      </w:r>
      <w:r w:rsidRPr="00BE0EAA">
        <w:rPr>
          <w:rFonts w:ascii="Times New Roman" w:hAnsi="Times New Roman" w:cs="Times New Roman"/>
          <w:sz w:val="28"/>
          <w:szCs w:val="28"/>
          <w:lang w:val="uk-UA"/>
        </w:rPr>
        <w:t>.</w:t>
      </w:r>
      <w:r w:rsidR="006D710A" w:rsidRPr="00BE0EAA">
        <w:rPr>
          <w:rFonts w:ascii="Times New Roman" w:hAnsi="Times New Roman" w:cs="Times New Roman"/>
          <w:sz w:val="28"/>
          <w:szCs w:val="28"/>
          <w:lang w:val="uk-UA"/>
        </w:rPr>
        <w:t xml:space="preserve"> 2.2.</w:t>
      </w:r>
    </w:p>
    <w:p w14:paraId="2575EBA0" w14:textId="77777777" w:rsidR="006D710A" w:rsidRPr="00BE0EAA" w:rsidRDefault="006D710A" w:rsidP="00E00DED">
      <w:pPr>
        <w:spacing w:before="240" w:after="0" w:line="360" w:lineRule="auto"/>
        <w:jc w:val="right"/>
        <w:rPr>
          <w:rFonts w:ascii="Times New Roman" w:hAnsi="Times New Roman" w:cs="Times New Roman"/>
          <w:sz w:val="28"/>
          <w:szCs w:val="28"/>
          <w:lang w:val="uk-UA"/>
        </w:rPr>
      </w:pPr>
      <w:r w:rsidRPr="00BE0EAA">
        <w:rPr>
          <w:rFonts w:ascii="Times New Roman" w:hAnsi="Times New Roman" w:cs="Times New Roman"/>
          <w:sz w:val="28"/>
          <w:szCs w:val="28"/>
          <w:lang w:val="uk-UA"/>
        </w:rPr>
        <w:t>Таблиця 2.2</w:t>
      </w:r>
    </w:p>
    <w:p w14:paraId="37DD0CD4" w14:textId="7086D098" w:rsidR="006D710A" w:rsidRPr="00BE0EAA" w:rsidRDefault="006D710A" w:rsidP="00C736A8">
      <w:pPr>
        <w:spacing w:line="360" w:lineRule="auto"/>
        <w:jc w:val="center"/>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Класифікація едьютейнмент-інструментів </w:t>
      </w:r>
      <w:r w:rsidR="00C736A8" w:rsidRPr="00BE0EAA">
        <w:rPr>
          <w:rFonts w:ascii="Times New Roman" w:hAnsi="Times New Roman" w:cs="Times New Roman"/>
          <w:b/>
          <w:bCs/>
          <w:sz w:val="28"/>
          <w:szCs w:val="28"/>
          <w:lang w:val="uk-UA"/>
        </w:rPr>
        <w:t>(</w:t>
      </w:r>
      <w:r w:rsidRPr="00BE0EAA">
        <w:rPr>
          <w:rFonts w:ascii="Times New Roman" w:hAnsi="Times New Roman" w:cs="Times New Roman"/>
          <w:sz w:val="28"/>
          <w:szCs w:val="28"/>
          <w:lang w:val="uk-UA"/>
        </w:rPr>
        <w:t>складено автором</w:t>
      </w:r>
      <w:r w:rsidR="00C736A8" w:rsidRPr="00BE0EAA">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1457"/>
        <w:gridCol w:w="1665"/>
        <w:gridCol w:w="1825"/>
        <w:gridCol w:w="2791"/>
        <w:gridCol w:w="1891"/>
      </w:tblGrid>
      <w:tr w:rsidR="006D710A" w:rsidRPr="00E00DED" w14:paraId="6FE6A3BF" w14:textId="77777777" w:rsidTr="0043413B">
        <w:tc>
          <w:tcPr>
            <w:tcW w:w="1413" w:type="dxa"/>
            <w:vAlign w:val="center"/>
          </w:tcPr>
          <w:p w14:paraId="3641E13B" w14:textId="77777777" w:rsidR="006D710A" w:rsidRPr="00E00DED" w:rsidRDefault="006D710A" w:rsidP="0043413B">
            <w:pPr>
              <w:jc w:val="center"/>
              <w:rPr>
                <w:rFonts w:ascii="Times New Roman" w:hAnsi="Times New Roman" w:cs="Times New Roman"/>
                <w:sz w:val="24"/>
                <w:szCs w:val="24"/>
                <w:lang w:val="uk-UA"/>
              </w:rPr>
            </w:pPr>
            <w:r w:rsidRPr="00E00DED">
              <w:rPr>
                <w:rStyle w:val="ac"/>
                <w:rFonts w:ascii="Times New Roman" w:hAnsi="Times New Roman" w:cs="Times New Roman"/>
                <w:sz w:val="24"/>
                <w:szCs w:val="24"/>
                <w:lang w:val="uk-UA"/>
              </w:rPr>
              <w:t>Форма</w:t>
            </w:r>
          </w:p>
        </w:tc>
        <w:tc>
          <w:tcPr>
            <w:tcW w:w="1559" w:type="dxa"/>
            <w:vAlign w:val="center"/>
          </w:tcPr>
          <w:p w14:paraId="186A6176" w14:textId="77777777" w:rsidR="006D710A" w:rsidRPr="00E00DED" w:rsidRDefault="006D710A" w:rsidP="0043413B">
            <w:pPr>
              <w:jc w:val="center"/>
              <w:rPr>
                <w:rFonts w:ascii="Times New Roman" w:hAnsi="Times New Roman" w:cs="Times New Roman"/>
                <w:sz w:val="24"/>
                <w:szCs w:val="24"/>
                <w:lang w:val="uk-UA"/>
              </w:rPr>
            </w:pPr>
            <w:r w:rsidRPr="00E00DED">
              <w:rPr>
                <w:rStyle w:val="ac"/>
                <w:rFonts w:ascii="Times New Roman" w:hAnsi="Times New Roman" w:cs="Times New Roman"/>
                <w:sz w:val="24"/>
                <w:szCs w:val="24"/>
                <w:lang w:val="uk-UA"/>
              </w:rPr>
              <w:t>Мета</w:t>
            </w:r>
          </w:p>
        </w:tc>
        <w:tc>
          <w:tcPr>
            <w:tcW w:w="1843" w:type="dxa"/>
            <w:vAlign w:val="center"/>
          </w:tcPr>
          <w:p w14:paraId="4429BB37" w14:textId="77777777" w:rsidR="006D710A" w:rsidRPr="00E00DED" w:rsidRDefault="006D710A" w:rsidP="0043413B">
            <w:pPr>
              <w:jc w:val="center"/>
              <w:rPr>
                <w:rFonts w:ascii="Times New Roman" w:hAnsi="Times New Roman" w:cs="Times New Roman"/>
                <w:sz w:val="24"/>
                <w:szCs w:val="24"/>
                <w:lang w:val="uk-UA"/>
              </w:rPr>
            </w:pPr>
            <w:r w:rsidRPr="00E00DED">
              <w:rPr>
                <w:rStyle w:val="ac"/>
                <w:rFonts w:ascii="Times New Roman" w:hAnsi="Times New Roman" w:cs="Times New Roman"/>
                <w:sz w:val="24"/>
                <w:szCs w:val="24"/>
                <w:lang w:val="uk-UA"/>
              </w:rPr>
              <w:t>Діяльність учнів</w:t>
            </w:r>
          </w:p>
        </w:tc>
        <w:tc>
          <w:tcPr>
            <w:tcW w:w="2893" w:type="dxa"/>
            <w:vAlign w:val="center"/>
          </w:tcPr>
          <w:p w14:paraId="10001489" w14:textId="77777777" w:rsidR="006D710A" w:rsidRPr="00E00DED" w:rsidRDefault="006D710A" w:rsidP="0043413B">
            <w:pPr>
              <w:jc w:val="center"/>
              <w:rPr>
                <w:rFonts w:ascii="Times New Roman" w:hAnsi="Times New Roman" w:cs="Times New Roman"/>
                <w:sz w:val="24"/>
                <w:szCs w:val="24"/>
                <w:lang w:val="uk-UA"/>
              </w:rPr>
            </w:pPr>
            <w:r w:rsidRPr="00E00DED">
              <w:rPr>
                <w:rStyle w:val="ac"/>
                <w:rFonts w:ascii="Times New Roman" w:hAnsi="Times New Roman" w:cs="Times New Roman"/>
                <w:sz w:val="24"/>
                <w:szCs w:val="24"/>
                <w:lang w:val="uk-UA"/>
              </w:rPr>
              <w:t>Очікувані результати</w:t>
            </w:r>
          </w:p>
        </w:tc>
        <w:tc>
          <w:tcPr>
            <w:tcW w:w="1921" w:type="dxa"/>
            <w:vAlign w:val="center"/>
          </w:tcPr>
          <w:p w14:paraId="6E20804B" w14:textId="77777777" w:rsidR="006D710A" w:rsidRPr="00E00DED" w:rsidRDefault="006D710A" w:rsidP="0043413B">
            <w:pPr>
              <w:jc w:val="center"/>
              <w:rPr>
                <w:rFonts w:ascii="Times New Roman" w:hAnsi="Times New Roman" w:cs="Times New Roman"/>
                <w:sz w:val="24"/>
                <w:szCs w:val="24"/>
                <w:lang w:val="uk-UA"/>
              </w:rPr>
            </w:pPr>
            <w:r w:rsidRPr="00E00DED">
              <w:rPr>
                <w:rStyle w:val="ac"/>
                <w:rFonts w:ascii="Times New Roman" w:hAnsi="Times New Roman" w:cs="Times New Roman"/>
                <w:sz w:val="24"/>
                <w:szCs w:val="24"/>
                <w:lang w:val="uk-UA"/>
              </w:rPr>
              <w:t>Приклад інструментів</w:t>
            </w:r>
          </w:p>
        </w:tc>
      </w:tr>
      <w:tr w:rsidR="006D710A" w:rsidRPr="00E00DED" w14:paraId="4527AB12" w14:textId="77777777" w:rsidTr="0043413B">
        <w:tc>
          <w:tcPr>
            <w:tcW w:w="1413" w:type="dxa"/>
            <w:vAlign w:val="center"/>
          </w:tcPr>
          <w:p w14:paraId="7E24C2CE"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Навчальні ігри</w:t>
            </w:r>
          </w:p>
        </w:tc>
        <w:tc>
          <w:tcPr>
            <w:tcW w:w="1559" w:type="dxa"/>
            <w:vAlign w:val="center"/>
          </w:tcPr>
          <w:p w14:paraId="635252BE"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Мотивація, закріплення знань</w:t>
            </w:r>
          </w:p>
        </w:tc>
        <w:tc>
          <w:tcPr>
            <w:tcW w:w="1843" w:type="dxa"/>
            <w:vAlign w:val="center"/>
          </w:tcPr>
          <w:p w14:paraId="683D313E"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Проходження ігрових завдань</w:t>
            </w:r>
          </w:p>
        </w:tc>
        <w:tc>
          <w:tcPr>
            <w:tcW w:w="2893" w:type="dxa"/>
            <w:vAlign w:val="center"/>
          </w:tcPr>
          <w:p w14:paraId="0E96F8C9"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Зростання мотивації, краща просторово-логічна орієнтація</w:t>
            </w:r>
          </w:p>
        </w:tc>
        <w:tc>
          <w:tcPr>
            <w:tcW w:w="1921" w:type="dxa"/>
            <w:vAlign w:val="center"/>
          </w:tcPr>
          <w:p w14:paraId="50D2E1A7"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Seterra Online, GeoGuessr, пазли</w:t>
            </w:r>
          </w:p>
        </w:tc>
      </w:tr>
      <w:tr w:rsidR="006D710A" w:rsidRPr="00E00DED" w14:paraId="0EE0E5E7" w14:textId="77777777" w:rsidTr="0043413B">
        <w:tc>
          <w:tcPr>
            <w:tcW w:w="1413" w:type="dxa"/>
            <w:vAlign w:val="center"/>
          </w:tcPr>
          <w:p w14:paraId="1DDA9E7E"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VR/ AR-симуляції</w:t>
            </w:r>
          </w:p>
        </w:tc>
        <w:tc>
          <w:tcPr>
            <w:tcW w:w="1559" w:type="dxa"/>
            <w:vAlign w:val="center"/>
          </w:tcPr>
          <w:p w14:paraId="66FF1027"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Візуалізація процесів, досліди</w:t>
            </w:r>
          </w:p>
        </w:tc>
        <w:tc>
          <w:tcPr>
            <w:tcW w:w="1843" w:type="dxa"/>
            <w:vAlign w:val="center"/>
          </w:tcPr>
          <w:p w14:paraId="621B93D7"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Віртуальні експерименти</w:t>
            </w:r>
          </w:p>
        </w:tc>
        <w:tc>
          <w:tcPr>
            <w:tcW w:w="2893" w:type="dxa"/>
            <w:vAlign w:val="center"/>
          </w:tcPr>
          <w:p w14:paraId="5703799E"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Краще розуміння географічних процесів, практичні навички</w:t>
            </w:r>
          </w:p>
        </w:tc>
        <w:tc>
          <w:tcPr>
            <w:tcW w:w="1921" w:type="dxa"/>
            <w:vAlign w:val="center"/>
          </w:tcPr>
          <w:p w14:paraId="3B5D8C6C"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Google Earth VR, LandscapAR</w:t>
            </w:r>
          </w:p>
        </w:tc>
      </w:tr>
      <w:tr w:rsidR="006D710A" w:rsidRPr="00E00DED" w14:paraId="4AAC18E0" w14:textId="77777777" w:rsidTr="0043413B">
        <w:tc>
          <w:tcPr>
            <w:tcW w:w="1413" w:type="dxa"/>
            <w:vAlign w:val="center"/>
          </w:tcPr>
          <w:p w14:paraId="64E07A26"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Відео/ інфографіка</w:t>
            </w:r>
          </w:p>
        </w:tc>
        <w:tc>
          <w:tcPr>
            <w:tcW w:w="1559" w:type="dxa"/>
            <w:vAlign w:val="center"/>
          </w:tcPr>
          <w:p w14:paraId="12BAFC98"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Демонстрація матеріалу</w:t>
            </w:r>
          </w:p>
        </w:tc>
        <w:tc>
          <w:tcPr>
            <w:tcW w:w="1843" w:type="dxa"/>
            <w:vAlign w:val="center"/>
          </w:tcPr>
          <w:p w14:paraId="2A78FF34"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Перегляд, аналіз</w:t>
            </w:r>
          </w:p>
        </w:tc>
        <w:tc>
          <w:tcPr>
            <w:tcW w:w="2893" w:type="dxa"/>
            <w:vAlign w:val="center"/>
          </w:tcPr>
          <w:p w14:paraId="7EE33944"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Глибше уявлення про зміни в природі (часові, просторові)</w:t>
            </w:r>
          </w:p>
        </w:tc>
        <w:tc>
          <w:tcPr>
            <w:tcW w:w="1921" w:type="dxa"/>
            <w:vAlign w:val="center"/>
          </w:tcPr>
          <w:p w14:paraId="6E18DB90"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Earth Timelapse, BBC iFacts</w:t>
            </w:r>
          </w:p>
        </w:tc>
      </w:tr>
      <w:tr w:rsidR="006D710A" w:rsidRPr="00E00DED" w14:paraId="683BD700" w14:textId="77777777" w:rsidTr="0043413B">
        <w:tc>
          <w:tcPr>
            <w:tcW w:w="1413" w:type="dxa"/>
            <w:vAlign w:val="center"/>
          </w:tcPr>
          <w:p w14:paraId="47432310"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Онлайн-платформи</w:t>
            </w:r>
          </w:p>
        </w:tc>
        <w:tc>
          <w:tcPr>
            <w:tcW w:w="1559" w:type="dxa"/>
            <w:vAlign w:val="center"/>
          </w:tcPr>
          <w:p w14:paraId="75A506E8"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Творча робота, самооцінка</w:t>
            </w:r>
          </w:p>
        </w:tc>
        <w:tc>
          <w:tcPr>
            <w:tcW w:w="1843" w:type="dxa"/>
            <w:vAlign w:val="center"/>
          </w:tcPr>
          <w:p w14:paraId="5706FA46"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Розв’язання задач, квізи</w:t>
            </w:r>
          </w:p>
        </w:tc>
        <w:tc>
          <w:tcPr>
            <w:tcW w:w="2893" w:type="dxa"/>
            <w:vAlign w:val="center"/>
          </w:tcPr>
          <w:p w14:paraId="41BC4358"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Розвиток дослідницьких навичок, оперативний зворотний зв’язок</w:t>
            </w:r>
          </w:p>
        </w:tc>
        <w:tc>
          <w:tcPr>
            <w:tcW w:w="1921" w:type="dxa"/>
            <w:vAlign w:val="center"/>
          </w:tcPr>
          <w:p w14:paraId="6E7060BB"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Kahoot!, NASA Earth Now, Kahoot!</w:t>
            </w:r>
          </w:p>
        </w:tc>
      </w:tr>
      <w:tr w:rsidR="006D710A" w:rsidRPr="00E00DED" w14:paraId="22DE955F" w14:textId="77777777" w:rsidTr="0043413B">
        <w:tc>
          <w:tcPr>
            <w:tcW w:w="1413" w:type="dxa"/>
            <w:vAlign w:val="center"/>
          </w:tcPr>
          <w:p w14:paraId="5AB3F896"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Рольові/ проектні ігри</w:t>
            </w:r>
          </w:p>
        </w:tc>
        <w:tc>
          <w:tcPr>
            <w:tcW w:w="1559" w:type="dxa"/>
            <w:vAlign w:val="center"/>
          </w:tcPr>
          <w:p w14:paraId="45546750"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Моделювання ситуацій, командна робота</w:t>
            </w:r>
          </w:p>
        </w:tc>
        <w:tc>
          <w:tcPr>
            <w:tcW w:w="1843" w:type="dxa"/>
            <w:vAlign w:val="center"/>
          </w:tcPr>
          <w:p w14:paraId="520C3337"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Моделювання сценаріїв, дискусії</w:t>
            </w:r>
          </w:p>
        </w:tc>
        <w:tc>
          <w:tcPr>
            <w:tcW w:w="2893" w:type="dxa"/>
            <w:vAlign w:val="center"/>
          </w:tcPr>
          <w:p w14:paraId="3915A5F0"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Підвищення комунікативних навичок, усвідомлення ролі індивіда у процесах</w:t>
            </w:r>
          </w:p>
        </w:tc>
        <w:tc>
          <w:tcPr>
            <w:tcW w:w="1921" w:type="dxa"/>
            <w:vAlign w:val="center"/>
          </w:tcPr>
          <w:p w14:paraId="0E8BC3AE" w14:textId="77777777" w:rsidR="006D710A" w:rsidRPr="00E00DED" w:rsidRDefault="006D710A" w:rsidP="0043413B">
            <w:pPr>
              <w:rPr>
                <w:rFonts w:ascii="Times New Roman" w:hAnsi="Times New Roman" w:cs="Times New Roman"/>
                <w:sz w:val="24"/>
                <w:szCs w:val="24"/>
                <w:lang w:val="uk-UA"/>
              </w:rPr>
            </w:pPr>
            <w:r w:rsidRPr="00E00DED">
              <w:rPr>
                <w:rFonts w:ascii="Times New Roman" w:hAnsi="Times New Roman" w:cs="Times New Roman"/>
                <w:sz w:val="24"/>
                <w:szCs w:val="24"/>
                <w:lang w:val="uk-UA"/>
              </w:rPr>
              <w:t>Країнознавчі ігри, проекти GIS</w:t>
            </w:r>
          </w:p>
        </w:tc>
      </w:tr>
    </w:tbl>
    <w:p w14:paraId="501528F7" w14:textId="77777777" w:rsidR="006D710A" w:rsidRPr="00BE0EAA" w:rsidRDefault="006D710A" w:rsidP="006D710A">
      <w:pPr>
        <w:spacing w:after="0" w:line="360" w:lineRule="auto"/>
        <w:rPr>
          <w:rFonts w:ascii="Times New Roman" w:hAnsi="Times New Roman" w:cs="Times New Roman"/>
          <w:sz w:val="28"/>
          <w:szCs w:val="28"/>
          <w:lang w:val="uk-UA"/>
        </w:rPr>
      </w:pPr>
    </w:p>
    <w:p w14:paraId="39B10988"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Основні критерії систематизації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-інструментів у викладанні географії представлено на рис. 2.2. На ньому узагальнено чотири ключові напрями класифікації, а саме: формат використання інструментів, їхню навчальну мету, характер діяльності учнів та очікувані результати застосування. Така побудова дає змогу цілісно охарактеризувати можливості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-засобів і показати їхню дидактичну цінність у формуванні мотивації, пізнавальної активності та практичних умінь учнів у процесі вивчення географії.</w:t>
      </w:r>
    </w:p>
    <w:p w14:paraId="57C7796D" w14:textId="77777777" w:rsidR="006D710A" w:rsidRPr="00BE0EAA" w:rsidRDefault="006D710A" w:rsidP="006D710A">
      <w:pPr>
        <w:spacing w:after="0" w:line="360" w:lineRule="auto"/>
        <w:jc w:val="both"/>
        <w:rPr>
          <w:rFonts w:ascii="Times New Roman" w:hAnsi="Times New Roman" w:cs="Times New Roman"/>
          <w:sz w:val="28"/>
          <w:szCs w:val="28"/>
          <w:lang w:val="uk-UA"/>
        </w:rPr>
      </w:pPr>
    </w:p>
    <w:p w14:paraId="1A8A2E54" w14:textId="77777777" w:rsidR="006D710A" w:rsidRPr="00BE0EAA" w:rsidRDefault="006D710A" w:rsidP="006D710A">
      <w:pPr>
        <w:spacing w:after="0" w:line="360" w:lineRule="auto"/>
        <w:jc w:val="both"/>
        <w:rPr>
          <w:rFonts w:ascii="Times New Roman" w:hAnsi="Times New Roman" w:cs="Times New Roman"/>
          <w:sz w:val="28"/>
          <w:szCs w:val="28"/>
          <w:lang w:val="uk-UA"/>
        </w:rPr>
      </w:pPr>
      <w:r w:rsidRPr="00BE0EAA">
        <w:rPr>
          <w:rFonts w:ascii="Times New Roman" w:hAnsi="Times New Roman" w:cs="Times New Roman"/>
          <w:noProof/>
          <w:sz w:val="28"/>
          <w:szCs w:val="28"/>
          <w:lang w:val="uk-UA"/>
        </w:rPr>
        <w:lastRenderedPageBreak/>
        <w:drawing>
          <wp:inline distT="0" distB="0" distL="0" distR="0" wp14:anchorId="0A7A2F17" wp14:editId="0C6D3F94">
            <wp:extent cx="6096000" cy="5930900"/>
            <wp:effectExtent l="0" t="0" r="5715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2201D4A" w14:textId="63582B8C" w:rsidR="006D710A" w:rsidRPr="00BE0EAA" w:rsidRDefault="006D710A" w:rsidP="006D710A">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Рис. 2.2. Критерії систематизації edutainment-інструментів </w:t>
      </w:r>
      <w:r w:rsidR="00C736A8" w:rsidRPr="00BE0EAA">
        <w:rPr>
          <w:rFonts w:ascii="Times New Roman" w:hAnsi="Times New Roman" w:cs="Times New Roman"/>
          <w:b/>
          <w:bCs/>
          <w:sz w:val="28"/>
          <w:szCs w:val="28"/>
          <w:lang w:val="uk-UA"/>
        </w:rPr>
        <w:t>(</w:t>
      </w:r>
      <w:r w:rsidRPr="00BE0EAA">
        <w:rPr>
          <w:rFonts w:ascii="Times New Roman" w:hAnsi="Times New Roman" w:cs="Times New Roman"/>
          <w:sz w:val="28"/>
          <w:szCs w:val="28"/>
          <w:lang w:val="uk-UA"/>
        </w:rPr>
        <w:t>складено автором</w:t>
      </w:r>
      <w:r w:rsidR="00C736A8" w:rsidRPr="00BE0EAA">
        <w:rPr>
          <w:rFonts w:ascii="Times New Roman" w:hAnsi="Times New Roman" w:cs="Times New Roman"/>
          <w:sz w:val="28"/>
          <w:szCs w:val="28"/>
          <w:lang w:val="uk-UA"/>
        </w:rPr>
        <w:t>)</w:t>
      </w:r>
    </w:p>
    <w:p w14:paraId="65107260" w14:textId="77777777" w:rsidR="006D710A" w:rsidRPr="00BE0EAA" w:rsidRDefault="006D710A" w:rsidP="006D710A">
      <w:pPr>
        <w:spacing w:after="0" w:line="360" w:lineRule="auto"/>
        <w:jc w:val="center"/>
        <w:rPr>
          <w:rFonts w:ascii="Times New Roman" w:hAnsi="Times New Roman" w:cs="Times New Roman"/>
          <w:sz w:val="28"/>
          <w:szCs w:val="28"/>
          <w:lang w:val="uk-UA"/>
        </w:rPr>
      </w:pPr>
    </w:p>
    <w:p w14:paraId="4300CC8E"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Практична ефективність edutainment-ресурсів підтверджується багатьма прикладами. Так, для вивчення топографії та географії доречно використовувати вікторини та картографічні ігри: наприклад, платформа Seterra Online містить сотні інтерактивних завдань на картографічну номенклатуру, розташування столиць, географічні об’єкти [48]. Учителька географії Алла Євтушенко рекомендує Seterra для повторення знань 6-11 класів, зазначаючи, що такі вікторини дають змогу швидко оцінити рівень засвоєння матеріалу [33]. Сервіс </w:t>
      </w:r>
      <w:r w:rsidRPr="00BE0EAA">
        <w:rPr>
          <w:rFonts w:ascii="Times New Roman" w:hAnsi="Times New Roman" w:cs="Times New Roman"/>
          <w:sz w:val="28"/>
          <w:szCs w:val="28"/>
          <w:lang w:val="uk-UA"/>
        </w:rPr>
        <w:lastRenderedPageBreak/>
        <w:t>MrNussbaum пропонує інтерактивні ігри для молодших класів (координатна гра «піца по світу», пазли материків, створення екосистеми з мультяшними тваринами). Для старших учнів університети та школи використовують High-Adventure Science, де учні проводять віртуальні експерименти над темами водних ресурсів, клімату й забруднення повітря. Одночасно NASA забезпечує сервіси «NASA Earth Now» та космічні вебквести, завдяки яким учні можуть відстежувати в реальному часі такі показники планети як викиди CO₂, рівень моря, активність вивержень чи пожеж [48].</w:t>
      </w:r>
    </w:p>
    <w:p w14:paraId="10B42AD9"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Застосування технологій віртуальної та доповненої реальності в географії дає студентам змогу безпечно та наочно досліджувати світ. Наприклад, Google Earth VR дозволяє «обійти навколо Великої китайської стіни» чи «підпливти до Статуї Свободи» [38]. Дослідники довели, що спільне чи індивідуальне навчання з використанням іммерсивної VR-системи значно підвищує результати вивчення географії (зростання балів у тестах). У цьому дослідженні учні, які працювали в VR, показали значно глибше використання когнітивних ресурсів порівняно з контрольною групою [5]. Крім того, застосування AR-додатків (наприклад, LandscapAR) допомагає школярам буквально «малювати» рельєф на папері, а потім спостерігати його в об’ємному 3D [38].</w:t>
      </w:r>
    </w:p>
    <w:p w14:paraId="6ADC7057"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Не менш важливими є мультимедійні та інформаційні ресурси. Сервіс </w:t>
      </w:r>
      <w:r w:rsidRPr="00BE0EAA">
        <w:rPr>
          <w:rFonts w:ascii="Times New Roman" w:hAnsi="Times New Roman" w:cs="Times New Roman"/>
          <w:i/>
          <w:iCs/>
          <w:sz w:val="28"/>
          <w:szCs w:val="28"/>
          <w:lang w:val="uk-UA"/>
        </w:rPr>
        <w:t>Earth Timelapse</w:t>
      </w:r>
      <w:r w:rsidRPr="00BE0EAA">
        <w:rPr>
          <w:rFonts w:ascii="Times New Roman" w:hAnsi="Times New Roman" w:cs="Times New Roman"/>
          <w:sz w:val="28"/>
          <w:szCs w:val="28"/>
          <w:lang w:val="uk-UA"/>
        </w:rPr>
        <w:t xml:space="preserve"> від Google пропонує стежити за змінами карти Землі з 1984 по 2019 рік, що ілюструє, як змінюється покриття рослинністю чи розвиток міст. </w:t>
      </w:r>
      <w:r w:rsidRPr="00BE0EAA">
        <w:rPr>
          <w:rFonts w:ascii="Times New Roman" w:hAnsi="Times New Roman" w:cs="Times New Roman"/>
          <w:i/>
          <w:iCs/>
          <w:sz w:val="28"/>
          <w:szCs w:val="28"/>
          <w:lang w:val="uk-UA"/>
        </w:rPr>
        <w:t>ArcGIS Online</w:t>
      </w:r>
      <w:r w:rsidRPr="00BE0EAA">
        <w:rPr>
          <w:rFonts w:ascii="Times New Roman" w:hAnsi="Times New Roman" w:cs="Times New Roman"/>
          <w:sz w:val="28"/>
          <w:szCs w:val="28"/>
          <w:lang w:val="uk-UA"/>
        </w:rPr>
        <w:t xml:space="preserve"> дозволяє учням створювати власні інтерактивні «карти-розповіді» з шарами даних (наприклад, порівнювати кліматичні карти і демографію). На сайті BBC розміщено інтерактивні інфографіки, які підраховують глобальні зміни (народжуваність, кліматичні показники) з моменту народження учня, що робить урок доступним і для учнів молодших, і старших класів. А звукові карти (</w:t>
      </w:r>
      <w:r w:rsidRPr="00BE0EAA">
        <w:rPr>
          <w:rFonts w:ascii="Times New Roman" w:hAnsi="Times New Roman" w:cs="Times New Roman"/>
          <w:i/>
          <w:iCs/>
          <w:sz w:val="28"/>
          <w:szCs w:val="28"/>
          <w:lang w:val="uk-UA"/>
        </w:rPr>
        <w:t>Nature Sound Map</w:t>
      </w:r>
      <w:r w:rsidRPr="00BE0EAA">
        <w:rPr>
          <w:rFonts w:ascii="Times New Roman" w:hAnsi="Times New Roman" w:cs="Times New Roman"/>
          <w:sz w:val="28"/>
          <w:szCs w:val="28"/>
          <w:lang w:val="uk-UA"/>
        </w:rPr>
        <w:t>) демонструють учням географію через акустичні пейзажі по світу [38].</w:t>
      </w:r>
    </w:p>
    <w:p w14:paraId="25CEAB93"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Українські освітні платформи також розробляють географічні edutainment-інструменти. Наприклад, на порталі Всеосвіта представлені дидактичні ігри й </w:t>
      </w:r>
      <w:r w:rsidRPr="00BE0EAA">
        <w:rPr>
          <w:rFonts w:ascii="Times New Roman" w:hAnsi="Times New Roman" w:cs="Times New Roman"/>
          <w:sz w:val="28"/>
          <w:szCs w:val="28"/>
          <w:lang w:val="uk-UA"/>
        </w:rPr>
        <w:lastRenderedPageBreak/>
        <w:t>пазли за географічною тематикою (пазли «Природні зони світу», дидактичні ігри для 6 класу тощо). Прикладом більш масштабних ігор може слугувати SimCity (стратегічний відеосимулятор міського планування), який у межах уроків географії або економіки дозволяє моделювати урбаністичний розвиток і аналізувати транспортні мережі та ресурси міста. Таким чином, наявні як міжнародні, так і вітчизняні інструменти (геоплатформи, мобільні додатки, онлайн-ігри), які можуть бути адаптовані під навчальні цілі – від квестів з вивчення українських регіонів до світових географічних вікторин [59].</w:t>
      </w:r>
    </w:p>
    <w:p w14:paraId="0498E486"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Отже, різноманітні edutainment-інструменти значно збагачують географічну освіту: вони стимулюють учнів до самостійного дослідження, роблять уроки динамічними та інформативними. Як підсумовує дослідницька література, впровадження гейміфікації та edutainment-технологій збільшує мотивацію та полегшує засвоєння знань. Водночас успіх таких методів вимагає відповідної підготовки вчителя – він має опанувати цифрові технології та сучасні освітні тренди, щоб ефективно інтегрувати ці інструменти у навчальний процес.</w:t>
      </w:r>
    </w:p>
    <w:p w14:paraId="69A07802" w14:textId="77777777" w:rsidR="006D710A" w:rsidRPr="00BE0EAA" w:rsidRDefault="006D710A" w:rsidP="006D710A">
      <w:pPr>
        <w:spacing w:after="0" w:line="360" w:lineRule="auto"/>
        <w:jc w:val="both"/>
        <w:rPr>
          <w:rFonts w:ascii="Times New Roman" w:hAnsi="Times New Roman" w:cs="Times New Roman"/>
          <w:sz w:val="28"/>
          <w:szCs w:val="28"/>
          <w:lang w:val="uk-UA"/>
        </w:rPr>
      </w:pPr>
    </w:p>
    <w:p w14:paraId="4C28C1DD"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2.3. Модель формування пізнавального інтересу учнів засобами едьютейнменту</w:t>
      </w:r>
    </w:p>
    <w:p w14:paraId="52A20CA8" w14:textId="77777777" w:rsidR="006D710A" w:rsidRPr="00BE0EAA" w:rsidRDefault="006D710A" w:rsidP="006D710A">
      <w:pPr>
        <w:spacing w:after="0" w:line="360" w:lineRule="auto"/>
        <w:rPr>
          <w:rFonts w:ascii="Times New Roman" w:hAnsi="Times New Roman" w:cs="Times New Roman"/>
          <w:b/>
          <w:bCs/>
          <w:sz w:val="28"/>
          <w:szCs w:val="28"/>
          <w:lang w:val="uk-UA"/>
        </w:rPr>
      </w:pPr>
    </w:p>
    <w:p w14:paraId="2DCC6CE9" w14:textId="396C33D6"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Пізнавальний інтерес – це активне мотивоване ставлення учня до процесу здобуття знань, що ґрунтується на внутрішньому прагненні пізнавати і розуміти світ навколо. За визначенням О. Костащука, «</w:t>
      </w:r>
      <w:r w:rsidRPr="00BE0EAA">
        <w:rPr>
          <w:rFonts w:ascii="Times New Roman" w:hAnsi="Times New Roman" w:cs="Times New Roman"/>
          <w:i/>
          <w:iCs/>
          <w:sz w:val="28"/>
          <w:szCs w:val="28"/>
          <w:lang w:val="uk-UA"/>
        </w:rPr>
        <w:t>пізнавальні інтереси учня – це стан особистості школяра, для якого характерним є зацікавленість, бажання пізнавати нове, отримувати нові знання; мотив здійснення освітньої діяльності, що безпосередньо впливає на формування самої особистості</w:t>
      </w:r>
      <w:r w:rsidRPr="00BE0EAA">
        <w:rPr>
          <w:rFonts w:ascii="Times New Roman" w:hAnsi="Times New Roman" w:cs="Times New Roman"/>
          <w:sz w:val="28"/>
          <w:szCs w:val="28"/>
          <w:lang w:val="uk-UA"/>
        </w:rPr>
        <w:t>» [43]. Відомий педагог К. Ушинський також підкреслював, що інтерес є «</w:t>
      </w:r>
      <w:r w:rsidRPr="00BE0EAA">
        <w:rPr>
          <w:rFonts w:ascii="Times New Roman" w:hAnsi="Times New Roman" w:cs="Times New Roman"/>
          <w:i/>
          <w:iCs/>
          <w:sz w:val="28"/>
          <w:szCs w:val="28"/>
          <w:lang w:val="uk-UA"/>
        </w:rPr>
        <w:t>основним внутрішнім механізмом успішного навчання</w:t>
      </w:r>
      <w:r w:rsidRPr="00BE0EAA">
        <w:rPr>
          <w:rFonts w:ascii="Times New Roman" w:hAnsi="Times New Roman" w:cs="Times New Roman"/>
          <w:sz w:val="28"/>
          <w:szCs w:val="28"/>
          <w:lang w:val="uk-UA"/>
        </w:rPr>
        <w:t>». У цьому сенсі пізнавальний інтерес має не лише емоційно-мотиваційний характер, а й визначає ставлення учня до навчання як до цілеспрямованої діяльності [43].</w:t>
      </w:r>
    </w:p>
    <w:p w14:paraId="167B055B"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З психолого-педагогічної точки зору, пізнавальний інтерес характеризується поєднанням трьох компонентів: (1) позитивна емоційна спрямованість – зацікавленість і радість від самого процесу пізнання, (2) когнітивний (інтелектуальний) компонент – прагнення розуміти, допитливість і потреба опрацьовувати інформацію, та (3) мотивована спрямованість на діяльність – внутрішній мотив, який виникає саме від активної участі в навчанні. Спеціалісти відзначають, що для підтримання інтересу навчання має супроводжуватися емоційним збудженням: появою несподіваних фактів, задач з елементами гри чи жартівливих прикладів [17]. Саме такі позитивні емоції посилюють увагу учнів, активують пам’ять і мислення, роблячи процес навчання осмисленим і приємним.</w:t>
      </w:r>
    </w:p>
    <w:p w14:paraId="08893E51"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Основні компоненти пізнавального інтересу учнів представлено на рис. 2.3, де узагальнено емоційний, когнітивний та діяльнісно-мотиваційний складники, які в сукупності формують цілісне ставлення учня до процесу навчання. Така структура показує, що пізнавальний інтерес виникає не лише завдяки позитивним емоціям, а й завдяки інтелектуальному осмисленню навчального матеріалу та активному включенню школяра в пізнавальну діяльність.</w:t>
      </w:r>
    </w:p>
    <w:p w14:paraId="0AB76545"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Формування пізнавального інтересу відбувається поетапно і залежить від педагогічних умов. За результатами досліджень, можна виокремити такі етапи процесу формування інтересу: (1) підготовка ґрунту, створення умов, що викликають у дитини потребу в нових знаннях; (2) формування позитивного ставлення до навчального матеріалу і діяльності в цілому; (3) організація освітньої діяльності, у якій виникає власне пізнавальний інтерес. Важливо, щоб на першому етапі вчитель усвідомлено створював ситуації, що викликають допитливість, а потім – пропонував завдання, пов’язані з індивідуальними інтересами учнів. Головною ж умовою розвитку інтересу є розуміння учнем смислу і значення того, що вивчається: учитель має чітко ставити мету уроку і пояснювати, яку користь принесуть отримані знання для учнів тут і в майбутньому [26].</w:t>
      </w:r>
    </w:p>
    <w:p w14:paraId="14285D21"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p>
    <w:p w14:paraId="6B897B33" w14:textId="77777777" w:rsidR="006D710A" w:rsidRPr="00BE0EAA" w:rsidRDefault="006D710A" w:rsidP="006D710A">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noProof/>
          <w:sz w:val="28"/>
          <w:szCs w:val="28"/>
          <w:lang w:val="uk-UA"/>
        </w:rPr>
        <w:drawing>
          <wp:inline distT="0" distB="0" distL="0" distR="0" wp14:anchorId="562CC969" wp14:editId="0F37A746">
            <wp:extent cx="5379720" cy="3200400"/>
            <wp:effectExtent l="0" t="0" r="1143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4846EB" w14:textId="1203BB3E" w:rsidR="006D710A" w:rsidRPr="00BE0EAA" w:rsidRDefault="006D710A" w:rsidP="006D710A">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b/>
          <w:bCs/>
          <w:sz w:val="28"/>
          <w:szCs w:val="28"/>
          <w:lang w:val="uk-UA"/>
        </w:rPr>
        <w:t>Рис. 2.3. Компоненти пізнавального інтересу учнів</w:t>
      </w:r>
      <w:r w:rsidRPr="00BE0EAA">
        <w:rPr>
          <w:rFonts w:ascii="Times New Roman" w:hAnsi="Times New Roman" w:cs="Times New Roman"/>
          <w:sz w:val="28"/>
          <w:szCs w:val="28"/>
          <w:lang w:val="uk-UA"/>
        </w:rPr>
        <w:t xml:space="preserve"> </w:t>
      </w:r>
      <w:r w:rsidR="00BE0EAA" w:rsidRPr="00BE0EAA">
        <w:rPr>
          <w:rFonts w:ascii="Times New Roman" w:hAnsi="Times New Roman" w:cs="Times New Roman"/>
          <w:sz w:val="28"/>
          <w:szCs w:val="28"/>
          <w:lang w:val="uk-UA"/>
        </w:rPr>
        <w:t>(</w:t>
      </w:r>
      <w:r w:rsidRPr="00BE0EAA">
        <w:rPr>
          <w:rFonts w:ascii="Times New Roman" w:hAnsi="Times New Roman" w:cs="Times New Roman"/>
          <w:sz w:val="28"/>
          <w:szCs w:val="28"/>
          <w:lang w:val="uk-UA"/>
        </w:rPr>
        <w:t>складено автором</w:t>
      </w:r>
      <w:r w:rsidR="00BE0EAA" w:rsidRPr="00BE0EAA">
        <w:rPr>
          <w:rFonts w:ascii="Times New Roman" w:hAnsi="Times New Roman" w:cs="Times New Roman"/>
          <w:sz w:val="28"/>
          <w:szCs w:val="28"/>
          <w:lang w:val="uk-UA"/>
        </w:rPr>
        <w:t>)</w:t>
      </w:r>
    </w:p>
    <w:p w14:paraId="33D574B9" w14:textId="77777777" w:rsidR="006D710A" w:rsidRPr="00BE0EAA" w:rsidRDefault="006D710A" w:rsidP="006D710A">
      <w:pPr>
        <w:spacing w:after="0" w:line="360" w:lineRule="auto"/>
        <w:jc w:val="center"/>
        <w:rPr>
          <w:rFonts w:ascii="Times New Roman" w:hAnsi="Times New Roman" w:cs="Times New Roman"/>
          <w:sz w:val="28"/>
          <w:szCs w:val="28"/>
          <w:lang w:val="uk-UA"/>
        </w:rPr>
      </w:pPr>
    </w:p>
    <w:p w14:paraId="50286394" w14:textId="120914D2" w:rsidR="006D710A" w:rsidRPr="00BE0EAA" w:rsidRDefault="004B1193" w:rsidP="006D71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6D710A" w:rsidRPr="00BE0EAA">
        <w:rPr>
          <w:rFonts w:ascii="Times New Roman" w:hAnsi="Times New Roman" w:cs="Times New Roman"/>
          <w:sz w:val="28"/>
          <w:szCs w:val="28"/>
          <w:lang w:val="uk-UA"/>
        </w:rPr>
        <w:t xml:space="preserve">ослідники відзначають послідовні стадії розвитку пізнавального інтересу. </w:t>
      </w:r>
      <w:r>
        <w:rPr>
          <w:rFonts w:ascii="Times New Roman" w:hAnsi="Times New Roman" w:cs="Times New Roman"/>
          <w:sz w:val="28"/>
          <w:szCs w:val="28"/>
          <w:lang w:val="uk-UA"/>
        </w:rPr>
        <w:t xml:space="preserve">Наприклад, </w:t>
      </w:r>
      <w:r w:rsidR="006D710A" w:rsidRPr="00BE0EAA">
        <w:rPr>
          <w:rFonts w:ascii="Times New Roman" w:hAnsi="Times New Roman" w:cs="Times New Roman"/>
          <w:sz w:val="28"/>
          <w:szCs w:val="28"/>
          <w:lang w:val="uk-UA"/>
        </w:rPr>
        <w:t xml:space="preserve"> перехід від відсутності інтересу до виникнення цікавості, далі – до активної допитливості і глибокого зацікавлення, аж до формування творчого дослідницького інтересу. Ці стадії відповідають психологічним фазам: захоплення,  розвиток і поглиблення інтересу (від початкової зацікавленості – до потреби досліджувати) [13]. Отже, успішне формування інтересу вимагає поступового ускладнення завдань та зростання ролі учня як активного суб’єкта діяльності.</w:t>
      </w:r>
    </w:p>
    <w:p w14:paraId="38810B45"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Пізнавальний інтерес є багатокомпонентним феноменом. У нього входять, зокрема, вольовий (спрямований на свідоме докладання зусиль), мотиваційний (особистісно-ціннісний), інтелектуальний (обробка знань) та емоційний складники [13]. Крім того, виділяють регулятивні компоненти – увагу, волю, які забезпечують наполегливість у навчальній діяльності [34]. У цілому, формування інтересу вимагає комплексної роботи над усіма цими аспектами: необхідно викликати в учня позитивні емоції й бажання дослідити явище, дати йому інтелектуальний поштовх (нові факти, логічні зв’язки) і забезпечити </w:t>
      </w:r>
      <w:r w:rsidRPr="00BE0EAA">
        <w:rPr>
          <w:rFonts w:ascii="Times New Roman" w:hAnsi="Times New Roman" w:cs="Times New Roman"/>
          <w:sz w:val="28"/>
          <w:szCs w:val="28"/>
          <w:lang w:val="uk-UA"/>
        </w:rPr>
        <w:lastRenderedPageBreak/>
        <w:t>усвідомлені мотиви (практичну чи особистісну значущість знань). Наприклад, створення «занять-ігор» – з цікавими експериментами чи парадоксальними фактами – призводить до значного підвищення уваги й мотивації учнів [17].</w:t>
      </w:r>
    </w:p>
    <w:p w14:paraId="499A1C20"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Edutainment (англ. education + entertainment) – освітньо-розважальний підхід, що інтегрує навчальний процес з ігровими та розважальними елементами. Використання edutainment-технологій дозволяє викликати і підтримувати пізнавальний інтерес учнів, адже навчальний контент подається в форматі гри чи активності. Дослідження показують, що edutainment-формати пропонують «</w:t>
      </w:r>
      <w:r w:rsidRPr="00BE0EAA">
        <w:rPr>
          <w:rFonts w:ascii="Times New Roman" w:hAnsi="Times New Roman" w:cs="Times New Roman"/>
          <w:i/>
          <w:iCs/>
          <w:sz w:val="28"/>
          <w:szCs w:val="28"/>
          <w:lang w:val="uk-UA"/>
        </w:rPr>
        <w:t>активності, які задовольняють цікавість і сприяють здобуттю знань</w:t>
      </w:r>
      <w:r w:rsidRPr="00BE0EAA">
        <w:rPr>
          <w:rFonts w:ascii="Times New Roman" w:hAnsi="Times New Roman" w:cs="Times New Roman"/>
          <w:sz w:val="28"/>
          <w:szCs w:val="28"/>
          <w:lang w:val="uk-UA"/>
        </w:rPr>
        <w:t>» [22]. Інтерактивні навчальні ігри, квести, симуляції чи анімації, що містять елементи фантазії й сюрпризу, стимулюють уяву і спонукають учнів до глибшого занурення в тему. Навіть технологія гейміфікації, як елемент edutainmentу, спрямована на підвищення пізнавальної мотивації: відомо, що застосування ігрових механік у навчальному процесі збільшує зацікавленість учнів і підвищує ефективність навчання [8]. Такий підхід знаходить визнання й в сучасних освітніх програмах: інтерактивні мультимедійні задачі, відео-уроки з елементами гри, тематичні вікторини тощо виховують стійкий інтерес і залучення до предмета.</w:t>
      </w:r>
    </w:p>
    <w:p w14:paraId="7252BEF5" w14:textId="6E16333C" w:rsidR="004B1193"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На основі аналізу теорії інтересу та особливостей edutainmentу запропоновано </w:t>
      </w:r>
      <w:r w:rsidRPr="00BE0EAA">
        <w:rPr>
          <w:rFonts w:ascii="Times New Roman" w:hAnsi="Times New Roman" w:cs="Times New Roman"/>
          <w:b/>
          <w:bCs/>
          <w:sz w:val="28"/>
          <w:szCs w:val="28"/>
          <w:lang w:val="uk-UA"/>
        </w:rPr>
        <w:t>авторську модель формування пізнавального інтересу учнів у школі</w:t>
      </w:r>
      <w:r w:rsidRPr="00BE0EAA">
        <w:rPr>
          <w:rFonts w:ascii="Times New Roman" w:hAnsi="Times New Roman" w:cs="Times New Roman"/>
          <w:sz w:val="28"/>
          <w:szCs w:val="28"/>
          <w:lang w:val="uk-UA"/>
        </w:rPr>
        <w:t xml:space="preserve"> (зокрема на уроках географії). Центральними в ній є три компоненти: мотиваційний, діяльнісний та емоційно-ціннісний</w:t>
      </w:r>
      <w:r w:rsidR="004B1193">
        <w:rPr>
          <w:rFonts w:ascii="Times New Roman" w:hAnsi="Times New Roman" w:cs="Times New Roman"/>
          <w:sz w:val="28"/>
          <w:szCs w:val="28"/>
          <w:lang w:val="uk-UA"/>
        </w:rPr>
        <w:t xml:space="preserve"> (табл.2.3)</w:t>
      </w:r>
      <w:r w:rsidRPr="00BE0EAA">
        <w:rPr>
          <w:rFonts w:ascii="Times New Roman" w:hAnsi="Times New Roman" w:cs="Times New Roman"/>
          <w:sz w:val="28"/>
          <w:szCs w:val="28"/>
          <w:lang w:val="uk-UA"/>
        </w:rPr>
        <w:t xml:space="preserve">. </w:t>
      </w:r>
    </w:p>
    <w:p w14:paraId="3835CB19" w14:textId="22519128"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Мотиваційний компонент передбачає створення стимулів і внутрішніх мотивів до навчання: наприклад, актуалізацію теми уроку через зв’язок із власними потребами чи інтересами учнів, формування цілей навчання на основі реальних життєвих завдань [43]. Діяльнісний компонент включає організацію активної пізнавальної діяльності з використанням edutainment-форм: пізнавальні ігри, проєктні задачі, інтерактивні вправи (наприклад, географічні квести, віртуальні експедиції чи моделювання природних явищ). В такому режимі учні самостійно відкривають нову інформацію та бачать результат своїх зусиль. </w:t>
      </w:r>
    </w:p>
    <w:p w14:paraId="3122B59A" w14:textId="77777777" w:rsidR="006D710A" w:rsidRPr="00BE0EAA" w:rsidRDefault="006D710A" w:rsidP="006D710A">
      <w:pPr>
        <w:spacing w:after="0" w:line="360" w:lineRule="auto"/>
        <w:jc w:val="right"/>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Таблиця 2.3</w:t>
      </w:r>
    </w:p>
    <w:p w14:paraId="1B9DA9B2" w14:textId="22E79F09" w:rsidR="006D710A" w:rsidRPr="00BE0EAA" w:rsidRDefault="006D710A" w:rsidP="006D710A">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Основні компоненти моделі формування пізнавального інтересу школярів </w:t>
      </w:r>
      <w:r w:rsidR="00BE0EAA" w:rsidRPr="00BE0EAA">
        <w:rPr>
          <w:rFonts w:ascii="Times New Roman" w:hAnsi="Times New Roman" w:cs="Times New Roman"/>
          <w:sz w:val="28"/>
          <w:szCs w:val="28"/>
          <w:lang w:val="uk-UA"/>
        </w:rPr>
        <w:t>(</w:t>
      </w:r>
      <w:r w:rsidRPr="00BE0EAA">
        <w:rPr>
          <w:rFonts w:ascii="Times New Roman" w:hAnsi="Times New Roman" w:cs="Times New Roman"/>
          <w:sz w:val="28"/>
          <w:szCs w:val="28"/>
          <w:lang w:val="uk-UA"/>
        </w:rPr>
        <w:t>складено автором за [13]</w:t>
      </w:r>
      <w:r w:rsidR="00BE0EAA" w:rsidRPr="00BE0EAA">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1712"/>
        <w:gridCol w:w="6205"/>
        <w:gridCol w:w="1712"/>
      </w:tblGrid>
      <w:tr w:rsidR="006D710A" w:rsidRPr="009D0C64" w14:paraId="64CDD907" w14:textId="77777777" w:rsidTr="0043413B">
        <w:tc>
          <w:tcPr>
            <w:tcW w:w="1696" w:type="dxa"/>
            <w:vAlign w:val="center"/>
          </w:tcPr>
          <w:p w14:paraId="0A83C67E" w14:textId="77777777" w:rsidR="006D710A" w:rsidRPr="009D0C64" w:rsidRDefault="006D710A" w:rsidP="0043413B">
            <w:pPr>
              <w:jc w:val="center"/>
              <w:rPr>
                <w:rFonts w:ascii="Times New Roman" w:hAnsi="Times New Roman" w:cs="Times New Roman"/>
                <w:sz w:val="24"/>
                <w:szCs w:val="24"/>
                <w:lang w:val="uk-UA"/>
              </w:rPr>
            </w:pPr>
            <w:r w:rsidRPr="009D0C64">
              <w:rPr>
                <w:rStyle w:val="ac"/>
                <w:rFonts w:ascii="Times New Roman" w:hAnsi="Times New Roman" w:cs="Times New Roman"/>
                <w:sz w:val="24"/>
                <w:szCs w:val="24"/>
                <w:lang w:val="uk-UA"/>
              </w:rPr>
              <w:t>Компонент моделі</w:t>
            </w:r>
          </w:p>
        </w:tc>
        <w:tc>
          <w:tcPr>
            <w:tcW w:w="6379" w:type="dxa"/>
            <w:vAlign w:val="center"/>
          </w:tcPr>
          <w:p w14:paraId="7C62856B" w14:textId="77777777" w:rsidR="006D710A" w:rsidRPr="009D0C64" w:rsidRDefault="006D710A" w:rsidP="0043413B">
            <w:pPr>
              <w:jc w:val="center"/>
              <w:rPr>
                <w:rFonts w:ascii="Times New Roman" w:hAnsi="Times New Roman" w:cs="Times New Roman"/>
                <w:sz w:val="24"/>
                <w:szCs w:val="24"/>
                <w:lang w:val="uk-UA"/>
              </w:rPr>
            </w:pPr>
            <w:r w:rsidRPr="009D0C64">
              <w:rPr>
                <w:rStyle w:val="ac"/>
                <w:rFonts w:ascii="Times New Roman" w:hAnsi="Times New Roman" w:cs="Times New Roman"/>
                <w:sz w:val="24"/>
                <w:szCs w:val="24"/>
                <w:lang w:val="uk-UA"/>
              </w:rPr>
              <w:t>Зміст (реалізація)</w:t>
            </w:r>
          </w:p>
        </w:tc>
        <w:tc>
          <w:tcPr>
            <w:tcW w:w="1554" w:type="dxa"/>
            <w:vAlign w:val="center"/>
          </w:tcPr>
          <w:p w14:paraId="6AA55C2B" w14:textId="77777777" w:rsidR="006D710A" w:rsidRPr="009D0C64" w:rsidRDefault="006D710A" w:rsidP="0043413B">
            <w:pPr>
              <w:jc w:val="center"/>
              <w:rPr>
                <w:rFonts w:ascii="Times New Roman" w:hAnsi="Times New Roman" w:cs="Times New Roman"/>
                <w:sz w:val="24"/>
                <w:szCs w:val="24"/>
                <w:lang w:val="uk-UA"/>
              </w:rPr>
            </w:pPr>
            <w:r w:rsidRPr="009D0C64">
              <w:rPr>
                <w:rStyle w:val="ac"/>
                <w:rFonts w:ascii="Times New Roman" w:hAnsi="Times New Roman" w:cs="Times New Roman"/>
                <w:sz w:val="24"/>
                <w:szCs w:val="24"/>
                <w:lang w:val="uk-UA"/>
              </w:rPr>
              <w:t>Компонент моделі</w:t>
            </w:r>
          </w:p>
        </w:tc>
      </w:tr>
      <w:tr w:rsidR="006D710A" w:rsidRPr="009D0C64" w14:paraId="04507559" w14:textId="77777777" w:rsidTr="0043413B">
        <w:tc>
          <w:tcPr>
            <w:tcW w:w="1696" w:type="dxa"/>
            <w:vAlign w:val="center"/>
          </w:tcPr>
          <w:p w14:paraId="480BC19A" w14:textId="77777777" w:rsidR="006D710A" w:rsidRPr="009D0C64" w:rsidRDefault="006D710A" w:rsidP="00BE0EAA">
            <w:pPr>
              <w:spacing w:line="276" w:lineRule="auto"/>
              <w:jc w:val="both"/>
              <w:rPr>
                <w:rFonts w:ascii="Times New Roman" w:hAnsi="Times New Roman" w:cs="Times New Roman"/>
                <w:sz w:val="24"/>
                <w:szCs w:val="24"/>
                <w:lang w:val="uk-UA"/>
              </w:rPr>
            </w:pPr>
            <w:r w:rsidRPr="009D0C64">
              <w:rPr>
                <w:rFonts w:ascii="Times New Roman" w:hAnsi="Times New Roman" w:cs="Times New Roman"/>
                <w:sz w:val="24"/>
                <w:szCs w:val="24"/>
                <w:lang w:val="uk-UA"/>
              </w:rPr>
              <w:t>Мотиваційний</w:t>
            </w:r>
          </w:p>
        </w:tc>
        <w:tc>
          <w:tcPr>
            <w:tcW w:w="6379" w:type="dxa"/>
            <w:vAlign w:val="center"/>
          </w:tcPr>
          <w:p w14:paraId="060F058B" w14:textId="77777777" w:rsidR="006D710A" w:rsidRPr="009D0C64" w:rsidRDefault="006D710A" w:rsidP="00BE0EAA">
            <w:pPr>
              <w:spacing w:line="276" w:lineRule="auto"/>
              <w:jc w:val="both"/>
              <w:rPr>
                <w:rFonts w:ascii="Times New Roman" w:hAnsi="Times New Roman" w:cs="Times New Roman"/>
                <w:sz w:val="24"/>
                <w:szCs w:val="24"/>
                <w:lang w:val="uk-UA"/>
              </w:rPr>
            </w:pPr>
            <w:r w:rsidRPr="009D0C64">
              <w:rPr>
                <w:rFonts w:ascii="Times New Roman" w:hAnsi="Times New Roman" w:cs="Times New Roman"/>
                <w:sz w:val="24"/>
                <w:szCs w:val="24"/>
                <w:lang w:val="uk-UA"/>
              </w:rPr>
              <w:t>Актуалізація індивідуальних мотивів: пов’язання тем уроку із запитами та інтересами учнів; постановка цілей, що формують потребу в знаннях.</w:t>
            </w:r>
          </w:p>
        </w:tc>
        <w:tc>
          <w:tcPr>
            <w:tcW w:w="1554" w:type="dxa"/>
            <w:vAlign w:val="center"/>
          </w:tcPr>
          <w:p w14:paraId="09545BBF" w14:textId="77777777" w:rsidR="006D710A" w:rsidRPr="009D0C64" w:rsidRDefault="006D710A" w:rsidP="00BE0EAA">
            <w:pPr>
              <w:spacing w:line="276" w:lineRule="auto"/>
              <w:jc w:val="both"/>
              <w:rPr>
                <w:rFonts w:ascii="Times New Roman" w:hAnsi="Times New Roman" w:cs="Times New Roman"/>
                <w:sz w:val="24"/>
                <w:szCs w:val="24"/>
                <w:lang w:val="uk-UA"/>
              </w:rPr>
            </w:pPr>
            <w:r w:rsidRPr="009D0C64">
              <w:rPr>
                <w:rFonts w:ascii="Times New Roman" w:hAnsi="Times New Roman" w:cs="Times New Roman"/>
                <w:sz w:val="24"/>
                <w:szCs w:val="24"/>
                <w:lang w:val="uk-UA"/>
              </w:rPr>
              <w:t>Мотиваційний</w:t>
            </w:r>
          </w:p>
        </w:tc>
      </w:tr>
      <w:tr w:rsidR="006D710A" w:rsidRPr="009D0C64" w14:paraId="1ACEDB11" w14:textId="77777777" w:rsidTr="0043413B">
        <w:tc>
          <w:tcPr>
            <w:tcW w:w="1696" w:type="dxa"/>
            <w:vAlign w:val="center"/>
          </w:tcPr>
          <w:p w14:paraId="1DB28B56" w14:textId="77777777" w:rsidR="006D710A" w:rsidRPr="009D0C64" w:rsidRDefault="006D710A" w:rsidP="00BE0EAA">
            <w:pPr>
              <w:spacing w:line="276" w:lineRule="auto"/>
              <w:jc w:val="both"/>
              <w:rPr>
                <w:rFonts w:ascii="Times New Roman" w:hAnsi="Times New Roman" w:cs="Times New Roman"/>
                <w:sz w:val="24"/>
                <w:szCs w:val="24"/>
                <w:lang w:val="uk-UA"/>
              </w:rPr>
            </w:pPr>
            <w:r w:rsidRPr="009D0C64">
              <w:rPr>
                <w:rFonts w:ascii="Times New Roman" w:hAnsi="Times New Roman" w:cs="Times New Roman"/>
                <w:sz w:val="24"/>
                <w:szCs w:val="24"/>
                <w:lang w:val="uk-UA"/>
              </w:rPr>
              <w:t>Діяльнісний</w:t>
            </w:r>
          </w:p>
        </w:tc>
        <w:tc>
          <w:tcPr>
            <w:tcW w:w="6379" w:type="dxa"/>
            <w:vAlign w:val="center"/>
          </w:tcPr>
          <w:p w14:paraId="659817F7" w14:textId="77777777" w:rsidR="006D710A" w:rsidRPr="009D0C64" w:rsidRDefault="006D710A" w:rsidP="00BE0EAA">
            <w:pPr>
              <w:spacing w:line="276" w:lineRule="auto"/>
              <w:jc w:val="both"/>
              <w:rPr>
                <w:rFonts w:ascii="Times New Roman" w:hAnsi="Times New Roman" w:cs="Times New Roman"/>
                <w:sz w:val="24"/>
                <w:szCs w:val="24"/>
                <w:lang w:val="uk-UA"/>
              </w:rPr>
            </w:pPr>
            <w:r w:rsidRPr="009D0C64">
              <w:rPr>
                <w:rFonts w:ascii="Times New Roman" w:hAnsi="Times New Roman" w:cs="Times New Roman"/>
                <w:sz w:val="24"/>
                <w:szCs w:val="24"/>
                <w:lang w:val="uk-UA"/>
              </w:rPr>
              <w:t>Активне навчання через edutainment-засоби: організація ігор, квестів, проєктів, інтерактивних вправ (наприклад, географічні симуляції, вікторини з мультимедійним наповненням).</w:t>
            </w:r>
          </w:p>
        </w:tc>
        <w:tc>
          <w:tcPr>
            <w:tcW w:w="1554" w:type="dxa"/>
            <w:vAlign w:val="center"/>
          </w:tcPr>
          <w:p w14:paraId="16DC41A3" w14:textId="77777777" w:rsidR="006D710A" w:rsidRPr="009D0C64" w:rsidRDefault="006D710A" w:rsidP="00BE0EAA">
            <w:pPr>
              <w:spacing w:line="276" w:lineRule="auto"/>
              <w:jc w:val="both"/>
              <w:rPr>
                <w:rFonts w:ascii="Times New Roman" w:hAnsi="Times New Roman" w:cs="Times New Roman"/>
                <w:sz w:val="24"/>
                <w:szCs w:val="24"/>
                <w:lang w:val="uk-UA"/>
              </w:rPr>
            </w:pPr>
            <w:r w:rsidRPr="009D0C64">
              <w:rPr>
                <w:rFonts w:ascii="Times New Roman" w:hAnsi="Times New Roman" w:cs="Times New Roman"/>
                <w:sz w:val="24"/>
                <w:szCs w:val="24"/>
                <w:lang w:val="uk-UA"/>
              </w:rPr>
              <w:t>Діяльнісний</w:t>
            </w:r>
          </w:p>
        </w:tc>
      </w:tr>
      <w:tr w:rsidR="006D710A" w:rsidRPr="009D0C64" w14:paraId="7E592BD8" w14:textId="77777777" w:rsidTr="0043413B">
        <w:tc>
          <w:tcPr>
            <w:tcW w:w="1696" w:type="dxa"/>
            <w:vAlign w:val="center"/>
          </w:tcPr>
          <w:p w14:paraId="0CB6CE48" w14:textId="77777777" w:rsidR="006D710A" w:rsidRPr="009D0C64" w:rsidRDefault="006D710A" w:rsidP="00BE0EAA">
            <w:pPr>
              <w:spacing w:line="276" w:lineRule="auto"/>
              <w:jc w:val="both"/>
              <w:rPr>
                <w:rFonts w:ascii="Times New Roman" w:hAnsi="Times New Roman" w:cs="Times New Roman"/>
                <w:sz w:val="24"/>
                <w:szCs w:val="24"/>
                <w:lang w:val="uk-UA"/>
              </w:rPr>
            </w:pPr>
            <w:r w:rsidRPr="009D0C64">
              <w:rPr>
                <w:rFonts w:ascii="Times New Roman" w:hAnsi="Times New Roman" w:cs="Times New Roman"/>
                <w:sz w:val="24"/>
                <w:szCs w:val="24"/>
                <w:lang w:val="uk-UA"/>
              </w:rPr>
              <w:t>Емоційно-ціннісний</w:t>
            </w:r>
          </w:p>
        </w:tc>
        <w:tc>
          <w:tcPr>
            <w:tcW w:w="6379" w:type="dxa"/>
            <w:vAlign w:val="center"/>
          </w:tcPr>
          <w:p w14:paraId="5C144EFC" w14:textId="77777777" w:rsidR="006D710A" w:rsidRPr="009D0C64" w:rsidRDefault="006D710A" w:rsidP="00BE0EAA">
            <w:pPr>
              <w:spacing w:line="276" w:lineRule="auto"/>
              <w:jc w:val="both"/>
              <w:rPr>
                <w:rFonts w:ascii="Times New Roman" w:hAnsi="Times New Roman" w:cs="Times New Roman"/>
                <w:sz w:val="24"/>
                <w:szCs w:val="24"/>
                <w:lang w:val="uk-UA"/>
              </w:rPr>
            </w:pPr>
            <w:r w:rsidRPr="009D0C64">
              <w:rPr>
                <w:rFonts w:ascii="Times New Roman" w:hAnsi="Times New Roman" w:cs="Times New Roman"/>
                <w:sz w:val="24"/>
                <w:szCs w:val="24"/>
                <w:lang w:val="uk-UA"/>
              </w:rPr>
              <w:t>Створення позитивного емоційного фону і ціннісних орієнтацій: використання захопливого змісту (цікаві історії, анімації, музика) та демонстрація соціальної значущості теми.</w:t>
            </w:r>
          </w:p>
        </w:tc>
        <w:tc>
          <w:tcPr>
            <w:tcW w:w="1554" w:type="dxa"/>
            <w:vAlign w:val="center"/>
          </w:tcPr>
          <w:p w14:paraId="1227078B" w14:textId="77777777" w:rsidR="006D710A" w:rsidRPr="009D0C64" w:rsidRDefault="006D710A" w:rsidP="00BE0EAA">
            <w:pPr>
              <w:spacing w:line="276" w:lineRule="auto"/>
              <w:jc w:val="both"/>
              <w:rPr>
                <w:rFonts w:ascii="Times New Roman" w:hAnsi="Times New Roman" w:cs="Times New Roman"/>
                <w:sz w:val="24"/>
                <w:szCs w:val="24"/>
                <w:lang w:val="uk-UA"/>
              </w:rPr>
            </w:pPr>
            <w:r w:rsidRPr="009D0C64">
              <w:rPr>
                <w:rFonts w:ascii="Times New Roman" w:hAnsi="Times New Roman" w:cs="Times New Roman"/>
                <w:sz w:val="24"/>
                <w:szCs w:val="24"/>
                <w:lang w:val="uk-UA"/>
              </w:rPr>
              <w:t>Емоційно-ціннісний</w:t>
            </w:r>
          </w:p>
        </w:tc>
      </w:tr>
    </w:tbl>
    <w:p w14:paraId="3DF40131" w14:textId="77777777" w:rsidR="006D710A" w:rsidRPr="00BE0EAA" w:rsidRDefault="006D710A" w:rsidP="006D710A">
      <w:pPr>
        <w:spacing w:after="0" w:line="360" w:lineRule="auto"/>
        <w:jc w:val="both"/>
        <w:rPr>
          <w:rFonts w:ascii="Times New Roman" w:hAnsi="Times New Roman" w:cs="Times New Roman"/>
          <w:sz w:val="28"/>
          <w:szCs w:val="28"/>
          <w:lang w:val="uk-UA"/>
        </w:rPr>
      </w:pPr>
    </w:p>
    <w:p w14:paraId="2E3A8260" w14:textId="77777777" w:rsidR="00CA4828" w:rsidRPr="00BE0EAA" w:rsidRDefault="00CA4828" w:rsidP="00CA4828">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Емоційно-ціннісний компонент передбачає створення позитивного емоційного фону та формування ціннісних орієнтацій: його реалізують через захоплюючий зміст (цікаві історії, візуалізації, відео з ефектами) та демонстрування цінності знань (наприклад, зв’язок географічних понять з життям людини чи навколишнього середовища). Таким чином у центрі моделі – синергія стимулів (мотивація), дії та емоційних переживань.</w:t>
      </w:r>
    </w:p>
    <w:p w14:paraId="54DE9B3A"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Як видно з таблиці 2.3, кожен компонент доповнює інший, утворюючи цілісну систему: спільне поєднання мотивації, активної діяльності і позитивних емоцій забезпечує перехід від ситуативної зацікавленості до глибокого стійкого інтересу до навчання.</w:t>
      </w:r>
    </w:p>
    <w:p w14:paraId="7AF5E585"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Побудова моделі спирається на ключові дидактичні принципи. Зокрема, принцип учня-орієнтованості реалізується через врахування інтересів і життєвого досвіду учнів при розробці навчального матеріалу. Принцип діяльності передбачає активне залучення учнів у пізнавальні процеси через проєктні та ігрові форми, коли учень самостійно приходить до знань. Інтеграція знань з елементами розваги вимагає дотримання принципу науковості – інформація подається з послідовністю від простого до складнішого відповідно </w:t>
      </w:r>
      <w:r w:rsidRPr="00BE0EAA">
        <w:rPr>
          <w:rFonts w:ascii="Times New Roman" w:hAnsi="Times New Roman" w:cs="Times New Roman"/>
          <w:sz w:val="28"/>
          <w:szCs w:val="28"/>
          <w:lang w:val="uk-UA"/>
        </w:rPr>
        <w:lastRenderedPageBreak/>
        <w:t>до системного підходу [26]. Принцип свідомості й активності посилюється позитивною мотивацією: уроки починаються з цікавого елементу (зацікавлюючого завдання чи несподіваного факту), що одразу фіксує увагу [17]. Також важливими є принципи наочності та емоційності – використання уявних моделей, ілюстрацій, аудіовізуальних матеріалів підвищує емоційну насиченість уроку. Впровадження описаної моделі забезпечить формування інтересу на різних рівнях: від ситуативної (епізодичної) зацікавленості до стійкого особистісного інтересу й готовності до самостійного поглиблення знань.</w:t>
      </w:r>
    </w:p>
    <w:p w14:paraId="46731D45"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Отже, описана модель формує пізнавальний інтерес як результат цілісної діяльності, яка поєднує навчальні й розважальні елементи. Наприклад, у курсі географії це можуть бути інтерактивні карти та симуляції (що викликають емоційний відгук), тематичні ігри-квести чи вікторини з гейміфікацією (що активізують мотивацію), реальні польові проєкти (що виявляють потребу учнів у знаннях). Дослідження підтверджують: використання освітніх ігор та розважальних форматів справді «створює більший інтерес у учнів» і підвищує ефективність навчання. Таким чином, запропонована модель edutainment-підходу забезпечує поступове зростання пізнавального інтересу школярів від мимовільної допитливості до усвідомленої освітньої мотивації і творчої активності.</w:t>
      </w:r>
    </w:p>
    <w:p w14:paraId="6900C501" w14:textId="77777777" w:rsidR="006D710A" w:rsidRPr="00BE0EAA" w:rsidRDefault="006D710A" w:rsidP="00BE0EAA">
      <w:pPr>
        <w:spacing w:before="24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Висновки до Розділу 2</w:t>
      </w:r>
    </w:p>
    <w:p w14:paraId="5D20CF4F" w14:textId="7187AC3E" w:rsidR="006D710A" w:rsidRPr="00BE0EAA" w:rsidRDefault="006D710A" w:rsidP="006D710A">
      <w:pPr>
        <w:spacing w:after="0" w:line="360" w:lineRule="auto"/>
        <w:ind w:firstLine="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Досліджен</w:t>
      </w:r>
      <w:r w:rsidR="00CA4828">
        <w:rPr>
          <w:rFonts w:ascii="Times New Roman" w:hAnsi="Times New Roman" w:cs="Times New Roman"/>
          <w:sz w:val="28"/>
          <w:szCs w:val="28"/>
          <w:lang w:val="uk-UA"/>
        </w:rPr>
        <w:t>ня</w:t>
      </w:r>
      <w:r w:rsidRPr="00BE0EAA">
        <w:rPr>
          <w:rFonts w:ascii="Times New Roman" w:hAnsi="Times New Roman" w:cs="Times New Roman"/>
          <w:sz w:val="28"/>
          <w:szCs w:val="28"/>
          <w:lang w:val="uk-UA"/>
        </w:rPr>
        <w:t xml:space="preserve"> прикладн</w:t>
      </w:r>
      <w:r w:rsidR="00CA4828">
        <w:rPr>
          <w:rFonts w:ascii="Times New Roman" w:hAnsi="Times New Roman" w:cs="Times New Roman"/>
          <w:sz w:val="28"/>
          <w:szCs w:val="28"/>
          <w:lang w:val="uk-UA"/>
        </w:rPr>
        <w:t>их</w:t>
      </w:r>
      <w:r w:rsidRPr="00BE0EAA">
        <w:rPr>
          <w:rFonts w:ascii="Times New Roman" w:hAnsi="Times New Roman" w:cs="Times New Roman"/>
          <w:sz w:val="28"/>
          <w:szCs w:val="28"/>
          <w:lang w:val="uk-UA"/>
        </w:rPr>
        <w:t xml:space="preserve"> аспект</w:t>
      </w:r>
      <w:r w:rsidR="00CA4828">
        <w:rPr>
          <w:rFonts w:ascii="Times New Roman" w:hAnsi="Times New Roman" w:cs="Times New Roman"/>
          <w:sz w:val="28"/>
          <w:szCs w:val="28"/>
          <w:lang w:val="uk-UA"/>
        </w:rPr>
        <w:t>ів</w:t>
      </w:r>
      <w:r w:rsidRPr="00BE0EAA">
        <w:rPr>
          <w:rFonts w:ascii="Times New Roman" w:hAnsi="Times New Roman" w:cs="Times New Roman"/>
          <w:sz w:val="28"/>
          <w:szCs w:val="28"/>
          <w:lang w:val="uk-UA"/>
        </w:rPr>
        <w:t xml:space="preserve"> використання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у формуванні пізнавального інтересу учнів з географії</w:t>
      </w:r>
      <w:r w:rsidR="00CA4828">
        <w:rPr>
          <w:rFonts w:ascii="Times New Roman" w:hAnsi="Times New Roman" w:cs="Times New Roman"/>
          <w:sz w:val="28"/>
          <w:szCs w:val="28"/>
          <w:lang w:val="uk-UA"/>
        </w:rPr>
        <w:t xml:space="preserve"> дозволило встановити,</w:t>
      </w:r>
      <w:r w:rsidRPr="00BE0EAA">
        <w:rPr>
          <w:rFonts w:ascii="Times New Roman" w:hAnsi="Times New Roman" w:cs="Times New Roman"/>
          <w:sz w:val="28"/>
          <w:szCs w:val="28"/>
          <w:lang w:val="uk-UA"/>
        </w:rPr>
        <w:t xml:space="preserve"> що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є сучасним освітнім підходом, який поєднує навчання і розвагу, забезпечуючи більш природне, емоційно привабливе та діяльнісно насичене засвоєння знань. Для шкільного курсу географії це особливо важливо, оскільки предмет потребує не лише запам’ятовування фактів, а й розвитку просторового мислення, уміння аналізувати явища, встановлювати причинно-наслідкові зв’язки та застосовувати знання на практиці. З’ясовано, що використання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-технологій сприяє </w:t>
      </w:r>
      <w:r w:rsidRPr="00BE0EAA">
        <w:rPr>
          <w:rFonts w:ascii="Times New Roman" w:hAnsi="Times New Roman" w:cs="Times New Roman"/>
          <w:sz w:val="28"/>
          <w:szCs w:val="28"/>
          <w:lang w:val="uk-UA"/>
        </w:rPr>
        <w:lastRenderedPageBreak/>
        <w:t>зниженню навчального напруження, активізує увагу учнів, підвищує їхню мотивацію та робить процес навчання більш цікавим і доступним.</w:t>
      </w:r>
    </w:p>
    <w:p w14:paraId="4EBDEA82" w14:textId="77777777" w:rsidR="006D710A" w:rsidRPr="00BE0EAA" w:rsidRDefault="006D710A" w:rsidP="006D710A">
      <w:pPr>
        <w:spacing w:after="0" w:line="360" w:lineRule="auto"/>
        <w:ind w:firstLine="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Обґрунтовано дидактичний потенціал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-технологій у шкільному курсі географії. Доведено, що поєднання ігрових, мультимедійних та інтерактивних засобів навчання позитивно впливає на якість сприйняття і засвоєння географічного матеріалу.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-уроки сприяють формуванню внутрішньої мотивації, стимулюють пізнавальну активність, розвивають критичне, логічне та просторове мислення. Крім того, вони мають значний інтеграційний потенціал, оскільки дозволяють поєднувати географію з історією, економікою, екологією, культурою та цифровими технологіями. Порівняння традиційного й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-уроку показало, що останній забезпечує вищий рівень залученості учнів, кращу взаємодію, глибше засвоєння знань і ширші можливості для міжпредметних зв’язків. Таким чином,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можна розглядати як засіб модернізації змісту й методики викладання географії відповідно до вимог Нової української школи.</w:t>
      </w:r>
    </w:p>
    <w:p w14:paraId="66DA4AC6" w14:textId="77777777" w:rsidR="006D710A" w:rsidRPr="00BE0EAA" w:rsidRDefault="006D710A" w:rsidP="006D710A">
      <w:pPr>
        <w:spacing w:after="0" w:line="360" w:lineRule="auto"/>
        <w:ind w:firstLine="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Систематизовано основні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-інструменти, які доцільно використовувати у викладанні географії. До них віднесено навчальні ігри та симуляції, інтерактивні платформи і сервіси, мультимедійні матеріали, AR/VR-технології, квести та ігрові сценарії. Визначено, що їх можна класифікувати за форматом, навчальною метою, характером діяльності учнів і очікуваними результатами. Така систематизація дає можливість учителю свідомо добирати інструменти залежно від теми уроку, вікових особливостей школярів і дидактичних завдань. З’ясовано, що зазначені засоби не лише урізноманітнюють урок, а й забезпечують розвиток дослідницьких умінь, уміння працювати з географічною інформацією, аналізувати дані, співпрацювати в групі та презентувати результати власної діяльності. Отже,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-інструменти є не додатковим елементом, а важливим ресурсом підвищення ефективності географічної освіти.</w:t>
      </w:r>
    </w:p>
    <w:p w14:paraId="5F738E0E" w14:textId="77777777" w:rsidR="006D710A" w:rsidRPr="00BE0EAA" w:rsidRDefault="006D710A" w:rsidP="006D710A">
      <w:pPr>
        <w:spacing w:after="0" w:line="360" w:lineRule="auto"/>
        <w:ind w:firstLine="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Розкрито сутність пізнавального інтересу та запропоновано модель його формування засобами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Визначено, що пізнавальний інтерес є </w:t>
      </w:r>
      <w:r w:rsidRPr="00BE0EAA">
        <w:rPr>
          <w:rFonts w:ascii="Times New Roman" w:hAnsi="Times New Roman" w:cs="Times New Roman"/>
          <w:sz w:val="28"/>
          <w:szCs w:val="28"/>
          <w:lang w:val="uk-UA"/>
        </w:rPr>
        <w:lastRenderedPageBreak/>
        <w:t xml:space="preserve">складним багатокомпонентним утворенням, яке охоплює емоційний, когнітивний і діяльнісно-мотиваційний аспекти. На цій основі розроблено авторську модель, у якій поєднано мотиваційний, діяльнісний та емоційно-ціннісний компоненти. Саме їх взаємодія забезпечує поступовий перехід від ситуативної зацікавленості до стійкого інтересу до навчання. Доведено, що використання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-форматів – ігор, квестів, симуляцій, віртуальних подорожей, інтерактивних карт, проєктних завдань – створює позитивний емоційний фон, підтримує допитливість, активізує самостійну діяльність учнів і допомагає усвідомити практичну цінність географічних знань. Ефективність такої моделі залежить від дотримання принципів учня-орієнтованості, діяльнісного підходу, науковості, наочності, емоційності та свідомої активності.</w:t>
      </w:r>
    </w:p>
    <w:p w14:paraId="12289BC2" w14:textId="307D0171" w:rsidR="005265B3" w:rsidRPr="00BE0EAA" w:rsidRDefault="005265B3">
      <w:pPr>
        <w:rPr>
          <w:rFonts w:ascii="Times New Roman" w:hAnsi="Times New Roman" w:cs="Times New Roman"/>
          <w:sz w:val="28"/>
          <w:szCs w:val="28"/>
          <w:lang w:val="uk-UA"/>
        </w:rPr>
      </w:pPr>
      <w:r w:rsidRPr="00BE0EAA">
        <w:rPr>
          <w:rFonts w:ascii="Times New Roman" w:hAnsi="Times New Roman" w:cs="Times New Roman"/>
          <w:sz w:val="28"/>
          <w:szCs w:val="28"/>
          <w:lang w:val="uk-UA"/>
        </w:rPr>
        <w:br w:type="page"/>
      </w:r>
    </w:p>
    <w:p w14:paraId="096ACC19"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lastRenderedPageBreak/>
        <w:t>РОЗДІЛ 3. РОЗРОБКА ТА АПРОБАЦІЯ АВТОРСЬКОГО EDUTAINMENT-ПРОЄКТУ ДЛЯ УЧНІВ 8 КЛАСУ ПІД ЧАС ВИВЧЕННЯ ТЕМИ «ПРИРОДНІ ЗОНИ УКРАЇНИ»</w:t>
      </w:r>
    </w:p>
    <w:p w14:paraId="61249EAA"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5D9BFCA4"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3.1. Концепція та зміст авторського edutainment-проєкту для учнів 8 класу під час вивчення теми «Природні зони України»</w:t>
      </w:r>
    </w:p>
    <w:p w14:paraId="443817FD" w14:textId="77777777" w:rsidR="006D710A" w:rsidRPr="00BE0EAA" w:rsidRDefault="006D710A" w:rsidP="006D710A">
      <w:pPr>
        <w:spacing w:after="0" w:line="360" w:lineRule="auto"/>
        <w:rPr>
          <w:rFonts w:ascii="Times New Roman" w:hAnsi="Times New Roman" w:cs="Times New Roman"/>
          <w:b/>
          <w:bCs/>
          <w:sz w:val="28"/>
          <w:szCs w:val="28"/>
          <w:lang w:val="uk-UA"/>
        </w:rPr>
      </w:pPr>
    </w:p>
    <w:p w14:paraId="36FD1AC7"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Концепція авторського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-проєкту для учнів 8 класу під час вивчення теми «Природні зони України» ґрунтується на розумінні того, що сучасне навчання географії не може обмежуватися лише передаванням готових фактів про клімат, ґрунти, рослинність чи тваринний світ. Проблема полягає в тому, що традиційний пояснювально-репродуктивний формат подачі матеріалу часто не забезпечує достатнього рівня емоційного включення учнів, а відтак не формує стійкого інтересу до просторових закономірностей природи України. У випадку теми «Природні зони України» ця проблема особливо помітна, адже учні мають опанувати значний за обсягом матеріал, побачити внутрішні зв’язки між компонентами природи та зрозуміти, як клімат, рельєф, зволоження, ґрунтовий покрив і діяльність людини формують цілісні природні комплекси. Саме тому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у цьому підрозділі розглядається не як зовнішня «розважальна оболонка» уроку, а як спосіб педагогічного проєктування навчального середовища, у якому пізнавальний зміст підсилюється сюжетом, ігровою логікою, візуальною насиченістю, емоційною динамікою та діяльнісною участю учнів.</w:t>
      </w:r>
    </w:p>
    <w:p w14:paraId="26F92447"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Наукові підходи до осмислення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показують, що його ефективність пов’язана не з самим фактом використання гри, а з тим, наскільки вдало поєднано мотиваційний, когнітивний і діяльнісний компоненти навчання. У сучасних дослідженнях підкреслюється, що активне й «</w:t>
      </w:r>
      <w:r w:rsidRPr="00BE0EAA">
        <w:rPr>
          <w:rFonts w:ascii="Times New Roman" w:hAnsi="Times New Roman" w:cs="Times New Roman"/>
          <w:i/>
          <w:iCs/>
          <w:sz w:val="28"/>
          <w:szCs w:val="28"/>
          <w:lang w:val="uk-UA"/>
        </w:rPr>
        <w:t>playful</w:t>
      </w:r>
      <w:r w:rsidRPr="00BE0EAA">
        <w:rPr>
          <w:rFonts w:ascii="Times New Roman" w:hAnsi="Times New Roman" w:cs="Times New Roman"/>
          <w:sz w:val="28"/>
          <w:szCs w:val="28"/>
          <w:lang w:val="uk-UA"/>
        </w:rPr>
        <w:t xml:space="preserve">» навчання підвищує інтерес учнів, а інтерес, своєю чергою, полегшує запам’ятовування, поглиблює осмислення матеріалу та сприяє перенесенню знань у нові ситуації [4]. Для шкільної географії це має особливу цінність, оскільки предмет вимагає </w:t>
      </w:r>
      <w:r w:rsidRPr="00BE0EAA">
        <w:rPr>
          <w:rFonts w:ascii="Times New Roman" w:hAnsi="Times New Roman" w:cs="Times New Roman"/>
          <w:sz w:val="28"/>
          <w:szCs w:val="28"/>
          <w:lang w:val="uk-UA"/>
        </w:rPr>
        <w:lastRenderedPageBreak/>
        <w:t xml:space="preserve">не лише запам’ятати назви зон чи типів ґрунтів, а навчитися бачити зв’язки, порівнювати території, аналізувати карти, робити висновки про природні умови та їхній вплив на господарське освоєння. Отже,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-проєкт у географічній освіті повинен будуватися так, щоб розвага не відволікала від змісту, а ставала інструментом його кращого осмислення.</w:t>
      </w:r>
    </w:p>
    <w:p w14:paraId="3EF1856B" w14:textId="20B9558E"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 вітчизняному науково-методичному полі питання оновлення шкільної географії пов’язується з компетентнісною, дослідницькою та практико</w:t>
      </w:r>
      <w:r w:rsidR="004B1193">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орієнтованою спрямованістю навчання [42]. Українські дослідники географічної освіти наголошують, що курс географії України у 8 класі має формувати не лише систему знань, а й предметну географічну компетентність, тобто здатність використовувати географічну інформацію, карти, порівняння, просторові уявлення та причинно-наслідковий аналіз у навчальних і життєвих ситуаціях [51]. У цьому контексті </w:t>
      </w:r>
      <w:r w:rsidR="00FB37E6">
        <w:rPr>
          <w:rFonts w:ascii="Times New Roman" w:hAnsi="Times New Roman" w:cs="Times New Roman"/>
          <w:sz w:val="28"/>
          <w:szCs w:val="28"/>
          <w:lang w:val="uk-UA"/>
        </w:rPr>
        <w:t>представлений</w:t>
      </w:r>
      <w:r w:rsidRPr="00BE0EAA">
        <w:rPr>
          <w:rFonts w:ascii="Times New Roman" w:hAnsi="Times New Roman" w:cs="Times New Roman"/>
          <w:sz w:val="28"/>
          <w:szCs w:val="28"/>
          <w:lang w:val="uk-UA"/>
        </w:rPr>
        <w:t xml:space="preserve">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-проєкт </w:t>
      </w:r>
      <w:r w:rsidR="00FB37E6">
        <w:rPr>
          <w:rFonts w:ascii="Times New Roman" w:hAnsi="Times New Roman" w:cs="Times New Roman"/>
          <w:sz w:val="28"/>
          <w:szCs w:val="28"/>
          <w:lang w:val="uk-UA"/>
        </w:rPr>
        <w:t xml:space="preserve">розглядається як </w:t>
      </w:r>
      <w:r w:rsidR="00FB37E6" w:rsidRPr="00BE0EAA">
        <w:rPr>
          <w:rFonts w:ascii="Times New Roman" w:hAnsi="Times New Roman" w:cs="Times New Roman"/>
          <w:sz w:val="28"/>
          <w:szCs w:val="28"/>
          <w:lang w:val="uk-UA"/>
        </w:rPr>
        <w:t>спос</w:t>
      </w:r>
      <w:r w:rsidR="00FB37E6">
        <w:rPr>
          <w:rFonts w:ascii="Times New Roman" w:hAnsi="Times New Roman" w:cs="Times New Roman"/>
          <w:sz w:val="28"/>
          <w:szCs w:val="28"/>
          <w:lang w:val="uk-UA"/>
        </w:rPr>
        <w:t>і</w:t>
      </w:r>
      <w:r w:rsidR="00FB37E6" w:rsidRPr="00BE0EAA">
        <w:rPr>
          <w:rFonts w:ascii="Times New Roman" w:hAnsi="Times New Roman" w:cs="Times New Roman"/>
          <w:sz w:val="28"/>
          <w:szCs w:val="28"/>
          <w:lang w:val="uk-UA"/>
        </w:rPr>
        <w:t>б</w:t>
      </w:r>
      <w:r w:rsidR="00FB37E6">
        <w:rPr>
          <w:rFonts w:ascii="Times New Roman" w:hAnsi="Times New Roman" w:cs="Times New Roman"/>
          <w:sz w:val="28"/>
          <w:szCs w:val="28"/>
          <w:lang w:val="uk-UA"/>
        </w:rPr>
        <w:t xml:space="preserve"> </w:t>
      </w:r>
      <w:r w:rsidR="00FB37E6" w:rsidRPr="00BE0EAA">
        <w:rPr>
          <w:rFonts w:ascii="Times New Roman" w:hAnsi="Times New Roman" w:cs="Times New Roman"/>
          <w:sz w:val="28"/>
          <w:szCs w:val="28"/>
          <w:lang w:val="uk-UA"/>
        </w:rPr>
        <w:t xml:space="preserve">сучасної реалізації </w:t>
      </w:r>
      <w:r w:rsidRPr="00BE0EAA">
        <w:rPr>
          <w:rFonts w:ascii="Times New Roman" w:hAnsi="Times New Roman" w:cs="Times New Roman"/>
          <w:sz w:val="28"/>
          <w:szCs w:val="28"/>
          <w:lang w:val="uk-UA"/>
        </w:rPr>
        <w:t>навчальної програми</w:t>
      </w:r>
      <w:r w:rsidR="00FB37E6">
        <w:rPr>
          <w:rFonts w:ascii="Times New Roman" w:hAnsi="Times New Roman" w:cs="Times New Roman"/>
          <w:sz w:val="28"/>
          <w:szCs w:val="28"/>
          <w:lang w:val="uk-UA"/>
        </w:rPr>
        <w:t xml:space="preserve">, в якому </w:t>
      </w:r>
      <w:r w:rsidRPr="00BE0EAA">
        <w:rPr>
          <w:rFonts w:ascii="Times New Roman" w:hAnsi="Times New Roman" w:cs="Times New Roman"/>
          <w:sz w:val="28"/>
          <w:szCs w:val="28"/>
          <w:lang w:val="uk-UA"/>
        </w:rPr>
        <w:t>поєдн</w:t>
      </w:r>
      <w:r w:rsidR="00FB37E6">
        <w:rPr>
          <w:rFonts w:ascii="Times New Roman" w:hAnsi="Times New Roman" w:cs="Times New Roman"/>
          <w:sz w:val="28"/>
          <w:szCs w:val="28"/>
          <w:lang w:val="uk-UA"/>
        </w:rPr>
        <w:t>ано</w:t>
      </w:r>
      <w:r w:rsidRPr="00BE0EAA">
        <w:rPr>
          <w:rFonts w:ascii="Times New Roman" w:hAnsi="Times New Roman" w:cs="Times New Roman"/>
          <w:sz w:val="28"/>
          <w:szCs w:val="28"/>
          <w:lang w:val="uk-UA"/>
        </w:rPr>
        <w:t xml:space="preserve"> вимоги шкільної географічної освіти з потребою зробити навчальний процес емоційно переконливим, дослідницьки насиченим і особистісно значущим для учня.</w:t>
      </w:r>
    </w:p>
    <w:p w14:paraId="52983A9A"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Актуальність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-проєкту саме для учнів 8 класу зумовлена віковими особливостями підлітків. На цьому етапі навчання учні гостро реагують на одноманітність, краще працюють у ситуаціях зміни видів діяльності, охочіше включаються в завдання, де є виклик, командна взаємодія, візуальні образи, сюжет і можливість проявити ініціативу. Якщо навчальний матеріал подано лише у формі тексту та фронтального опитування, частина учнів сприймає географію як предмет для механічного заучування. Натомість активне навчання в середній школі, як показують дослідження, дає змогу втримувати увагу, знижувати формальність участі та створювати умови для більш осмисленого засвоєння змісту. Саме тому для теми про природні зони України, яка потребує порівняння, образного уявлення й просторового мислення,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є педагогічно виправданим.</w:t>
      </w:r>
    </w:p>
    <w:p w14:paraId="350D12E4"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Метою авторського проєкту було підвищення пізнавального інтересу восьмикласників до географії України та покращення якості засвоєння теми </w:t>
      </w:r>
      <w:r w:rsidRPr="00BE0EAA">
        <w:rPr>
          <w:rFonts w:ascii="Times New Roman" w:hAnsi="Times New Roman" w:cs="Times New Roman"/>
          <w:sz w:val="28"/>
          <w:szCs w:val="28"/>
          <w:lang w:val="uk-UA"/>
        </w:rPr>
        <w:lastRenderedPageBreak/>
        <w:t>«Природні зони України» через поєднання навчального змісту з інтерактивними, ігровими й емоційно залучальними формами роботи. Виходячи з цієї мети, було сформульовано такі завдання: сформувати в учнів цілісне уявлення про природні зони України; навчити визначати їх характерні ознаки за сукупністю компонентів природи; розвивати вміння порівнювати мішані ліси, лісостеп, степ, Українські Карпати та Кримські гори; активізувати навчальну мотивацію; розвивати спостережливість, уяву, логіку, навички командної взаємодії та вміння аргументовано висловлюватися. Важливо, що всі завдання були орієнтовані не лише на засвоєння фактів, а й на формування вмінь працювати з географічним матеріалом як із системою взаємопов’язаних явищ.</w:t>
      </w:r>
    </w:p>
    <w:p w14:paraId="519A92B6"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Цільовою аудиторією проєкту стали учні 8 класу, які вивчають географію України в межах шкільного курсу про природу, населення та господарство держави. Під час проєктування змісту враховувалося, що для цієї вікової групи характерні потреба в діяльнісному форматі навчання, підвищена чутливість до емоційного тла уроку, інтерес до візуального контенту, змагання, гри та коротких, чітко окреслених завдань із швидким зворотним зв’язком. Саме тому проєкт не будувався як довга лекція з елементами ілюстрування, а як послідовність різнотипних активностей, у межах яких учень не є пасивним слухачем, а виконує роль учасника навчальної експедиції. Такий підхід дає змогу краще адаптувати складний зміст фізичної географії України до реальних пізнавальних можливостей восьмикласників.</w:t>
      </w:r>
    </w:p>
    <w:p w14:paraId="74C84CE4" w14:textId="535308FB" w:rsidR="00FB37E6"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Загальну концепцію </w:t>
      </w:r>
      <w:r w:rsidR="00FB37E6">
        <w:rPr>
          <w:rFonts w:ascii="Times New Roman" w:hAnsi="Times New Roman" w:cs="Times New Roman"/>
          <w:sz w:val="28"/>
          <w:szCs w:val="28"/>
          <w:lang w:val="uk-UA"/>
        </w:rPr>
        <w:t xml:space="preserve">та </w:t>
      </w:r>
      <w:r w:rsidR="00FB37E6" w:rsidRPr="00BE0EAA">
        <w:rPr>
          <w:rFonts w:ascii="Times New Roman" w:hAnsi="Times New Roman" w:cs="Times New Roman"/>
          <w:sz w:val="28"/>
          <w:szCs w:val="28"/>
          <w:lang w:val="uk-UA"/>
        </w:rPr>
        <w:t xml:space="preserve">логіку проєктування навчальної діяльності учнів 8 класу під час вивчення теми «Природні зони України» </w:t>
      </w:r>
      <w:r w:rsidR="00FB37E6">
        <w:rPr>
          <w:rFonts w:ascii="Times New Roman" w:hAnsi="Times New Roman" w:cs="Times New Roman"/>
          <w:sz w:val="28"/>
          <w:szCs w:val="28"/>
          <w:lang w:val="uk-UA"/>
        </w:rPr>
        <w:t xml:space="preserve">в межах </w:t>
      </w:r>
      <w:r w:rsidRPr="00BE0EAA">
        <w:rPr>
          <w:rFonts w:ascii="Times New Roman" w:hAnsi="Times New Roman" w:cs="Times New Roman"/>
          <w:sz w:val="28"/>
          <w:szCs w:val="28"/>
          <w:lang w:val="uk-UA"/>
        </w:rPr>
        <w:t xml:space="preserve">авторського edutainment-проєкту узагальнено в таблиці 3.1. </w:t>
      </w:r>
      <w:r w:rsidR="009D0C64">
        <w:rPr>
          <w:rFonts w:ascii="Times New Roman" w:hAnsi="Times New Roman" w:cs="Times New Roman"/>
          <w:sz w:val="28"/>
          <w:szCs w:val="28"/>
          <w:lang w:val="uk-UA"/>
        </w:rPr>
        <w:t>З неї видно що</w:t>
      </w:r>
      <w:r w:rsidR="00CA4828">
        <w:rPr>
          <w:rFonts w:ascii="Times New Roman" w:hAnsi="Times New Roman" w:cs="Times New Roman"/>
          <w:sz w:val="28"/>
          <w:szCs w:val="28"/>
          <w:lang w:val="uk-UA"/>
        </w:rPr>
        <w:t xml:space="preserve"> з</w:t>
      </w:r>
      <w:r w:rsidR="00CA4828" w:rsidRPr="00BE0EAA">
        <w:rPr>
          <w:rFonts w:ascii="Times New Roman" w:hAnsi="Times New Roman" w:cs="Times New Roman"/>
          <w:sz w:val="28"/>
          <w:szCs w:val="28"/>
          <w:lang w:val="uk-UA"/>
        </w:rPr>
        <w:t>містове наповнення проєкту охопило основні природні зони та гірські краї України, що традиційно вивчаються в 8 класі: зону мішаних лісів, лісостеп, степ, Українські Карпати та Кримські гори. Логіка добору матеріалу будувалася на принципі цілісної характеристики кожної території через взаємозв’язок клімату, ґрунтів, рослинності, тваринного світу, внутрішніх відмінностей і господарського використання.</w:t>
      </w:r>
    </w:p>
    <w:p w14:paraId="7AB187E3" w14:textId="77777777" w:rsidR="006D710A" w:rsidRPr="00BE0EAA" w:rsidRDefault="006D710A" w:rsidP="006D710A">
      <w:pPr>
        <w:spacing w:after="0" w:line="360" w:lineRule="auto"/>
        <w:jc w:val="right"/>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Таблиця 3.1</w:t>
      </w:r>
    </w:p>
    <w:p w14:paraId="07B7033C" w14:textId="222D45CE" w:rsidR="006D710A" w:rsidRPr="00FB37E6" w:rsidRDefault="00FB37E6" w:rsidP="006D710A">
      <w:pPr>
        <w:spacing w:after="0" w:line="360" w:lineRule="auto"/>
        <w:jc w:val="center"/>
        <w:rPr>
          <w:rFonts w:ascii="Times New Roman" w:hAnsi="Times New Roman" w:cs="Times New Roman"/>
          <w:sz w:val="28"/>
          <w:szCs w:val="28"/>
          <w:lang w:val="uk-UA"/>
        </w:rPr>
      </w:pPr>
      <w:r>
        <w:rPr>
          <w:rFonts w:ascii="Times New Roman" w:hAnsi="Times New Roman" w:cs="Times New Roman"/>
          <w:b/>
          <w:bCs/>
          <w:sz w:val="28"/>
          <w:szCs w:val="28"/>
          <w:lang w:val="uk-UA"/>
        </w:rPr>
        <w:t xml:space="preserve">Концепція </w:t>
      </w:r>
      <w:r w:rsidR="006D710A" w:rsidRPr="00BE0EAA">
        <w:rPr>
          <w:rFonts w:ascii="Times New Roman" w:hAnsi="Times New Roman" w:cs="Times New Roman"/>
          <w:b/>
          <w:bCs/>
          <w:sz w:val="28"/>
          <w:szCs w:val="28"/>
          <w:lang w:val="uk-UA"/>
        </w:rPr>
        <w:t>edutainment-проєкту</w:t>
      </w:r>
      <w:r>
        <w:rPr>
          <w:rFonts w:ascii="Times New Roman" w:hAnsi="Times New Roman" w:cs="Times New Roman"/>
          <w:b/>
          <w:bCs/>
          <w:sz w:val="28"/>
          <w:szCs w:val="28"/>
          <w:lang w:val="uk-UA"/>
        </w:rPr>
        <w:t xml:space="preserve"> </w:t>
      </w:r>
      <w:r w:rsidRPr="00FB37E6">
        <w:rPr>
          <w:rFonts w:ascii="Times New Roman" w:hAnsi="Times New Roman" w:cs="Times New Roman"/>
          <w:b/>
          <w:bCs/>
          <w:sz w:val="28"/>
          <w:szCs w:val="28"/>
          <w:lang w:val="uk-UA"/>
        </w:rPr>
        <w:t>«Природні зони України»</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(складено автором)</w:t>
      </w:r>
    </w:p>
    <w:tbl>
      <w:tblPr>
        <w:tblStyle w:val="a8"/>
        <w:tblW w:w="0" w:type="auto"/>
        <w:tblLook w:val="04A0" w:firstRow="1" w:lastRow="0" w:firstColumn="1" w:lastColumn="0" w:noHBand="0" w:noVBand="1"/>
      </w:tblPr>
      <w:tblGrid>
        <w:gridCol w:w="2263"/>
        <w:gridCol w:w="7366"/>
      </w:tblGrid>
      <w:tr w:rsidR="006D710A" w:rsidRPr="00FB37E6" w14:paraId="39B98A2C" w14:textId="77777777" w:rsidTr="0043413B">
        <w:tc>
          <w:tcPr>
            <w:tcW w:w="2263" w:type="dxa"/>
            <w:vAlign w:val="center"/>
          </w:tcPr>
          <w:p w14:paraId="1303BA57" w14:textId="77777777" w:rsidR="006D710A" w:rsidRPr="00FB37E6" w:rsidRDefault="006D710A" w:rsidP="0043413B">
            <w:pPr>
              <w:jc w:val="center"/>
              <w:rPr>
                <w:rFonts w:ascii="Times New Roman" w:hAnsi="Times New Roman" w:cs="Times New Roman"/>
                <w:sz w:val="24"/>
                <w:szCs w:val="24"/>
                <w:lang w:val="uk-UA"/>
              </w:rPr>
            </w:pPr>
            <w:r w:rsidRPr="00FB37E6">
              <w:rPr>
                <w:rFonts w:ascii="Times New Roman" w:hAnsi="Times New Roman" w:cs="Times New Roman"/>
                <w:b/>
                <w:bCs/>
                <w:sz w:val="24"/>
                <w:szCs w:val="24"/>
                <w:lang w:val="uk-UA"/>
              </w:rPr>
              <w:t>Компонент проєкту</w:t>
            </w:r>
          </w:p>
        </w:tc>
        <w:tc>
          <w:tcPr>
            <w:tcW w:w="7366" w:type="dxa"/>
            <w:vAlign w:val="center"/>
          </w:tcPr>
          <w:p w14:paraId="11104F29" w14:textId="77777777" w:rsidR="006D710A" w:rsidRPr="00FB37E6" w:rsidRDefault="006D710A" w:rsidP="0043413B">
            <w:pPr>
              <w:jc w:val="center"/>
              <w:rPr>
                <w:rFonts w:ascii="Times New Roman" w:hAnsi="Times New Roman" w:cs="Times New Roman"/>
                <w:sz w:val="24"/>
                <w:szCs w:val="24"/>
                <w:lang w:val="uk-UA"/>
              </w:rPr>
            </w:pPr>
            <w:r w:rsidRPr="00FB37E6">
              <w:rPr>
                <w:rFonts w:ascii="Times New Roman" w:hAnsi="Times New Roman" w:cs="Times New Roman"/>
                <w:b/>
                <w:bCs/>
                <w:sz w:val="24"/>
                <w:szCs w:val="24"/>
                <w:lang w:val="uk-UA"/>
              </w:rPr>
              <w:t>Характеристика</w:t>
            </w:r>
          </w:p>
        </w:tc>
      </w:tr>
      <w:tr w:rsidR="006D710A" w:rsidRPr="004B1193" w14:paraId="0A372937" w14:textId="77777777" w:rsidTr="0043413B">
        <w:tc>
          <w:tcPr>
            <w:tcW w:w="2263" w:type="dxa"/>
            <w:vAlign w:val="center"/>
          </w:tcPr>
          <w:p w14:paraId="1DF68F41" w14:textId="77777777" w:rsidR="006D710A" w:rsidRPr="00FB37E6" w:rsidRDefault="006D710A" w:rsidP="0043413B">
            <w:pPr>
              <w:rPr>
                <w:rFonts w:ascii="Times New Roman" w:hAnsi="Times New Roman" w:cs="Times New Roman"/>
                <w:sz w:val="24"/>
                <w:szCs w:val="24"/>
                <w:lang w:val="uk-UA"/>
              </w:rPr>
            </w:pPr>
            <w:r w:rsidRPr="00FB37E6">
              <w:rPr>
                <w:rStyle w:val="ac"/>
                <w:rFonts w:ascii="Times New Roman" w:hAnsi="Times New Roman" w:cs="Times New Roman"/>
                <w:sz w:val="24"/>
                <w:szCs w:val="24"/>
                <w:lang w:val="uk-UA"/>
              </w:rPr>
              <w:t>Мета проєкту</w:t>
            </w:r>
          </w:p>
        </w:tc>
        <w:tc>
          <w:tcPr>
            <w:tcW w:w="7366" w:type="dxa"/>
            <w:vAlign w:val="center"/>
          </w:tcPr>
          <w:p w14:paraId="16E27F37" w14:textId="77777777" w:rsidR="006D710A" w:rsidRPr="00FB37E6" w:rsidRDefault="006D710A" w:rsidP="0043413B">
            <w:pPr>
              <w:jc w:val="both"/>
              <w:rPr>
                <w:rFonts w:ascii="Times New Roman" w:hAnsi="Times New Roman" w:cs="Times New Roman"/>
                <w:sz w:val="24"/>
                <w:szCs w:val="24"/>
                <w:lang w:val="uk-UA"/>
              </w:rPr>
            </w:pPr>
            <w:r w:rsidRPr="00FB37E6">
              <w:rPr>
                <w:rFonts w:ascii="Times New Roman" w:hAnsi="Times New Roman" w:cs="Times New Roman"/>
                <w:sz w:val="24"/>
                <w:szCs w:val="24"/>
                <w:lang w:val="uk-UA"/>
              </w:rPr>
              <w:t>Підвищення пізнавального інтересу учнів 8 класу до географії України та покращення якості засвоєння теми «Природні зони України» через поєднання навчального змісту з інтерактивними, ігровими та емоційно залучальними формами роботи.</w:t>
            </w:r>
          </w:p>
        </w:tc>
      </w:tr>
      <w:tr w:rsidR="006D710A" w:rsidRPr="004B1193" w14:paraId="7B3DD20D" w14:textId="77777777" w:rsidTr="0043413B">
        <w:tc>
          <w:tcPr>
            <w:tcW w:w="2263" w:type="dxa"/>
            <w:vAlign w:val="center"/>
          </w:tcPr>
          <w:p w14:paraId="0134DA5B" w14:textId="77777777" w:rsidR="006D710A" w:rsidRPr="00FB37E6" w:rsidRDefault="006D710A" w:rsidP="0043413B">
            <w:pPr>
              <w:rPr>
                <w:rFonts w:ascii="Times New Roman" w:hAnsi="Times New Roman" w:cs="Times New Roman"/>
                <w:sz w:val="24"/>
                <w:szCs w:val="24"/>
                <w:lang w:val="uk-UA"/>
              </w:rPr>
            </w:pPr>
            <w:r w:rsidRPr="00FB37E6">
              <w:rPr>
                <w:rStyle w:val="ac"/>
                <w:rFonts w:ascii="Times New Roman" w:hAnsi="Times New Roman" w:cs="Times New Roman"/>
                <w:sz w:val="24"/>
                <w:szCs w:val="24"/>
                <w:lang w:val="uk-UA"/>
              </w:rPr>
              <w:t>Навчальні завдання</w:t>
            </w:r>
          </w:p>
        </w:tc>
        <w:tc>
          <w:tcPr>
            <w:tcW w:w="7366" w:type="dxa"/>
            <w:vAlign w:val="center"/>
          </w:tcPr>
          <w:p w14:paraId="63A99173" w14:textId="77777777" w:rsidR="006D710A" w:rsidRPr="00FB37E6" w:rsidRDefault="006D710A" w:rsidP="0043413B">
            <w:pPr>
              <w:jc w:val="both"/>
              <w:rPr>
                <w:rFonts w:ascii="Times New Roman" w:hAnsi="Times New Roman" w:cs="Times New Roman"/>
                <w:sz w:val="24"/>
                <w:szCs w:val="24"/>
                <w:lang w:val="uk-UA"/>
              </w:rPr>
            </w:pPr>
            <w:r w:rsidRPr="00FB37E6">
              <w:rPr>
                <w:rFonts w:ascii="Times New Roman" w:hAnsi="Times New Roman" w:cs="Times New Roman"/>
                <w:sz w:val="24"/>
                <w:szCs w:val="24"/>
                <w:lang w:val="uk-UA"/>
              </w:rPr>
              <w:t>Сформувати в учнів цілісне уявлення про природні зони України; навчити визначати характерні ознаки мішаних лісів, лісостепу, степу, Українських Карпат і Кримських гір; формувати вміння порівнювати природні зони за компонентами природи; закріпити знання про взаємозв’язок клімату, ґрунтів, рослинності, тваринного світу та господарської діяльності людини.</w:t>
            </w:r>
          </w:p>
        </w:tc>
      </w:tr>
      <w:tr w:rsidR="006D710A" w:rsidRPr="004B1193" w14:paraId="5E282B99" w14:textId="77777777" w:rsidTr="0043413B">
        <w:tc>
          <w:tcPr>
            <w:tcW w:w="2263" w:type="dxa"/>
            <w:vAlign w:val="center"/>
          </w:tcPr>
          <w:p w14:paraId="0DB029E6" w14:textId="77777777" w:rsidR="006D710A" w:rsidRPr="00FB37E6" w:rsidRDefault="006D710A" w:rsidP="0043413B">
            <w:pPr>
              <w:rPr>
                <w:rFonts w:ascii="Times New Roman" w:hAnsi="Times New Roman" w:cs="Times New Roman"/>
                <w:sz w:val="24"/>
                <w:szCs w:val="24"/>
                <w:lang w:val="uk-UA"/>
              </w:rPr>
            </w:pPr>
            <w:r w:rsidRPr="00FB37E6">
              <w:rPr>
                <w:rStyle w:val="ac"/>
                <w:rFonts w:ascii="Times New Roman" w:hAnsi="Times New Roman" w:cs="Times New Roman"/>
                <w:sz w:val="24"/>
                <w:szCs w:val="24"/>
                <w:lang w:val="uk-UA"/>
              </w:rPr>
              <w:t>Розвивальні завдання</w:t>
            </w:r>
          </w:p>
        </w:tc>
        <w:tc>
          <w:tcPr>
            <w:tcW w:w="7366" w:type="dxa"/>
            <w:vAlign w:val="center"/>
          </w:tcPr>
          <w:p w14:paraId="3A4402B2" w14:textId="77777777" w:rsidR="006D710A" w:rsidRPr="00FB37E6" w:rsidRDefault="006D710A" w:rsidP="0043413B">
            <w:pPr>
              <w:jc w:val="both"/>
              <w:rPr>
                <w:rFonts w:ascii="Times New Roman" w:hAnsi="Times New Roman" w:cs="Times New Roman"/>
                <w:sz w:val="24"/>
                <w:szCs w:val="24"/>
                <w:lang w:val="uk-UA"/>
              </w:rPr>
            </w:pPr>
            <w:r w:rsidRPr="00FB37E6">
              <w:rPr>
                <w:rFonts w:ascii="Times New Roman" w:hAnsi="Times New Roman" w:cs="Times New Roman"/>
                <w:sz w:val="24"/>
                <w:szCs w:val="24"/>
                <w:lang w:val="uk-UA"/>
              </w:rPr>
              <w:t>Розвивати спостережливість, просторове мислення, уяву, логіку, вміння аналізувати й узагальнювати географічну інформацію; удосконалювати навички порівняння, класифікації, аргументації та роботи з картографічним матеріалом; формувати вміння працювати в команді й презентувати результати діяльності.</w:t>
            </w:r>
          </w:p>
        </w:tc>
      </w:tr>
      <w:tr w:rsidR="006D710A" w:rsidRPr="004B1193" w14:paraId="3D82DD8C" w14:textId="77777777" w:rsidTr="0043413B">
        <w:tc>
          <w:tcPr>
            <w:tcW w:w="2263" w:type="dxa"/>
            <w:vAlign w:val="center"/>
          </w:tcPr>
          <w:p w14:paraId="461D6A9E" w14:textId="77777777" w:rsidR="006D710A" w:rsidRPr="00FB37E6" w:rsidRDefault="006D710A" w:rsidP="0043413B">
            <w:pPr>
              <w:rPr>
                <w:rFonts w:ascii="Times New Roman" w:hAnsi="Times New Roman" w:cs="Times New Roman"/>
                <w:sz w:val="24"/>
                <w:szCs w:val="24"/>
                <w:lang w:val="uk-UA"/>
              </w:rPr>
            </w:pPr>
            <w:r w:rsidRPr="00FB37E6">
              <w:rPr>
                <w:rStyle w:val="ac"/>
                <w:rFonts w:ascii="Times New Roman" w:hAnsi="Times New Roman" w:cs="Times New Roman"/>
                <w:sz w:val="24"/>
                <w:szCs w:val="24"/>
                <w:lang w:val="uk-UA"/>
              </w:rPr>
              <w:t>Виховні завдання</w:t>
            </w:r>
          </w:p>
        </w:tc>
        <w:tc>
          <w:tcPr>
            <w:tcW w:w="7366" w:type="dxa"/>
            <w:vAlign w:val="center"/>
          </w:tcPr>
          <w:p w14:paraId="719007A9" w14:textId="77777777" w:rsidR="006D710A" w:rsidRPr="00FB37E6" w:rsidRDefault="006D710A" w:rsidP="0043413B">
            <w:pPr>
              <w:jc w:val="both"/>
              <w:rPr>
                <w:rFonts w:ascii="Times New Roman" w:hAnsi="Times New Roman" w:cs="Times New Roman"/>
                <w:sz w:val="24"/>
                <w:szCs w:val="24"/>
                <w:lang w:val="uk-UA"/>
              </w:rPr>
            </w:pPr>
            <w:r w:rsidRPr="00FB37E6">
              <w:rPr>
                <w:rFonts w:ascii="Times New Roman" w:hAnsi="Times New Roman" w:cs="Times New Roman"/>
                <w:sz w:val="24"/>
                <w:szCs w:val="24"/>
                <w:lang w:val="uk-UA"/>
              </w:rPr>
              <w:t>Виховувати інтерес до природи України, дбайливе ставлення до природного середовища, повагу до природного різноманіття своєї держави; формувати відповідальність, ініціативність, уміння співпрацювати, слухати інших і досягати спільного результату.</w:t>
            </w:r>
          </w:p>
        </w:tc>
      </w:tr>
      <w:tr w:rsidR="006D710A" w:rsidRPr="004B1193" w14:paraId="2BD823A4" w14:textId="77777777" w:rsidTr="0043413B">
        <w:tc>
          <w:tcPr>
            <w:tcW w:w="2263" w:type="dxa"/>
            <w:vAlign w:val="center"/>
          </w:tcPr>
          <w:p w14:paraId="607A2723" w14:textId="77777777" w:rsidR="006D710A" w:rsidRPr="00FB37E6" w:rsidRDefault="006D710A" w:rsidP="0043413B">
            <w:pPr>
              <w:rPr>
                <w:rFonts w:ascii="Times New Roman" w:hAnsi="Times New Roman" w:cs="Times New Roman"/>
                <w:sz w:val="24"/>
                <w:szCs w:val="24"/>
                <w:lang w:val="uk-UA"/>
              </w:rPr>
            </w:pPr>
            <w:r w:rsidRPr="00FB37E6">
              <w:rPr>
                <w:rStyle w:val="ac"/>
                <w:rFonts w:ascii="Times New Roman" w:hAnsi="Times New Roman" w:cs="Times New Roman"/>
                <w:sz w:val="24"/>
                <w:szCs w:val="24"/>
                <w:lang w:val="uk-UA"/>
              </w:rPr>
              <w:t>Цільова аудиторія</w:t>
            </w:r>
          </w:p>
        </w:tc>
        <w:tc>
          <w:tcPr>
            <w:tcW w:w="7366" w:type="dxa"/>
            <w:vAlign w:val="center"/>
          </w:tcPr>
          <w:p w14:paraId="493C5D67" w14:textId="77777777" w:rsidR="006D710A" w:rsidRPr="00FB37E6" w:rsidRDefault="006D710A" w:rsidP="0043413B">
            <w:pPr>
              <w:jc w:val="both"/>
              <w:rPr>
                <w:rFonts w:ascii="Times New Roman" w:hAnsi="Times New Roman" w:cs="Times New Roman"/>
                <w:sz w:val="24"/>
                <w:szCs w:val="24"/>
                <w:lang w:val="uk-UA"/>
              </w:rPr>
            </w:pPr>
            <w:r w:rsidRPr="00FB37E6">
              <w:rPr>
                <w:rFonts w:ascii="Times New Roman" w:hAnsi="Times New Roman" w:cs="Times New Roman"/>
                <w:sz w:val="24"/>
                <w:szCs w:val="24"/>
                <w:lang w:val="uk-UA"/>
              </w:rPr>
              <w:t>Учні 8 класу, які вивчають географію України в межах шкільного курсу та потребують діяльнісного, візуально насиченого й емоційно привабливого формату опрацювання складного природничо-географічного матеріалу.</w:t>
            </w:r>
          </w:p>
        </w:tc>
      </w:tr>
      <w:tr w:rsidR="006D710A" w:rsidRPr="004B1193" w14:paraId="2137D5EF" w14:textId="77777777" w:rsidTr="0043413B">
        <w:tc>
          <w:tcPr>
            <w:tcW w:w="2263" w:type="dxa"/>
            <w:vAlign w:val="center"/>
          </w:tcPr>
          <w:p w14:paraId="1DDC21A6" w14:textId="77777777" w:rsidR="006D710A" w:rsidRPr="00FB37E6" w:rsidRDefault="006D710A" w:rsidP="0043413B">
            <w:pPr>
              <w:rPr>
                <w:rFonts w:ascii="Times New Roman" w:hAnsi="Times New Roman" w:cs="Times New Roman"/>
                <w:sz w:val="24"/>
                <w:szCs w:val="24"/>
                <w:lang w:val="uk-UA"/>
              </w:rPr>
            </w:pPr>
            <w:r w:rsidRPr="00FB37E6">
              <w:rPr>
                <w:rStyle w:val="ac"/>
                <w:rFonts w:ascii="Times New Roman" w:hAnsi="Times New Roman" w:cs="Times New Roman"/>
                <w:sz w:val="24"/>
                <w:szCs w:val="24"/>
                <w:lang w:val="uk-UA"/>
              </w:rPr>
              <w:t>Очікуваний педагогічний ефект</w:t>
            </w:r>
          </w:p>
        </w:tc>
        <w:tc>
          <w:tcPr>
            <w:tcW w:w="7366" w:type="dxa"/>
            <w:vAlign w:val="center"/>
          </w:tcPr>
          <w:p w14:paraId="21039355" w14:textId="77777777" w:rsidR="006D710A" w:rsidRPr="00FB37E6" w:rsidRDefault="006D710A" w:rsidP="0043413B">
            <w:pPr>
              <w:jc w:val="both"/>
              <w:rPr>
                <w:rFonts w:ascii="Times New Roman" w:hAnsi="Times New Roman" w:cs="Times New Roman"/>
                <w:sz w:val="24"/>
                <w:szCs w:val="24"/>
                <w:lang w:val="uk-UA"/>
              </w:rPr>
            </w:pPr>
            <w:r w:rsidRPr="00FB37E6">
              <w:rPr>
                <w:rFonts w:ascii="Times New Roman" w:hAnsi="Times New Roman" w:cs="Times New Roman"/>
                <w:sz w:val="24"/>
                <w:szCs w:val="24"/>
                <w:lang w:val="uk-UA"/>
              </w:rPr>
              <w:t>Підвищення мотивації до вивчення географії; активізація пізнавальної діяльності; покращення розуміння причинно-наслідкових зв’язків між компонентами природи; формування більш цілісного уявлення про природні зони України; розвиток комунікативних, дослідницьких і творчих умінь учнів.</w:t>
            </w:r>
          </w:p>
        </w:tc>
      </w:tr>
    </w:tbl>
    <w:p w14:paraId="7616F22F" w14:textId="77777777" w:rsidR="006D710A" w:rsidRPr="00BE0EAA" w:rsidRDefault="006D710A" w:rsidP="006D710A">
      <w:pPr>
        <w:spacing w:after="0" w:line="360" w:lineRule="auto"/>
        <w:rPr>
          <w:rFonts w:ascii="Times New Roman" w:hAnsi="Times New Roman" w:cs="Times New Roman"/>
          <w:sz w:val="28"/>
          <w:szCs w:val="28"/>
          <w:lang w:val="uk-UA"/>
        </w:rPr>
      </w:pPr>
    </w:p>
    <w:p w14:paraId="6955F666" w14:textId="60E274C9"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Такий підхід є принципово важливим, оскільки тема природних зон не зводиться до переліку об’єктів: вона розкриває зональність як закономірність просторової організації природи України. У межах проєкту навчальний зміст був структурований так, щоб учні бачили не окремі факти, а логіку формування природних комплексів і наслідки антропогенного впливу на них.</w:t>
      </w:r>
    </w:p>
    <w:p w14:paraId="21DA94AD"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Під час розроблення проєкту особливу увагу було приділено тому, щоб зміст теми «Природні зони України» не виглядав для учнів статичним і відірваним від реальності. Так, характеристика мішаних лісів і лісостепу </w:t>
      </w:r>
      <w:r w:rsidRPr="00BE0EAA">
        <w:rPr>
          <w:rFonts w:ascii="Times New Roman" w:hAnsi="Times New Roman" w:cs="Times New Roman"/>
          <w:sz w:val="28"/>
          <w:szCs w:val="28"/>
          <w:lang w:val="uk-UA"/>
        </w:rPr>
        <w:lastRenderedPageBreak/>
        <w:t>подавалася не лише як опис поширення певних типів рослинності чи ґрунтів, а як пояснення того, чому саме співвідношення тепла, вологи, лісистості, річкової мережі та господарського освоєння створює різні природні умови на півночі й у центрі країни. У проєкті учні працювали з ознаками зон як із системою: менше зволоження – менше суцільних лісів; більша розораність – сильніша трансформація природного покриву; інший тип ґрунтів – інші можливості природокористування. Завдяки цьому навчальний матеріал набував причинно-наслідкового характеру, а не залишався набором ізольованих характеристик.</w:t>
      </w:r>
    </w:p>
    <w:p w14:paraId="598680B8"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Окремий змістовий блок проєкту був присвячений степовій зоні як простору, де найвиразніше проявляються і природна зональність, і наслідки тривалого господарського освоєння. Учням пропонувалося побачити степ не як «безлісу рівнину» у спрощеному шкільному образі, а як складний природний комплекс із характерними умовами зволоження, чорноземами, різноманітними варіантами степової рослинності та високим рівнем антропогенної зміненості. Така подача матеріалу була важливою ще й тому, що саме степова зона найчастіше сприймається школярами стереотипно. Через завдання на порівняння, картографічні підказки й образні «станції експедиції» учні мали дійти висновку, що сучасний степ України – це простір, де природні риси тісно переплетені з історією землеробського освоєння, змінами ландшафтів і проблемами збереження біорізноманіття.</w:t>
      </w:r>
    </w:p>
    <w:p w14:paraId="180504D0"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Не менш важливим було включення до проєкту Українських Карпат і Кримських гір, оскільки саме ці території дають змогу показати учням, що природа України не вичерпується широтною зональністю. У процесі роботи учні знайомилися з висотною поясністю як закономірністю зміни природних умов у горах, порівнювали гірські ландшафти з рівнинними зонами та вчилися пояснювати, чому в Карпатах і Кримських горах змінюються рослинність, температурний режим, зволоження та характер господарського використання території, що дало змогу розширити уявлення восьмикласників про різноманітність природи України та уникнути спрощеного трактування теми лише як послідовності «ліси – лісостеп – степ». У практичному сенсі саме гірські </w:t>
      </w:r>
      <w:r w:rsidRPr="00BE0EAA">
        <w:rPr>
          <w:rFonts w:ascii="Times New Roman" w:hAnsi="Times New Roman" w:cs="Times New Roman"/>
          <w:sz w:val="28"/>
          <w:szCs w:val="28"/>
          <w:lang w:val="uk-UA"/>
        </w:rPr>
        <w:lastRenderedPageBreak/>
        <w:t>території стали в проєкті найбільш візуально привабливим і емоційно сильним матеріалом.</w:t>
      </w:r>
    </w:p>
    <w:p w14:paraId="13965D9B"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Концептуальна ідея авторського проєкту була реалізована у форматі інтерактивної сюжетної подорожі під назвою «Місія дослідників України». Учні отримували роль учасників експедиції, яка має пройти кілька природних «станцій», зібрати інформацію про кожну зону, виконати серію завдань, розшифрувати підказки, скласти природничий профіль території та наприкінці представити узагальнену карту-образ України як країни різноманітних природних комплексів. Вибір саме такого формату був невипадковим: сюжет дає учням відчуття цілісності, місія – відчуття мети, а проходження станцій – зрозумілу логіку руху. У такий спосіб навчальна тема набуває внутрішньої динаміки, а кожен етап роботи сприймається не як окреме завдання «для оцінки», а як частина спільного маршруту.</w:t>
      </w:r>
    </w:p>
    <w:p w14:paraId="0A91C613"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Структура проєкту була побудована з кількох взаємопов’язаних блоків. Перший блок – мотиваційно-вступний – вводив учнів у сюжет експедиції та актуалізував опорні знання про природні компоненти. Другий блок – пізнавально-дослідницький – містив опрацювання окремих природних зон через картки, карти, візуальні підказки, короткі інформаційні фрагменти, QR-завдання та командні міні-місії. Третій блок – аналітико-порівняльний – був спрямований на зіставлення зон за спільними критеріями: клімат, ґрунти, рослинність, тваринний світ, господарське використання. Четвертий блок – творчо-презентаційний – передбачав створення учнями власних мініпродуктів: усних презентацій, асоціативних схем, постерів або коротких «паспортів природної зони». Завершальний блок – рефлексивно-узагальнювальний – давав змогу перевірити, наскільки учні навчилися не просто впізнавати зону, а пояснювати її місце в природній структурі України.</w:t>
      </w:r>
    </w:p>
    <w:p w14:paraId="15687450"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Як навчальний продукт у межах проєкту було створено цілісний комплект дидактичних матеріалів, а не лише окремий сценарій уроку. До цього комплекту увійшли: сценарій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-заняття; презентація з візуальним супроводом експедиції; маршрутні листи для команд; картки з характеристиками природних </w:t>
      </w:r>
      <w:r w:rsidRPr="00BE0EAA">
        <w:rPr>
          <w:rFonts w:ascii="Times New Roman" w:hAnsi="Times New Roman" w:cs="Times New Roman"/>
          <w:sz w:val="28"/>
          <w:szCs w:val="28"/>
          <w:lang w:val="uk-UA"/>
        </w:rPr>
        <w:lastRenderedPageBreak/>
        <w:t xml:space="preserve">зон; QR-завдання для швидкого доступу до зображень, коротких фактів і фрагментів карт; пазли та завдання на встановлення відповідностей; підсумкова командна гра; матеріали для рефлексії. Така комплексність була принциповою, оскільки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втрачає педагогічну цінність, якщо тримається лише на одному яскравому елементі. Лише система взаємопов’язаних матеріалів створює цілісне навчальне середовище, де кожен інструмент працює на досягнення спільної мети.</w:t>
      </w:r>
    </w:p>
    <w:p w14:paraId="6342D762" w14:textId="56734A0A" w:rsidR="006D710A" w:rsidRPr="00F41161"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Повний конспект авторського edutainment-проєкту з теми «Природні зони України», який містить сценарій проведення заняття, опис етапів роботи, зміст інтерактивних завдань, дидактичні матеріали, маршрутні листи, ігрові елементи та підсумкові форми рефлексії, подано в </w:t>
      </w:r>
      <w:r w:rsidRPr="00BE0EAA">
        <w:rPr>
          <w:rFonts w:ascii="Times New Roman" w:hAnsi="Times New Roman" w:cs="Times New Roman"/>
          <w:b/>
          <w:bCs/>
          <w:i/>
          <w:iCs/>
          <w:sz w:val="28"/>
          <w:szCs w:val="28"/>
          <w:lang w:val="uk-UA"/>
        </w:rPr>
        <w:t>Додатку А</w:t>
      </w:r>
      <w:r w:rsidRPr="00BE0EAA">
        <w:rPr>
          <w:rFonts w:ascii="Times New Roman" w:hAnsi="Times New Roman" w:cs="Times New Roman"/>
          <w:sz w:val="28"/>
          <w:szCs w:val="28"/>
          <w:lang w:val="uk-UA"/>
        </w:rPr>
        <w:t>.</w:t>
      </w:r>
      <w:r w:rsidR="00F41161">
        <w:rPr>
          <w:rFonts w:ascii="Times New Roman" w:hAnsi="Times New Roman" w:cs="Times New Roman"/>
          <w:sz w:val="28"/>
          <w:szCs w:val="28"/>
          <w:lang w:val="uk-UA"/>
        </w:rPr>
        <w:t xml:space="preserve"> </w:t>
      </w:r>
      <w:r w:rsidR="00F41161" w:rsidRPr="00F41161">
        <w:rPr>
          <w:rFonts w:ascii="Times New Roman" w:hAnsi="Times New Roman" w:cs="Times New Roman"/>
          <w:sz w:val="28"/>
          <w:szCs w:val="28"/>
          <w:lang w:val="uk-UA"/>
        </w:rPr>
        <w:t xml:space="preserve">У процесі підготовки конспекту заняття було використано інструменти штучного інтелекту для структурування та впорядкування дидактичних матеріалів за авторським </w:t>
      </w:r>
      <w:r w:rsidR="00F41161">
        <w:rPr>
          <w:rFonts w:ascii="Times New Roman" w:hAnsi="Times New Roman" w:cs="Times New Roman"/>
          <w:sz w:val="28"/>
          <w:szCs w:val="28"/>
          <w:lang w:val="uk-UA"/>
        </w:rPr>
        <w:t>промтом</w:t>
      </w:r>
      <w:r w:rsidR="00F41161" w:rsidRPr="00F41161">
        <w:rPr>
          <w:rFonts w:ascii="Times New Roman" w:hAnsi="Times New Roman" w:cs="Times New Roman"/>
          <w:sz w:val="28"/>
          <w:szCs w:val="28"/>
          <w:lang w:val="uk-UA"/>
        </w:rPr>
        <w:t>, сформульованим на основі власних педагогічних ідей.</w:t>
      </w:r>
    </w:p>
    <w:p w14:paraId="164DBEE5"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Розробка й реалізація проєкту здійснювалися поетапно. На першому етапі було проаналізовано зміст навчальної програми, визначено обов’язкові результати навчання та відібрано той матеріал, який найкраще піддається ігровому та візуальному структуруванню. На другому етапі було сконструйовано сюжет, визначено логіку станцій, дібрано види завдань і створено дидактичний комплект. На третьому етапі відбулася практична апробація проєкту в роботі з учнями 8-Б класу КЗ «Чуднівський ліцей» Чуднівської міської ради Житомирської області під час вивчення теми про природні зони України. На четвертому етапі було здійснено рефлексивний аналіз: зіставлено початкову залученість учнів і рівень активності під час роботи, проаналізовано типові помилки, виявлено найрезультативніші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-елементи та скориговано окремі завдання. Така логіка відповідає підходу </w:t>
      </w:r>
      <w:r w:rsidRPr="00BE0EAA">
        <w:rPr>
          <w:rFonts w:ascii="Times New Roman" w:hAnsi="Times New Roman" w:cs="Times New Roman"/>
          <w:i/>
          <w:iCs/>
          <w:sz w:val="28"/>
          <w:szCs w:val="28"/>
          <w:lang w:val="uk-UA"/>
        </w:rPr>
        <w:t>educational design research</w:t>
      </w:r>
      <w:r w:rsidRPr="00BE0EAA">
        <w:rPr>
          <w:rFonts w:ascii="Times New Roman" w:hAnsi="Times New Roman" w:cs="Times New Roman"/>
          <w:sz w:val="28"/>
          <w:szCs w:val="28"/>
          <w:lang w:val="uk-UA"/>
        </w:rPr>
        <w:t>, коли освітній продукт не просто створюється, а перевіряється в реальному навчальному середовищі та вдосконалюється на основі спостережень.</w:t>
      </w:r>
    </w:p>
    <w:p w14:paraId="3FA10712"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У практичній реалізації було свідомо використано ті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-елементи, які не розсіюють увагу, а допомагають учням мислити. Вікторини </w:t>
      </w:r>
      <w:r w:rsidRPr="00BE0EAA">
        <w:rPr>
          <w:rFonts w:ascii="Times New Roman" w:hAnsi="Times New Roman" w:cs="Times New Roman"/>
          <w:sz w:val="28"/>
          <w:szCs w:val="28"/>
          <w:lang w:val="uk-UA"/>
        </w:rPr>
        <w:lastRenderedPageBreak/>
        <w:t xml:space="preserve">використовувалися для актуалізації й перевірки знань; ігрові картки – для швидкої класифікації ознак зон; QR-завдання – для підсилення візуальності й динаміки; пазли – для збирання логічних зв’язків між компонентами природи; асоціативні картинки та мемні образи – для кращого запам’ятовування; командні конкурси – для активізації взаємодії; сюжетні персонажі експедиції – для підтримки єдиної лінії заняття. Усі ці елементи були підпорядковані змісту. Наприклад, QR-код не давав «ефект новизни заради новизни», а вів до конкретного візуального фрагмента, який допомагав учню розпізнати природну зону за її ознаками. Саме в такій підпорядкованості форми змісту і полягає методична цінність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-підходу.</w:t>
      </w:r>
    </w:p>
    <w:p w14:paraId="1F991A01"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Практична апробація проєкту показала, що сюжетно-ігровий формат особливо добре працює на етапах первинного занурення в тему та порівняння природних зон. Під час реалізації проєкту учні активніше включалися в роботу, швидше реагували на проблемні запитання, охочіше брали участь у командному обговоренні та демонстрували вищу готовність аргументувати власні відповіді. Якщо на початку вивчення теми частина учнів сприймала природні зони як перелік назв і характеристик, то після проходження станцій експедиції вони значно точніше пояснювали, чому лісостеп є перехідною зоною, чим степ відрізняється від лісостепу не лише за рослинністю, а й за зволоженням і ґрунтами, а також чому Карпати і Кримські гори треба розглядати через висотну поясність. Отже, зросла не лише активність, а й змістовність відповідей.</w:t>
      </w:r>
    </w:p>
    <w:p w14:paraId="4F875162"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Важливим результатом апробації стало й те, що проєкт сприяв розвитку вмінь порівнювати, класифікувати, робити висновки та працювати в команді. У традиційному уроці ці вміння часто формуються фрагментарно, тоді як у межах edutainment-проєкту вони були вбудовані в саму логіку діяльності. Учень мав не просто відтворити ознаки з підручника, а обрати правильну картку, співвіднести зображення з природною зоною, пояснити вибір, домовитися з командою, представити спільне рішення. Унаслідок цього знання переставали бути лише індивідуальним «запасом фактів» і ставали інструментом дії. Саме така </w:t>
      </w:r>
      <w:r w:rsidRPr="00BE0EAA">
        <w:rPr>
          <w:rFonts w:ascii="Times New Roman" w:hAnsi="Times New Roman" w:cs="Times New Roman"/>
          <w:sz w:val="28"/>
          <w:szCs w:val="28"/>
          <w:lang w:val="uk-UA"/>
        </w:rPr>
        <w:lastRenderedPageBreak/>
        <w:t>трансформація знання в активну навчальну дію є одним із головних показників практичної результативності розробленого проєкту.</w:t>
      </w:r>
    </w:p>
    <w:p w14:paraId="1549FF36"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Практичне значення авторського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-проєкту полягає в тому, що він може бути використаний не тільки як окрема форма проведення заняття з теми «Природні зони України», а і як модель конструювання сучасного уроку географії в цілому. Його структура легко адаптується до інших тем фізичної географії України, до уроків узагальнення, тематичного оцінювання, позакласних заходів, тижнів географії або інтегрованих занять. Крім того, створений комплект матеріалів не потребує складного технічного забезпечення: частина завдань може використовуватися в повністю офлайн-форматі, а частина – у змішаному або цифровому середовищі, що робить проєкт методично мобільним і придатним до повторного застосування в реальній шкільній практиці.</w:t>
      </w:r>
    </w:p>
    <w:p w14:paraId="52D06F97" w14:textId="663F71BF"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Отже, концепція та зміст авторського edutainment-проєкту для учнів 8 класу з теми «Природні зони України» базуються на поєднанні науково обґрунтованого змісту шкільної географії, сучасних підходів до мотивації навчання та реальної практики педагогічного проєктування. Його сутність полягає в тому, що складний матеріал про зональність природи України перетворюється на діяльнісно організований, емоційно насичений і методично цілісний процес навчання, у якому учні не лише запам’ятовують ознаки природних зон, а й </w:t>
      </w:r>
      <w:r w:rsidR="0011000C">
        <w:rPr>
          <w:rFonts w:ascii="Times New Roman" w:hAnsi="Times New Roman" w:cs="Times New Roman"/>
          <w:sz w:val="28"/>
          <w:szCs w:val="28"/>
          <w:lang w:val="uk-UA"/>
        </w:rPr>
        <w:t>в</w:t>
      </w:r>
      <w:r w:rsidRPr="00BE0EAA">
        <w:rPr>
          <w:rFonts w:ascii="Times New Roman" w:hAnsi="Times New Roman" w:cs="Times New Roman"/>
          <w:sz w:val="28"/>
          <w:szCs w:val="28"/>
          <w:lang w:val="uk-UA"/>
        </w:rPr>
        <w:t>чаться бачити взаємозв’язки між компонентами природи, порівнювати території, аргументувати висновки та сприймати географію як живу науку про простір. Саме тому розроблений і апробований проєкт можна розглядати як результативний засіб оновлення шкільного вивчення теми, що має як безпосередній навчальний ефект, так і перспективу подальшого методичного розвитку.</w:t>
      </w:r>
    </w:p>
    <w:p w14:paraId="2155DDCE" w14:textId="77777777" w:rsidR="006D710A" w:rsidRDefault="006D710A" w:rsidP="006D710A">
      <w:pPr>
        <w:spacing w:after="0" w:line="360" w:lineRule="auto"/>
        <w:jc w:val="both"/>
        <w:rPr>
          <w:rFonts w:ascii="Times New Roman" w:hAnsi="Times New Roman" w:cs="Times New Roman"/>
          <w:sz w:val="28"/>
          <w:szCs w:val="28"/>
          <w:lang w:val="uk-UA"/>
        </w:rPr>
      </w:pPr>
    </w:p>
    <w:p w14:paraId="2BD592F7" w14:textId="77777777" w:rsidR="009D0C64" w:rsidRDefault="009D0C64" w:rsidP="006D710A">
      <w:pPr>
        <w:spacing w:after="0" w:line="360" w:lineRule="auto"/>
        <w:jc w:val="both"/>
        <w:rPr>
          <w:rFonts w:ascii="Times New Roman" w:hAnsi="Times New Roman" w:cs="Times New Roman"/>
          <w:sz w:val="28"/>
          <w:szCs w:val="28"/>
          <w:lang w:val="uk-UA"/>
        </w:rPr>
      </w:pPr>
    </w:p>
    <w:p w14:paraId="6548E316" w14:textId="77777777" w:rsidR="009D0C64" w:rsidRPr="00BE0EAA" w:rsidRDefault="009D0C64" w:rsidP="006D710A">
      <w:pPr>
        <w:spacing w:after="0" w:line="360" w:lineRule="auto"/>
        <w:jc w:val="both"/>
        <w:rPr>
          <w:rFonts w:ascii="Times New Roman" w:hAnsi="Times New Roman" w:cs="Times New Roman"/>
          <w:sz w:val="28"/>
          <w:szCs w:val="28"/>
          <w:lang w:val="uk-UA"/>
        </w:rPr>
      </w:pPr>
    </w:p>
    <w:p w14:paraId="6A00661F"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lastRenderedPageBreak/>
        <w:t>3.2. Методика впровадження edutainment-технологій у 8 класі при вивченні теми «Природні зони України»</w:t>
      </w:r>
    </w:p>
    <w:p w14:paraId="2C5AABAC" w14:textId="77777777" w:rsidR="006D710A" w:rsidRPr="00BE0EAA" w:rsidRDefault="006D710A" w:rsidP="006D710A">
      <w:pPr>
        <w:spacing w:after="0" w:line="360" w:lineRule="auto"/>
        <w:rPr>
          <w:rFonts w:ascii="Times New Roman" w:hAnsi="Times New Roman" w:cs="Times New Roman"/>
          <w:b/>
          <w:bCs/>
          <w:sz w:val="28"/>
          <w:szCs w:val="28"/>
          <w:lang w:val="uk-UA"/>
        </w:rPr>
      </w:pPr>
    </w:p>
    <w:p w14:paraId="2D78BB5B"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Методика впровадження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-технологій у 8 класі при вивченні теми «Природні зони України» розроблялася як практично зорієнтована система організації навчання, у якій поєднуються вимоги чинної географічної освіти, вікові особливості восьмикласників і можливості ігрового, візуального та інтерактивного подання змісту. В її основу було покладено положення Державного стандарту базової середньої освіти, згідно з яким навчання має забезпечувати не лише засвоєння фактів, а й формування ключових і предметних компетентностей, розвиток ініціативності, критичного мислення, уміння взаємодіяти, аналізувати інформацію та застосовувати знання в діяльності. Саме тому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у межах цієї методики розглядався не як додатковий емоційний фон уроку, а як спосіб побудови такого освітнього середовища, у якому пізнавальна активність учнів підтримується за рахунок сюжету, гри, зміни форматів роботи, образності й постійного включення школярів у практичну дію.</w:t>
      </w:r>
    </w:p>
    <w:p w14:paraId="0BB84BAF"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Потреба у впровадженні саме такого підходу зумовлена специфікою теми «Природні зони України». Ця тема є складною не стільки через обсяг термінів, скільки через необхідність побачити закономірні зв’язки між кліматом, зволоженням, ґрунтами, рослинністю, тваринним світом і господарським освоєнням території. Якщо виклад обмежується лінійним поясненням і відтворенням тексту підручника, учні часто запам’ятовують окремі ознаки, але не формують цілісного уявлення про природну зональність. У зв’язку з цим методика впровадження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-технологій була спрямована на те, щоб перевести учнів від пасивного слухання до діяльнісного моделювання природних комплексів, до порівняння зон, розпізнавання їх за ознаками та пояснення причин відмінностей між ними. </w:t>
      </w:r>
    </w:p>
    <w:p w14:paraId="383C1FD6"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Наукове підґрунтя цієї методики становлять сучасні підходи до </w:t>
      </w:r>
      <w:r w:rsidRPr="00BE0EAA">
        <w:rPr>
          <w:rFonts w:ascii="Times New Roman" w:hAnsi="Times New Roman" w:cs="Times New Roman"/>
          <w:i/>
          <w:iCs/>
          <w:sz w:val="28"/>
          <w:szCs w:val="28"/>
          <w:lang w:val="uk-UA"/>
        </w:rPr>
        <w:t>playful learning, game-based learning</w:t>
      </w:r>
      <w:r w:rsidRPr="00BE0EAA">
        <w:rPr>
          <w:rFonts w:ascii="Times New Roman" w:hAnsi="Times New Roman" w:cs="Times New Roman"/>
          <w:sz w:val="28"/>
          <w:szCs w:val="28"/>
          <w:lang w:val="uk-UA"/>
        </w:rPr>
        <w:t xml:space="preserve"> та активного навчання в середній школі. Дослідники наголошують, що гра й навчання є найбільш результативними тоді, </w:t>
      </w:r>
      <w:r w:rsidRPr="00BE0EAA">
        <w:rPr>
          <w:rFonts w:ascii="Times New Roman" w:hAnsi="Times New Roman" w:cs="Times New Roman"/>
          <w:sz w:val="28"/>
          <w:szCs w:val="28"/>
          <w:lang w:val="uk-UA"/>
        </w:rPr>
        <w:lastRenderedPageBreak/>
        <w:t xml:space="preserve">коли емоційне залучення поєднується з чітко окресленими навчальними цілями, інтелектуальним викликом і соціальною взаємодією. Для учнів підліткового віку це особливо важливо, оскільки саме в такому форматі зростає рівень включеності, зменшується втома від одноманітної діяльності, а засвоєння знань відбувається через дію, порівняння, обговорення та швидкий зворотний зв’язок. Отже, при впровадженні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-технологій ключовим було не просто «оживити» урок, а забезпечити таку організацію навчання, за якої розважальний компонент працює на глибше розуміння географічного змісту.</w:t>
      </w:r>
    </w:p>
    <w:p w14:paraId="759E3579"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У процесі розроблення методики було враховано й положення сучасної географічної педагогіки, відповідно до яких ефективне навчання географії не зводиться до переліку стратегій, а передбачає добір таких форм роботи, які сприяють осмисленню просторових закономірностей, роботі з реальними географічними даними, порівнянню територій і переходу від спостереження до пояснення. Саме тому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-технології в межах цієї теми були інтегровані не у вигляді ізольованих ігор, а як частина цілісної методичної системи, де кожне завдання мало конкретну дидактичну функцію: актуалізувати знання, сформувати нове уявлення, допомогти розпізнати природну зону, організувати порівняння або підвести до узагальнення.</w:t>
      </w:r>
    </w:p>
    <w:p w14:paraId="51764FE7"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Практичне впровадження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-технологій здійснювалося поетапно. Перший етап був діагностико-проєктувальним. На цьому етапі було проаналізовано зміст навчальної програми, встановлено, які результати навчання мають бути досягнуті після вивчення теми, визначено логіку подачі матеріалу та відібрано ті аспекти змісту, які найкраще піддаються інтерактивному моделюванню. Було встановлено, що для теми «Природні зони України» особливо продуктивними є завдання на порівняння, розпізнавання за ознаками, встановлення взаємозв’язків між компонентами природи, роботу з картами та короткими проблемними ситуаціями. Такий попередній аналіз був необхідний, щоб уникнути формального перенесення ігрових інструментів у навчальний процес без реального методичного виправдання.</w:t>
      </w:r>
    </w:p>
    <w:p w14:paraId="42E42EF4" w14:textId="4BC839AF"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 xml:space="preserve">Основні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-елементи авторського проєкту «Місія дослідників України» представлено на рис. 3.1. </w:t>
      </w:r>
      <w:r w:rsidR="0011000C">
        <w:rPr>
          <w:rFonts w:ascii="Times New Roman" w:hAnsi="Times New Roman" w:cs="Times New Roman"/>
          <w:sz w:val="28"/>
          <w:szCs w:val="28"/>
          <w:lang w:val="uk-UA"/>
        </w:rPr>
        <w:t>С</w:t>
      </w:r>
      <w:r w:rsidRPr="00BE0EAA">
        <w:rPr>
          <w:rFonts w:ascii="Times New Roman" w:hAnsi="Times New Roman" w:cs="Times New Roman"/>
          <w:sz w:val="28"/>
          <w:szCs w:val="28"/>
          <w:lang w:val="uk-UA"/>
        </w:rPr>
        <w:t xml:space="preserve">южетно-рольові, ігрові, візуальні, інтерактивні, цифрові та емоційно-мотиваційні складники, </w:t>
      </w:r>
      <w:r w:rsidR="0011000C">
        <w:rPr>
          <w:rFonts w:ascii="Times New Roman" w:hAnsi="Times New Roman" w:cs="Times New Roman"/>
          <w:sz w:val="28"/>
          <w:szCs w:val="28"/>
          <w:lang w:val="uk-UA"/>
        </w:rPr>
        <w:t>розглядаються як такі, що</w:t>
      </w:r>
      <w:r w:rsidRPr="00BE0EAA">
        <w:rPr>
          <w:rFonts w:ascii="Times New Roman" w:hAnsi="Times New Roman" w:cs="Times New Roman"/>
          <w:sz w:val="28"/>
          <w:szCs w:val="28"/>
          <w:lang w:val="uk-UA"/>
        </w:rPr>
        <w:t xml:space="preserve"> забезпечують підвищення пізнавального інтересу учнів та активізацію їхньої навчальної діяльності під час вивчення теми «Природні зони України».</w:t>
      </w:r>
    </w:p>
    <w:p w14:paraId="46EA1EE8" w14:textId="77777777" w:rsidR="006D710A" w:rsidRPr="00BE0EAA" w:rsidRDefault="006D710A" w:rsidP="006D710A">
      <w:pPr>
        <w:spacing w:after="0" w:line="360" w:lineRule="auto"/>
        <w:jc w:val="center"/>
        <w:rPr>
          <w:rFonts w:ascii="Times New Roman" w:hAnsi="Times New Roman" w:cs="Times New Roman"/>
          <w:sz w:val="28"/>
          <w:szCs w:val="28"/>
          <w:lang w:val="uk-UA"/>
        </w:rPr>
      </w:pPr>
    </w:p>
    <w:p w14:paraId="1EB08313" w14:textId="77777777" w:rsidR="006D710A" w:rsidRPr="00BE0EAA" w:rsidRDefault="006D710A" w:rsidP="006D710A">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noProof/>
          <w:sz w:val="28"/>
          <w:szCs w:val="28"/>
          <w:lang w:val="uk-UA"/>
        </w:rPr>
        <w:drawing>
          <wp:inline distT="0" distB="0" distL="0" distR="0" wp14:anchorId="41D2D357" wp14:editId="50028CC4">
            <wp:extent cx="5921036" cy="3304764"/>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3908" cy="3311948"/>
                    </a:xfrm>
                    <a:prstGeom prst="rect">
                      <a:avLst/>
                    </a:prstGeom>
                    <a:noFill/>
                  </pic:spPr>
                </pic:pic>
              </a:graphicData>
            </a:graphic>
          </wp:inline>
        </w:drawing>
      </w:r>
    </w:p>
    <w:p w14:paraId="74A12CBE" w14:textId="764DF07B"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 xml:space="preserve">Рис. 3.1. Edutainment-елементи авторського проєкту «Місія дослідників України» </w:t>
      </w:r>
      <w:r w:rsidR="0011000C">
        <w:rPr>
          <w:rFonts w:ascii="Times New Roman" w:hAnsi="Times New Roman" w:cs="Times New Roman"/>
          <w:sz w:val="28"/>
          <w:szCs w:val="28"/>
          <w:lang w:val="uk-UA"/>
        </w:rPr>
        <w:t>(</w:t>
      </w:r>
      <w:r w:rsidRPr="00BE0EAA">
        <w:rPr>
          <w:rFonts w:ascii="Times New Roman" w:hAnsi="Times New Roman" w:cs="Times New Roman"/>
          <w:sz w:val="28"/>
          <w:szCs w:val="28"/>
          <w:lang w:val="uk-UA"/>
        </w:rPr>
        <w:t>складено автором</w:t>
      </w:r>
      <w:r w:rsidR="0011000C">
        <w:rPr>
          <w:rFonts w:ascii="Times New Roman" w:hAnsi="Times New Roman" w:cs="Times New Roman"/>
          <w:sz w:val="28"/>
          <w:szCs w:val="28"/>
          <w:lang w:val="uk-UA"/>
        </w:rPr>
        <w:t>)</w:t>
      </w:r>
    </w:p>
    <w:p w14:paraId="663E61BE"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p>
    <w:p w14:paraId="0238A572" w14:textId="2D29D3BF"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Другий етап був конструктивно-методичним і передбачав створення безпосереднього навчального продукту. Саме на цьому етапі було розроблено сценарій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-заняття у форматі навчальної експедиції, дібрано візуальні матеріали, створено маршрутні листи команд, картки з ознаками природних зон, QR-завдання, завдання на співвіднесення, мінівікторини, асоціативні зображення та підсумкову гру. Методично важливим було те, що кожен інструмент проєктувався не сам по собі, а як засіб досягнення конкретного результату. Наприклад, картки використовувалися для встановлення ознак зони, QR-завдання – для швидкого переходу до зображення або карти, а командний </w:t>
      </w:r>
      <w:r w:rsidRPr="00BE0EAA">
        <w:rPr>
          <w:rFonts w:ascii="Times New Roman" w:hAnsi="Times New Roman" w:cs="Times New Roman"/>
          <w:sz w:val="28"/>
          <w:szCs w:val="28"/>
          <w:lang w:val="uk-UA"/>
        </w:rPr>
        <w:lastRenderedPageBreak/>
        <w:t xml:space="preserve">маршрутний лист </w:t>
      </w:r>
      <w:r w:rsidR="00F41161">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 для фіксації спостережень, висновків і доказів, на основі яких учні мали презентувати результати. </w:t>
      </w:r>
    </w:p>
    <w:p w14:paraId="522FBDB6"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Третій етап становило безпосереднє впровадження методики в освітній процес 8 класу. Практична робота будувалася так, щоб урок або серія занять починалися з мотиваційного занурення в сюжет. Учні не просто отримували тему, а входили в неї через роль учасників експедиції, які мають дослідити природні території України, знайти характерні ознаки кожної зони, пояснити їх походження та скласти узагальнений природничий «портрет» країни. Така форма початку заняття виявилася методично доцільною, оскільки з першої хвилини створювала навчальну інтригу, задавала мету діяльності й допомагала переключити учнів із позиції споживача інформації на позицію дослідника. </w:t>
      </w:r>
    </w:p>
    <w:p w14:paraId="0C8DCAE9"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 межах основного етапу заняття методика передбачала послідовне проходження кількох змістових станцій: «Мішані ліси», «Лісостеп», «Степ», «Українські Карпати», «Кримські гори». На кожній станції учні працювали з коротким інформаційним блоком, картою або зображенням, після чого виконували завдання на визначення кліматичних особливостей, типів ґрунтів, характерної рослинності, тваринного світу й особливостей господарського використання території. Після цього вони мали встановити, які ознаки є провідними, а які – похідними, і пояснити, як одна природна умова впливає на іншу. Наприклад, у роботі зі степом учні не лише називали чорноземи, а пояснювали, чому в умовах меншого зволоження формується саме така рослинність і чому природний покрив степу значною мірою трансформований господарською діяльністю людини.</w:t>
      </w:r>
    </w:p>
    <w:p w14:paraId="36AE0451"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Важливою методичною особливістю впровадження було те, що зміст не подавався учням у готовій завершеній формі. Після кожного блоку вони мали самостійно реконструювати образ природної зони на основі підказок, порівняти її з попередньою та зафіксувати висновок у маршрутному листі. Саме такий формат дозволив змістити акцент із простого запам’ятовування на активну інтелектуальну обробку матеріалу. Дослідження активного навчання в середніх класах показують, що стійке засвоєння зростає тоді, коли учень не лише слухає </w:t>
      </w:r>
      <w:r w:rsidRPr="00BE0EAA">
        <w:rPr>
          <w:rFonts w:ascii="Times New Roman" w:hAnsi="Times New Roman" w:cs="Times New Roman"/>
          <w:sz w:val="28"/>
          <w:szCs w:val="28"/>
          <w:lang w:val="uk-UA"/>
        </w:rPr>
        <w:lastRenderedPageBreak/>
        <w:t xml:space="preserve">й записує, а взаємодіє з матеріалом, пояснює його, обговорює та змінює власні попередні уявлення. У ході апробації саме ці мікродії виявилися найбільш продуктивними. </w:t>
      </w:r>
    </w:p>
    <w:p w14:paraId="4CE86FB1"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Окреме місце в методиці займала організація командної роботи. Учні об’єднувалися в малі групи, у межах яких розподіляли ролі: аналітик карти, дослідник природних ознак, спікер, укладач висновку. Такий розподіл не був формальним, оскільки допомагав залучити до діяльності навіть тих школярів, які зазвичай пасивні на традиційному уроці. У процесі апробації стало помітно, що командний формат знижує страх помилки, підвищує готовність висловлювати припущення й активізує взаємонавчання. Разом із тим методика передбачала, що кожна команда не просто виконує завдання, а має аргументовано захистити свій висновок перед класом, тому ігровий компонент поєднувався з елементами відповідальності та навчальної дисципліни. </w:t>
      </w:r>
    </w:p>
    <w:p w14:paraId="0C11B218"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Ще однією важливою складовою методики стало використання візуально-образних і цифрових елементів, але в чітко дозованій формі. Візуалізація природних зон через фотографії ландшафтів, фрагменти карт, короткі відео або QR-переходи до ілюстративного матеріалу давала змогу зменшити абстрактність теми й зробити її ближчою до реального простору. Однак під час впровадження було принципово важливо не перевантажити урок зовнішніми ефектами. Тому кожен цифровий або образний елемент вводився лише тоді, коли він допомагав краще розпізнати природну зону, побачити її характерні риси або встановити просторовий зв’язок. Такий підхід підтвердив, що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-технології є ефективними лише за умови методично виваженого відбору засобів.</w:t>
      </w:r>
    </w:p>
    <w:p w14:paraId="1DE9FF90"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Завершальний етап методики мав рефлексивно-узагальнювальний характер. Після проходження всіх станцій учні виконували підсумкове завдання, у якому повинні були не просто назвати природні зони України, а пояснити логіку їх просторового розміщення, виділити спільні та відмінні ознаки, а також сформулювати, чому Карпати й Кримські гори не можна пояснювати тільки за принципом широтної зональності. Саме на цьому етапі виявлялося, чи відбулося справжнє осмислення матеріалу. Практика впровадження показала, що після </w:t>
      </w:r>
      <w:r w:rsidRPr="00BE0EAA">
        <w:rPr>
          <w:rFonts w:ascii="Times New Roman" w:hAnsi="Times New Roman" w:cs="Times New Roman"/>
          <w:sz w:val="28"/>
          <w:szCs w:val="28"/>
          <w:lang w:val="uk-UA"/>
        </w:rPr>
        <w:lastRenderedPageBreak/>
        <w:t xml:space="preserve">роботи в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-форматі учні значно краще формулювали причинно-наслідкові зв’язки, ніж після звичайного відтворення тексту параграфа. Вони частіше використовували слова «тому що», «через це», «унаслідок цього», тобто демонстрували не лише знання фактів, а й спробу пояснювати географічні закономірності.</w:t>
      </w:r>
    </w:p>
    <w:p w14:paraId="34FDFDAC"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Апробація методики в навчальній практиці засвідчила, що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-технології найбільше вплинули на три аспекти: підвищення навчальної активності, покращення якості порівняння природних зон і зростання емоційної включеності учнів у вивчення географії. Під час реалізації проєкту учні охочіше відповідали, швидше включалися в роботу, частіше ініціювали обговорення та краще запам’ятовували характерні ознаки природних комплексів. Особливо помітним було те, що навіть учні з нижчим рівнем початкової мотивації ставали більш активними, коли завдання мали чіткий сюжет, візуальну опору та короткий цикл «завдання – рішення – результат». Це дає підстави стверджувати, що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у 8 класі є не просто ефектною формою подачі матеріалу, а дієвим засобом підтримання інтересу й залучення до навчання. </w:t>
      </w:r>
    </w:p>
    <w:p w14:paraId="0EF97878"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Водночас практичне впровадження дозволило виявити й певні методичні обмеження. По-перше,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-підхід потребує значно ретельнішої підготовки вчителя, ніж традиційний урок: потрібно продумати не лише зміст, а й темп, послідовність завдань, способи переходу між етапами, баланс між грою та навчальною метою. По-друге, без чіткого інструктажу частина учнів може сприймати окремі активності як самодостатню гру, а не як спосіб навчання. По-третє, надлишок візуальних або цифрових стимулів здатний зменшувати концентрацію на змісті. Саме тому в розробленій методиці особливий акцент зроблено на педагогічному керуванні процесом: учитель не відходить на другий план повністю, а виступає організатором, фасилітатором і коректором пізнавальної діяльності.</w:t>
      </w:r>
    </w:p>
    <w:p w14:paraId="138F43ED"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Отже, методика впровадження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-технологій у 8 класі при вивченні теми «Природні зони України» є поетапно організованою системою, яка поєднує програмні вимоги шкільної географії, компетентнісну спрямованість </w:t>
      </w:r>
      <w:r w:rsidRPr="00BE0EAA">
        <w:rPr>
          <w:rFonts w:ascii="Times New Roman" w:hAnsi="Times New Roman" w:cs="Times New Roman"/>
          <w:sz w:val="28"/>
          <w:szCs w:val="28"/>
          <w:lang w:val="uk-UA"/>
        </w:rPr>
        <w:lastRenderedPageBreak/>
        <w:t xml:space="preserve">навчання, вікову психологію підлітків і практично перевірені інструменти активного навчання. Її ефективність забезпечується тим, що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тут виконує не декоративну, а дидактичну функцію: мотивує, структуровує зміст, активізує мислення, переводить учня в позицію дослідника і створює умови для більш глибокого засвоєння природознавчого матеріалу. Результати апробації дають підстави розглядати цю методику як доцільну для подальшого використання не лише в темі про природні зони, а й у ширшій практиці навчання географії України в основній школі.</w:t>
      </w:r>
    </w:p>
    <w:p w14:paraId="41AC4499" w14:textId="77777777" w:rsidR="006D710A" w:rsidRPr="00BE0EAA" w:rsidRDefault="006D710A" w:rsidP="006D710A">
      <w:pPr>
        <w:spacing w:after="0" w:line="360" w:lineRule="auto"/>
        <w:jc w:val="both"/>
        <w:rPr>
          <w:rFonts w:ascii="Times New Roman" w:hAnsi="Times New Roman" w:cs="Times New Roman"/>
          <w:sz w:val="28"/>
          <w:szCs w:val="28"/>
          <w:lang w:val="uk-UA"/>
        </w:rPr>
      </w:pPr>
    </w:p>
    <w:p w14:paraId="08D08684"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3.3. Аналіз результатів апробації авторського edutainment-проєкту в 8 класі під час вивчення теми «Природні зони України»</w:t>
      </w:r>
    </w:p>
    <w:p w14:paraId="42C51CC4" w14:textId="77777777" w:rsidR="006D710A" w:rsidRPr="00BE0EAA" w:rsidRDefault="006D710A" w:rsidP="006D710A">
      <w:pPr>
        <w:spacing w:after="0" w:line="360" w:lineRule="auto"/>
        <w:rPr>
          <w:rFonts w:ascii="Times New Roman" w:hAnsi="Times New Roman" w:cs="Times New Roman"/>
          <w:b/>
          <w:bCs/>
          <w:sz w:val="28"/>
          <w:szCs w:val="28"/>
          <w:lang w:val="uk-UA"/>
        </w:rPr>
      </w:pPr>
    </w:p>
    <w:p w14:paraId="1EED687E"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Аналіз результатів апробації авторського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-проєкту у 8 класі під час вивчення теми «Природні зони України» здійснювався на основі реальної педагогічної практики, проведеної на базі КЗ «Чуднівський ліцей» за участю вчителя географії Макарчук Л. М. Дослідно-експериментальна робота була організована в 8-Б класі, у якому навчається 23 учні. Апробація проєкту проводилася у форматі одного узагальнювального заняття з елементами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 після завершення вивчення теми, що дало змогу не лише перевірити рівень засвоєння навчального матеріалу, а й оцінити ефективність інтерактивних підходів у порівнянні з традиційними формами роботи. З метою об’єктивності аналізу було використано поєднання кількісних і якісних методів: спостереження, аналіз відповідей учнів, результати виконання завдань, самооцінювання та порівняння навчальних досягнень до і після проведення проєкту.</w:t>
      </w:r>
    </w:p>
    <w:p w14:paraId="14CE62B9" w14:textId="3BCCF941"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Початковий рівень засвоєння теми «Природні зони України» було визначено на основі результатів тематичного опитування, проведеного перед впровадженням проєкту. Аналіз показав, що лише 5 учнів (21,7%) продемонстрували високий рівень знань, 9 учнів (39,1%) – достатній, 6 учнів (26,1%) – середній і 3 учні (13,1%) – початковий рівень (рис. 3.2). </w:t>
      </w:r>
    </w:p>
    <w:p w14:paraId="4CAE087B" w14:textId="77777777" w:rsidR="006D710A" w:rsidRPr="00BE0EAA" w:rsidRDefault="006D710A" w:rsidP="006D710A">
      <w:pPr>
        <w:spacing w:after="0" w:line="360" w:lineRule="auto"/>
        <w:jc w:val="both"/>
        <w:rPr>
          <w:rFonts w:ascii="Times New Roman" w:hAnsi="Times New Roman" w:cs="Times New Roman"/>
          <w:sz w:val="28"/>
          <w:szCs w:val="28"/>
          <w:lang w:val="uk-UA"/>
        </w:rPr>
      </w:pPr>
    </w:p>
    <w:p w14:paraId="4B883624" w14:textId="77777777" w:rsidR="006D710A" w:rsidRPr="00BE0EAA" w:rsidRDefault="006D710A" w:rsidP="006D710A">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noProof/>
          <w:sz w:val="28"/>
          <w:szCs w:val="28"/>
          <w:lang w:val="uk-UA"/>
        </w:rPr>
        <w:drawing>
          <wp:inline distT="0" distB="0" distL="0" distR="0" wp14:anchorId="0CDF2515" wp14:editId="679E3CFD">
            <wp:extent cx="5486400" cy="3200400"/>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91ECA7" w14:textId="366D7E25" w:rsidR="006D710A" w:rsidRPr="008D60EE" w:rsidRDefault="006D710A" w:rsidP="006D710A">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Рис. 3.2. </w:t>
      </w:r>
      <w:r w:rsidR="008D60EE">
        <w:rPr>
          <w:rFonts w:ascii="Times New Roman" w:hAnsi="Times New Roman" w:cs="Times New Roman"/>
          <w:b/>
          <w:bCs/>
          <w:sz w:val="28"/>
          <w:szCs w:val="28"/>
          <w:lang w:val="uk-UA"/>
        </w:rPr>
        <w:t>Оцінка</w:t>
      </w:r>
      <w:r w:rsidRPr="00BE0EAA">
        <w:rPr>
          <w:rFonts w:ascii="Times New Roman" w:hAnsi="Times New Roman" w:cs="Times New Roman"/>
          <w:b/>
          <w:bCs/>
          <w:sz w:val="28"/>
          <w:szCs w:val="28"/>
          <w:lang w:val="uk-UA"/>
        </w:rPr>
        <w:t xml:space="preserve"> навчальних досягнень учнів 8-Б класу з теми «Природні зони України» до впровадження edutainment-проєкту </w:t>
      </w:r>
      <w:r w:rsidR="008D60EE">
        <w:rPr>
          <w:rFonts w:ascii="Times New Roman" w:hAnsi="Times New Roman" w:cs="Times New Roman"/>
          <w:sz w:val="28"/>
          <w:szCs w:val="28"/>
          <w:lang w:val="uk-UA"/>
        </w:rPr>
        <w:t>(</w:t>
      </w:r>
      <w:r w:rsidRPr="008D60EE">
        <w:rPr>
          <w:rFonts w:ascii="Times New Roman" w:hAnsi="Times New Roman" w:cs="Times New Roman"/>
          <w:sz w:val="28"/>
          <w:szCs w:val="28"/>
          <w:lang w:val="uk-UA"/>
        </w:rPr>
        <w:t>складено автором</w:t>
      </w:r>
      <w:r w:rsidR="008D60EE">
        <w:rPr>
          <w:rFonts w:ascii="Times New Roman" w:hAnsi="Times New Roman" w:cs="Times New Roman"/>
          <w:sz w:val="28"/>
          <w:szCs w:val="28"/>
          <w:lang w:val="uk-UA"/>
        </w:rPr>
        <w:t>)</w:t>
      </w:r>
    </w:p>
    <w:p w14:paraId="6D36039A" w14:textId="77777777" w:rsidR="009D0C64" w:rsidRDefault="009D0C64" w:rsidP="009D0C64">
      <w:pPr>
        <w:spacing w:after="0" w:line="360" w:lineRule="auto"/>
        <w:ind w:firstLine="709"/>
        <w:jc w:val="both"/>
        <w:rPr>
          <w:rFonts w:ascii="Times New Roman" w:hAnsi="Times New Roman" w:cs="Times New Roman"/>
          <w:sz w:val="28"/>
          <w:szCs w:val="28"/>
          <w:lang w:val="uk-UA"/>
        </w:rPr>
      </w:pPr>
    </w:p>
    <w:p w14:paraId="41830735" w14:textId="5AB858DD" w:rsidR="009D0C64" w:rsidRPr="00BE0EAA" w:rsidRDefault="009D0C64" w:rsidP="009D0C64">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Особливі труднощі викликали завдання на встановлення причинно-наслідкових зв’язків (наприклад, пояснення впливу клімату на формування ґрунтів і рослинності), а також порівняння природних зон між собою. У більшості випадків учні могли назвати окремі ознаки зон, але не могли системно їх поєднати або обґрунтувати. Це підтвердило необхідність використання більш діяльнісних і інтерактивних підходів до навчання.</w:t>
      </w:r>
    </w:p>
    <w:p w14:paraId="2ED941B9" w14:textId="77777777" w:rsidR="009D0C64"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Після впровадження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-проєкту було проведено підсумкове оцінювання у форматі комбінованих завдань (тестових, відкритих, практичних і творчих). Результати засвідчили позитивну динаміку: кількість учнів із високим рівнем зросла до 9 осіб (39,1%), достатній рівень продемонстрували 10 учнів (43,5%), середній – 3 учні (13,0%), низький – 1 учень (4,4%) (рис. 3.3). </w:t>
      </w:r>
    </w:p>
    <w:p w14:paraId="6AE8EEC5" w14:textId="77777777" w:rsidR="006D710A" w:rsidRPr="00BE0EAA" w:rsidRDefault="006D710A" w:rsidP="006D710A">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noProof/>
          <w:sz w:val="28"/>
          <w:szCs w:val="28"/>
          <w:lang w:val="uk-UA"/>
        </w:rPr>
        <w:lastRenderedPageBreak/>
        <w:drawing>
          <wp:inline distT="0" distB="0" distL="0" distR="0" wp14:anchorId="3C96B61D" wp14:editId="7CD54834">
            <wp:extent cx="5486400" cy="3200400"/>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51CE332" w14:textId="50A129D8" w:rsidR="006D710A" w:rsidRPr="008D60EE" w:rsidRDefault="006D710A" w:rsidP="006D710A">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Рис. 3.3. </w:t>
      </w:r>
      <w:r w:rsidR="008D60EE">
        <w:rPr>
          <w:rFonts w:ascii="Times New Roman" w:hAnsi="Times New Roman" w:cs="Times New Roman"/>
          <w:b/>
          <w:bCs/>
          <w:sz w:val="28"/>
          <w:szCs w:val="28"/>
          <w:lang w:val="uk-UA"/>
        </w:rPr>
        <w:t>Оцінка</w:t>
      </w:r>
      <w:r w:rsidRPr="00BE0EAA">
        <w:rPr>
          <w:rFonts w:ascii="Times New Roman" w:hAnsi="Times New Roman" w:cs="Times New Roman"/>
          <w:b/>
          <w:bCs/>
          <w:sz w:val="28"/>
          <w:szCs w:val="28"/>
          <w:lang w:val="uk-UA"/>
        </w:rPr>
        <w:t xml:space="preserve"> навчальних досягнень учнів 8-Б класу з теми «Природні зони України» після впровадження edutainment-проєкту </w:t>
      </w:r>
      <w:r w:rsidR="008D60EE">
        <w:rPr>
          <w:rFonts w:ascii="Times New Roman" w:hAnsi="Times New Roman" w:cs="Times New Roman"/>
          <w:sz w:val="28"/>
          <w:szCs w:val="28"/>
          <w:lang w:val="uk-UA"/>
        </w:rPr>
        <w:t>(</w:t>
      </w:r>
      <w:r w:rsidRPr="008D60EE">
        <w:rPr>
          <w:rFonts w:ascii="Times New Roman" w:hAnsi="Times New Roman" w:cs="Times New Roman"/>
          <w:sz w:val="28"/>
          <w:szCs w:val="28"/>
          <w:lang w:val="uk-UA"/>
        </w:rPr>
        <w:t>складено автором</w:t>
      </w:r>
      <w:r w:rsidR="008D60EE">
        <w:rPr>
          <w:rFonts w:ascii="Times New Roman" w:hAnsi="Times New Roman" w:cs="Times New Roman"/>
          <w:sz w:val="28"/>
          <w:szCs w:val="28"/>
          <w:lang w:val="uk-UA"/>
        </w:rPr>
        <w:t>)</w:t>
      </w:r>
    </w:p>
    <w:p w14:paraId="2F378C3E" w14:textId="77777777" w:rsidR="009D0C64" w:rsidRDefault="009D0C64" w:rsidP="009D0C64">
      <w:pPr>
        <w:spacing w:after="0" w:line="360" w:lineRule="auto"/>
        <w:ind w:firstLine="709"/>
        <w:jc w:val="both"/>
        <w:rPr>
          <w:rFonts w:ascii="Times New Roman" w:hAnsi="Times New Roman" w:cs="Times New Roman"/>
          <w:sz w:val="28"/>
          <w:szCs w:val="28"/>
          <w:lang w:val="uk-UA"/>
        </w:rPr>
      </w:pPr>
    </w:p>
    <w:p w14:paraId="78D756B5" w14:textId="712EE5EC" w:rsidR="009D0C64" w:rsidRPr="00BE0EAA" w:rsidRDefault="009D0C64" w:rsidP="009D0C64">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Таким чином, загальна частка учнів із високим і достатнім рівнями зросла з 60,8% до 82,6%, що свідчить про суттєве покращення якості засвоєння навчального матеріалу. Особливо помітним було зменшення кількості учнів із низьким рівнем – з 3 до 1 особи, що вказує на позитивний вплив проєкту навіть на менш підготовлених учнів.</w:t>
      </w:r>
    </w:p>
    <w:p w14:paraId="263CDF49"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Більш детальний аналіз виконання окремих типів завдань показав, що найбільше зростання спостерігалося у вміннях порівнювати природні зони та встановлювати причинно-наслідкові зв’язки. Якщо до проведення проєкту лише 8 учнів (34,8%) правильно виконували завдання на порівняння, то після – вже 17 учнів (73,9%). Аналогічно, рівень правильного виконання завдань на пояснення взаємозв’язків між компонентами природи зріс із 30,4% до 69,6%. Це можна пояснити тим, що саме ці вміння були активно відпрацьовані під час проходження станцій, виконання командних завдань і обговорення результатів у межах edutainment-формату.</w:t>
      </w:r>
    </w:p>
    <w:p w14:paraId="084EB5D6"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Важливим показником ефективності проєкту стала активність учнів під час заняття. За результатами педагогічного спостереження було встановлено, що 19 </w:t>
      </w:r>
      <w:r w:rsidRPr="00BE0EAA">
        <w:rPr>
          <w:rFonts w:ascii="Times New Roman" w:hAnsi="Times New Roman" w:cs="Times New Roman"/>
          <w:sz w:val="28"/>
          <w:szCs w:val="28"/>
          <w:lang w:val="uk-UA"/>
        </w:rPr>
        <w:lastRenderedPageBreak/>
        <w:t xml:space="preserve">учнів (82,6%) брали активну участь у роботі команд, 3 учні (13,0%) – середню участь і лише 1 учень (4,4%) залишався пасивним. Для порівняння, під час традиційних уроків активність демонструють у середньому 50–60% учнів. Таким чином, впровадження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-технологій дозволило значно підвищити рівень залученості школярів до навчального процесу.</w:t>
      </w:r>
    </w:p>
    <w:p w14:paraId="4EA27CB4"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Окремо було проаналізовано результати самооцінювання учнів після завершення проєкту. За підсумками рефлексивного опитування 18 учнів (78,3%) зазначили, що їм було «дуже цікаво» працювати в такому форматі, 4 учні (17,4%) оцінили заняття як «цікаве», і лише 1 учень (4,3%) зазначив, що формат був для нього «звичайним». При цьому 20 учнів (87,0%) вказали, що завдяки проєкту їм стало легше розуміти відмінності між природними зонами, а 17 учнів (73,9%) підкреслили, що краще запам’ятали матеріал саме через ігрові та командні завдання.</w:t>
      </w:r>
    </w:p>
    <w:p w14:paraId="4A96D471"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Аналіз якісних відповідей учнів показав, що після проходження проєкту їхні формулювання стали більш розгорнутими та логічно обґрунтованими. Наприклад, якщо до апробації учні відповідали коротко («у степу мало лісів»), то після – пояснювали причину («у степу мало лісів через недостатнє зволоження, тому переважає трав’яна рослинність»). Це свідчить про перехід від репродуктивного до більш осмисленого рівня знань, що є одним із ключових показників ефективності сучасних педагогічних технологій.</w:t>
      </w:r>
    </w:p>
    <w:p w14:paraId="1760BEBB"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Важливим аспектом дослідження було також виявлення труднощів, які виникали під час реалізації проєкту. Найчастіше вони були пов’язані з розподілом ролей у командах (у 5 випадках із 23), нерівномірною активністю учасників та необхідністю чіткого інструктажу перед виконанням завдань. Крім того, у 4 учнів (17,4%) спостерігалася потреба в додатковому поясненні під час виконання завдань із причинно-наслідковими зв’язками, що дозволило зробити висновок про необхідність більш детального інструктажу та диференціації завдань у подальшому використанні проєкту.</w:t>
      </w:r>
    </w:p>
    <w:p w14:paraId="7581D0F1"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Отримані результати дозволяють стверджувати, що впровадження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-проєкту має позитивний вплив на якість навчальних досягнень </w:t>
      </w:r>
      <w:r w:rsidRPr="00BE0EAA">
        <w:rPr>
          <w:rFonts w:ascii="Times New Roman" w:hAnsi="Times New Roman" w:cs="Times New Roman"/>
          <w:sz w:val="28"/>
          <w:szCs w:val="28"/>
          <w:lang w:val="uk-UA"/>
        </w:rPr>
        <w:lastRenderedPageBreak/>
        <w:t>учнів, рівень їхньої активності та зацікавленість у вивченні географії. Порівняльний аналіз показав, що інтерактивний формат сприяє кращому засвоєнню складних понять, розвитку аналітичного мислення та формуванню цілісного уявлення про природні зони України. Водночас ефективність цього підходу значною мірою залежить від методичної підготовки вчителя, чіткості організації діяльності та продуманості структури заняття.</w:t>
      </w:r>
    </w:p>
    <w:p w14:paraId="1039928F"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Детальна таблиця з результатами навчальних досягнень учнів 8-Б класу, включаючи показники до і після впровадження проєкту, а також розподіл результатів за рівнями навчальних досягнень, подана в Додатку Б.</w:t>
      </w:r>
    </w:p>
    <w:p w14:paraId="0BB825BC"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Отже, результати апробації авторського edutainment-проєкту засвідчили його високу ефективність у навчанні географії в 8 класі. Впровадження інтерактивного формату сприяло підвищенню якості навчальних досягнень учнів, зокрема збільшенню частки високого і достатнього рівнів (з 60,8% до 82,6%), покращенню вмінь порівнювати природні зони та встановлювати причинно-наслідкові зв’язки, а також значному зростанню навчальної активності (до 82,6%). Водночас проєкт позитивно вплинув на мотивацію учнів, зробивши процес навчання більш цікавим і зрозумілим. Отримані результати підтверджують доцільність використання edutainment-технологій у вивченні теми «Природні зони України» та їх перспективність для подальшого впровадження у шкільну практику.</w:t>
      </w:r>
    </w:p>
    <w:p w14:paraId="5EE26D51" w14:textId="77777777" w:rsidR="006D710A" w:rsidRPr="00BE0EAA" w:rsidRDefault="006D710A" w:rsidP="008D60EE">
      <w:pPr>
        <w:spacing w:before="24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Висновки до Розділу 3</w:t>
      </w:r>
    </w:p>
    <w:p w14:paraId="297A5807"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Розроблено й апробовано авторський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-проєкт для учнів 8 класу з теми «Природні зони України». Його основою стало поєднання навчального змісту з інтерактивними, ігровими та візуальними формами роботи, що дало змогу зробити вивчення теми цікавішим, зрозумілішим і більш діяльнісним.</w:t>
      </w:r>
    </w:p>
    <w:p w14:paraId="558FCA26"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У межах дослідження визначено концепцію проєкту, створено комплект дидактичних матеріалів і розроблено методику впровадження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 xml:space="preserve">-технологій у процес навчання географії. Практична реалізація показала, що такий формат сприяє кращому засвоєнню матеріалу, розвитку вмінь порівнювати </w:t>
      </w:r>
      <w:r w:rsidRPr="00BE0EAA">
        <w:rPr>
          <w:rFonts w:ascii="Times New Roman" w:hAnsi="Times New Roman" w:cs="Times New Roman"/>
          <w:sz w:val="28"/>
          <w:szCs w:val="28"/>
          <w:lang w:val="uk-UA"/>
        </w:rPr>
        <w:lastRenderedPageBreak/>
        <w:t>природні зони, встановлювати причинно-наслідкові зв’язки, працювати в команді та аргументувати відповіді.</w:t>
      </w:r>
    </w:p>
    <w:p w14:paraId="084B0A32"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Результати апробації в 8-Б класі засвідчили позитивну динаміку навчальних досягнень: зросла частка учнів із високим і достатнім рівнями знань, підвищилася активність і зацікавленість школярів у вивченні географії. Отже, </w:t>
      </w:r>
      <w:r w:rsidRPr="00BE0EAA">
        <w:rPr>
          <w:rFonts w:ascii="Times New Roman" w:hAnsi="Times New Roman" w:cs="Times New Roman"/>
          <w:i/>
          <w:iCs/>
          <w:sz w:val="28"/>
          <w:szCs w:val="28"/>
          <w:lang w:val="uk-UA"/>
        </w:rPr>
        <w:t>edutainment</w:t>
      </w:r>
      <w:r w:rsidRPr="00BE0EAA">
        <w:rPr>
          <w:rFonts w:ascii="Times New Roman" w:hAnsi="Times New Roman" w:cs="Times New Roman"/>
          <w:sz w:val="28"/>
          <w:szCs w:val="28"/>
          <w:lang w:val="uk-UA"/>
        </w:rPr>
        <w:t>-проєкт довів свою ефективність і може бути рекомендований для подальшого використання в шкільній практиці.</w:t>
      </w:r>
    </w:p>
    <w:p w14:paraId="3940E3AA" w14:textId="20FF4C2C" w:rsidR="008D60EE" w:rsidRDefault="008D60E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85D9DD3"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lastRenderedPageBreak/>
        <w:t>ВИСНОВКИ</w:t>
      </w:r>
    </w:p>
    <w:p w14:paraId="6C6945FF" w14:textId="77777777" w:rsidR="008D60EE" w:rsidRDefault="008D60EE" w:rsidP="006D710A">
      <w:pPr>
        <w:spacing w:after="0" w:line="360" w:lineRule="auto"/>
        <w:ind w:firstLine="709"/>
        <w:jc w:val="both"/>
        <w:rPr>
          <w:rFonts w:ascii="Times New Roman" w:hAnsi="Times New Roman" w:cs="Times New Roman"/>
          <w:sz w:val="28"/>
          <w:szCs w:val="28"/>
          <w:lang w:val="uk-UA"/>
        </w:rPr>
      </w:pPr>
    </w:p>
    <w:p w14:paraId="56EB495C" w14:textId="4D82E284" w:rsidR="006D710A" w:rsidRPr="00BE0EAA" w:rsidRDefault="008D60EE" w:rsidP="006D71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 процесі дослідження, зокрема </w:t>
      </w:r>
      <w:r w:rsidR="006D710A" w:rsidRPr="00BE0EAA">
        <w:rPr>
          <w:rFonts w:ascii="Times New Roman" w:hAnsi="Times New Roman" w:cs="Times New Roman"/>
          <w:sz w:val="28"/>
          <w:szCs w:val="28"/>
          <w:lang w:val="uk-UA"/>
        </w:rPr>
        <w:t xml:space="preserve"> аналізу наукових джерел</w:t>
      </w:r>
      <w:r>
        <w:rPr>
          <w:rFonts w:ascii="Times New Roman" w:hAnsi="Times New Roman" w:cs="Times New Roman"/>
          <w:sz w:val="28"/>
          <w:szCs w:val="28"/>
          <w:lang w:val="uk-UA"/>
        </w:rPr>
        <w:t>,</w:t>
      </w:r>
      <w:r w:rsidR="006D710A" w:rsidRPr="00BE0EAA">
        <w:rPr>
          <w:rFonts w:ascii="Times New Roman" w:hAnsi="Times New Roman" w:cs="Times New Roman"/>
          <w:sz w:val="28"/>
          <w:szCs w:val="28"/>
          <w:lang w:val="uk-UA"/>
        </w:rPr>
        <w:t xml:space="preserve"> з’ясовано, що поняття «едьютейнмент» у сучасній педагогічній науці трактується як інноваційний підхід до організації навчання, який передбачає цілеспрямоване поєднання освітнього змісту з елементами розваги (ігровими механіками, мультимедіа, наративом, інтерактивною діяльністю). Встановлено, що едьютейнмент має багатовимірний характер і розглядається як дидактична технологія, мотиваційний інструмент та форма організації освітнього середовища, спрямована на підвищення залученості учнів. </w:t>
      </w:r>
    </w:p>
    <w:p w14:paraId="1B6A3A9F" w14:textId="7EA2DCA3" w:rsidR="006D710A" w:rsidRPr="00BE0EAA" w:rsidRDefault="008D60EE" w:rsidP="006D71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6D710A" w:rsidRPr="00BE0EAA">
        <w:rPr>
          <w:rFonts w:ascii="Times New Roman" w:hAnsi="Times New Roman" w:cs="Times New Roman"/>
          <w:sz w:val="28"/>
          <w:szCs w:val="28"/>
          <w:lang w:val="uk-UA"/>
        </w:rPr>
        <w:t>наліз нормативно-правов</w:t>
      </w:r>
      <w:r>
        <w:rPr>
          <w:rFonts w:ascii="Times New Roman" w:hAnsi="Times New Roman" w:cs="Times New Roman"/>
          <w:sz w:val="28"/>
          <w:szCs w:val="28"/>
          <w:lang w:val="uk-UA"/>
        </w:rPr>
        <w:t>их</w:t>
      </w:r>
      <w:r w:rsidR="006D710A" w:rsidRPr="00BE0EAA">
        <w:rPr>
          <w:rFonts w:ascii="Times New Roman" w:hAnsi="Times New Roman" w:cs="Times New Roman"/>
          <w:sz w:val="28"/>
          <w:szCs w:val="28"/>
          <w:lang w:val="uk-UA"/>
        </w:rPr>
        <w:t xml:space="preserve"> та методичн</w:t>
      </w:r>
      <w:r>
        <w:rPr>
          <w:rFonts w:ascii="Times New Roman" w:hAnsi="Times New Roman" w:cs="Times New Roman"/>
          <w:sz w:val="28"/>
          <w:szCs w:val="28"/>
          <w:lang w:val="uk-UA"/>
        </w:rPr>
        <w:t>их</w:t>
      </w:r>
      <w:r w:rsidR="006D710A" w:rsidRPr="00BE0EAA">
        <w:rPr>
          <w:rFonts w:ascii="Times New Roman" w:hAnsi="Times New Roman" w:cs="Times New Roman"/>
          <w:sz w:val="28"/>
          <w:szCs w:val="28"/>
          <w:lang w:val="uk-UA"/>
        </w:rPr>
        <w:t xml:space="preserve"> засад формування пізнавального інтересу учнів у курсі географії</w:t>
      </w:r>
      <w:r>
        <w:rPr>
          <w:rFonts w:ascii="Times New Roman" w:hAnsi="Times New Roman" w:cs="Times New Roman"/>
          <w:sz w:val="28"/>
          <w:szCs w:val="28"/>
          <w:lang w:val="uk-UA"/>
        </w:rPr>
        <w:t xml:space="preserve"> показав</w:t>
      </w:r>
      <w:r w:rsidR="006D710A" w:rsidRPr="00BE0EAA">
        <w:rPr>
          <w:rFonts w:ascii="Times New Roman" w:hAnsi="Times New Roman" w:cs="Times New Roman"/>
          <w:sz w:val="28"/>
          <w:szCs w:val="28"/>
          <w:lang w:val="uk-UA"/>
        </w:rPr>
        <w:t xml:space="preserve">, що сучасна освітня політика України (Закон «Про освіту», Державний стандарт базової середньої освіти, концепція НУШ) орієнтує навчання на розвиток внутрішньої мотивації, активної пізнавальної діяльності та компетентностей учнів. З’ясовано, що формування пізнавального інтересу є не додатковим, а обов’язковим компонентом сучасного освітнього процесу. </w:t>
      </w:r>
    </w:p>
    <w:p w14:paraId="5557A453"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Узагальнення зарубіжного досвіду застосування edutainment-технологій показало, що поєднання навчання з розважальними форматами (ігри, симуляції, медіа) сприяє підвищенню мотивації, покращенню навчальних результатів та розвитку ключових компетентностей. Водночас доведено, що ефективність едьютейнменту залежить від методично грамотного поєднання розважального і навчального компонентів.</w:t>
      </w:r>
    </w:p>
    <w:p w14:paraId="1E47F7B2" w14:textId="7FC3A703" w:rsidR="006D710A" w:rsidRPr="00BE0EAA" w:rsidRDefault="008D60EE" w:rsidP="006D71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аналізу</w:t>
      </w:r>
      <w:r w:rsidR="006D710A" w:rsidRPr="00BE0EAA">
        <w:rPr>
          <w:rFonts w:ascii="Times New Roman" w:hAnsi="Times New Roman" w:cs="Times New Roman"/>
          <w:sz w:val="28"/>
          <w:szCs w:val="28"/>
          <w:lang w:val="uk-UA"/>
        </w:rPr>
        <w:t xml:space="preserve"> дидактичн</w:t>
      </w:r>
      <w:r>
        <w:rPr>
          <w:rFonts w:ascii="Times New Roman" w:hAnsi="Times New Roman" w:cs="Times New Roman"/>
          <w:sz w:val="28"/>
          <w:szCs w:val="28"/>
          <w:lang w:val="uk-UA"/>
        </w:rPr>
        <w:t>ого</w:t>
      </w:r>
      <w:r w:rsidR="006D710A" w:rsidRPr="00BE0EAA">
        <w:rPr>
          <w:rFonts w:ascii="Times New Roman" w:hAnsi="Times New Roman" w:cs="Times New Roman"/>
          <w:sz w:val="28"/>
          <w:szCs w:val="28"/>
          <w:lang w:val="uk-UA"/>
        </w:rPr>
        <w:t xml:space="preserve"> потенціал</w:t>
      </w:r>
      <w:r>
        <w:rPr>
          <w:rFonts w:ascii="Times New Roman" w:hAnsi="Times New Roman" w:cs="Times New Roman"/>
          <w:sz w:val="28"/>
          <w:szCs w:val="28"/>
          <w:lang w:val="uk-UA"/>
        </w:rPr>
        <w:t>у</w:t>
      </w:r>
      <w:r w:rsidR="006D710A" w:rsidRPr="00BE0EAA">
        <w:rPr>
          <w:rFonts w:ascii="Times New Roman" w:hAnsi="Times New Roman" w:cs="Times New Roman"/>
          <w:sz w:val="28"/>
          <w:szCs w:val="28"/>
          <w:lang w:val="uk-UA"/>
        </w:rPr>
        <w:t xml:space="preserve"> edutainment-технологій у шкільному курсі географії</w:t>
      </w:r>
      <w:r>
        <w:rPr>
          <w:rFonts w:ascii="Times New Roman" w:hAnsi="Times New Roman" w:cs="Times New Roman"/>
          <w:sz w:val="28"/>
          <w:szCs w:val="28"/>
          <w:lang w:val="uk-UA"/>
        </w:rPr>
        <w:t xml:space="preserve"> в</w:t>
      </w:r>
      <w:r w:rsidR="006D710A" w:rsidRPr="00BE0EAA">
        <w:rPr>
          <w:rFonts w:ascii="Times New Roman" w:hAnsi="Times New Roman" w:cs="Times New Roman"/>
          <w:sz w:val="28"/>
          <w:szCs w:val="28"/>
          <w:lang w:val="uk-UA"/>
        </w:rPr>
        <w:t>становлено, що вони виконують низку важливих функцій: мотиваційну, когнітивну, соціально-комунікативну та виховну</w:t>
      </w:r>
      <w:r>
        <w:rPr>
          <w:rFonts w:ascii="Times New Roman" w:hAnsi="Times New Roman" w:cs="Times New Roman"/>
          <w:sz w:val="28"/>
          <w:szCs w:val="28"/>
          <w:lang w:val="uk-UA"/>
        </w:rPr>
        <w:t>, а в</w:t>
      </w:r>
      <w:r w:rsidR="006D710A" w:rsidRPr="00BE0EAA">
        <w:rPr>
          <w:rFonts w:ascii="Times New Roman" w:hAnsi="Times New Roman" w:cs="Times New Roman"/>
          <w:sz w:val="28"/>
          <w:szCs w:val="28"/>
          <w:lang w:val="uk-UA"/>
        </w:rPr>
        <w:t xml:space="preserve">икористання інтерактивних, ігрових та мультимедійних методів сприяє активізації пізнавальної діяльності, розвитку критичного мислення, формуванню просторових уявлень і підвищенню якості засвоєння навчального матеріалу. </w:t>
      </w:r>
    </w:p>
    <w:p w14:paraId="49F61E96" w14:textId="47904AC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Систематиз</w:t>
      </w:r>
      <w:r w:rsidR="008D60EE">
        <w:rPr>
          <w:rFonts w:ascii="Times New Roman" w:hAnsi="Times New Roman" w:cs="Times New Roman"/>
          <w:sz w:val="28"/>
          <w:szCs w:val="28"/>
          <w:lang w:val="uk-UA"/>
        </w:rPr>
        <w:t xml:space="preserve">ація </w:t>
      </w:r>
      <w:r w:rsidRPr="00BE0EAA">
        <w:rPr>
          <w:rFonts w:ascii="Times New Roman" w:hAnsi="Times New Roman" w:cs="Times New Roman"/>
          <w:sz w:val="28"/>
          <w:szCs w:val="28"/>
          <w:lang w:val="uk-UA"/>
        </w:rPr>
        <w:t>edutainment-інструменти у викладанні географії</w:t>
      </w:r>
      <w:r w:rsidR="008D60EE">
        <w:rPr>
          <w:rFonts w:ascii="Times New Roman" w:hAnsi="Times New Roman" w:cs="Times New Roman"/>
          <w:sz w:val="28"/>
          <w:szCs w:val="28"/>
          <w:lang w:val="uk-UA"/>
        </w:rPr>
        <w:t xml:space="preserve"> дозволила в</w:t>
      </w:r>
      <w:r w:rsidRPr="00BE0EAA">
        <w:rPr>
          <w:rFonts w:ascii="Times New Roman" w:hAnsi="Times New Roman" w:cs="Times New Roman"/>
          <w:sz w:val="28"/>
          <w:szCs w:val="28"/>
          <w:lang w:val="uk-UA"/>
        </w:rPr>
        <w:t>изнач</w:t>
      </w:r>
      <w:r w:rsidR="008D60EE">
        <w:rPr>
          <w:rFonts w:ascii="Times New Roman" w:hAnsi="Times New Roman" w:cs="Times New Roman"/>
          <w:sz w:val="28"/>
          <w:szCs w:val="28"/>
          <w:lang w:val="uk-UA"/>
        </w:rPr>
        <w:t>ити</w:t>
      </w:r>
      <w:r w:rsidRPr="00BE0EAA">
        <w:rPr>
          <w:rFonts w:ascii="Times New Roman" w:hAnsi="Times New Roman" w:cs="Times New Roman"/>
          <w:sz w:val="28"/>
          <w:szCs w:val="28"/>
          <w:lang w:val="uk-UA"/>
        </w:rPr>
        <w:t xml:space="preserve"> основні їх типи (ігри, симуляції, мультимедіа, VR/AR, онлайн-платформи, квести) та класифік</w:t>
      </w:r>
      <w:r w:rsidR="008D60EE">
        <w:rPr>
          <w:rFonts w:ascii="Times New Roman" w:hAnsi="Times New Roman" w:cs="Times New Roman"/>
          <w:sz w:val="28"/>
          <w:szCs w:val="28"/>
          <w:lang w:val="uk-UA"/>
        </w:rPr>
        <w:t>увати</w:t>
      </w:r>
      <w:r w:rsidRPr="00BE0EAA">
        <w:rPr>
          <w:rFonts w:ascii="Times New Roman" w:hAnsi="Times New Roman" w:cs="Times New Roman"/>
          <w:sz w:val="28"/>
          <w:szCs w:val="28"/>
          <w:lang w:val="uk-UA"/>
        </w:rPr>
        <w:t xml:space="preserve"> за формою, метою, характером діяльності учнів і очікуваними результатами. Доведено, що їх цілеспрямоване використання дозволяє створити динамічне, інтерактивне та мотиваційно насичене освітнє середовище. </w:t>
      </w:r>
    </w:p>
    <w:p w14:paraId="02003FCE" w14:textId="6D2DD0D5" w:rsidR="006D710A" w:rsidRPr="00BE0EAA" w:rsidRDefault="008D60EE" w:rsidP="006D710A">
      <w:pPr>
        <w:spacing w:after="0" w:line="360" w:lineRule="auto"/>
        <w:ind w:firstLine="709"/>
        <w:jc w:val="both"/>
        <w:rPr>
          <w:rFonts w:ascii="Times New Roman" w:hAnsi="Times New Roman" w:cs="Times New Roman"/>
          <w:sz w:val="28"/>
          <w:szCs w:val="28"/>
          <w:lang w:val="uk-UA"/>
        </w:rPr>
      </w:pPr>
      <w:r w:rsidRPr="00050D5F">
        <w:rPr>
          <w:rFonts w:ascii="Times New Roman" w:hAnsi="Times New Roman" w:cs="Times New Roman"/>
          <w:sz w:val="28"/>
          <w:szCs w:val="28"/>
          <w:lang w:val="uk-UA"/>
        </w:rPr>
        <w:t>На основі вивчення теоретико-методологічних основ використання</w:t>
      </w:r>
      <w:r>
        <w:rPr>
          <w:rFonts w:ascii="Times New Roman" w:hAnsi="Times New Roman" w:cs="Times New Roman"/>
          <w:sz w:val="28"/>
          <w:szCs w:val="28"/>
          <w:lang w:val="uk-UA"/>
        </w:rPr>
        <w:t xml:space="preserve"> </w:t>
      </w:r>
      <w:r w:rsidR="00050D5F" w:rsidRPr="00BE0EAA">
        <w:rPr>
          <w:rFonts w:ascii="Times New Roman" w:hAnsi="Times New Roman" w:cs="Times New Roman"/>
          <w:sz w:val="28"/>
          <w:szCs w:val="28"/>
          <w:lang w:val="uk-UA"/>
        </w:rPr>
        <w:t>едьютейнменту</w:t>
      </w:r>
      <w:r w:rsidR="00050D5F">
        <w:rPr>
          <w:rFonts w:ascii="Times New Roman" w:hAnsi="Times New Roman" w:cs="Times New Roman"/>
          <w:sz w:val="28"/>
          <w:szCs w:val="28"/>
          <w:lang w:val="uk-UA"/>
        </w:rPr>
        <w:t xml:space="preserve"> </w:t>
      </w:r>
      <w:r>
        <w:rPr>
          <w:rFonts w:ascii="Times New Roman" w:hAnsi="Times New Roman" w:cs="Times New Roman"/>
          <w:sz w:val="28"/>
          <w:szCs w:val="28"/>
          <w:lang w:val="uk-UA"/>
        </w:rPr>
        <w:t>в педагогічних практиках</w:t>
      </w:r>
      <w:r w:rsidR="00050D5F">
        <w:rPr>
          <w:rFonts w:ascii="Times New Roman" w:hAnsi="Times New Roman" w:cs="Times New Roman"/>
          <w:sz w:val="28"/>
          <w:szCs w:val="28"/>
          <w:lang w:val="uk-UA"/>
        </w:rPr>
        <w:t>, р</w:t>
      </w:r>
      <w:r w:rsidR="006D710A" w:rsidRPr="00BE0EAA">
        <w:rPr>
          <w:rFonts w:ascii="Times New Roman" w:hAnsi="Times New Roman" w:cs="Times New Roman"/>
          <w:sz w:val="28"/>
          <w:szCs w:val="28"/>
          <w:lang w:val="uk-UA"/>
        </w:rPr>
        <w:t xml:space="preserve">озроблено модель формування пізнавального інтересу учнів засобами едьютейнменту, яка ґрунтується на поєднанні емоційного, когнітивного та діяльнісного компонентів. Визначено етапи формування інтересу (мотиваційний, діяльнісний, рефлексивний) та педагогічні умови його ефективного розвитку (інтерактивність, проблемність, емоційність, діяльнісність навчання). </w:t>
      </w:r>
    </w:p>
    <w:p w14:paraId="5E9C771C"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Розроблено авторський edutainment-проєкт для учнів 8 класу з теми «Природні зони України», який реалізовано у форматі сюжетної навчальної гри «Місія дослідників України». Проєкт передбачає інтеграцію різних видів діяльності (ігрових, дослідницьких, творчих) та орієнтований на формування цілісного уявлення про природні комплекси України, розвиток пізнавальної активності та мотивації учнів. </w:t>
      </w:r>
    </w:p>
    <w:p w14:paraId="33924CA2" w14:textId="6910AEF5" w:rsidR="006D710A" w:rsidRPr="00BE0EAA" w:rsidRDefault="009D0C64" w:rsidP="006D71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6D710A" w:rsidRPr="00BE0EAA">
        <w:rPr>
          <w:rFonts w:ascii="Times New Roman" w:hAnsi="Times New Roman" w:cs="Times New Roman"/>
          <w:sz w:val="28"/>
          <w:szCs w:val="28"/>
          <w:lang w:val="uk-UA"/>
        </w:rPr>
        <w:t xml:space="preserve">пробацію розробленого проєкту в освітньому процесі </w:t>
      </w:r>
      <w:r>
        <w:rPr>
          <w:rFonts w:ascii="Times New Roman" w:hAnsi="Times New Roman" w:cs="Times New Roman"/>
          <w:sz w:val="28"/>
          <w:szCs w:val="28"/>
          <w:lang w:val="uk-UA"/>
        </w:rPr>
        <w:t>з</w:t>
      </w:r>
      <w:r w:rsidRPr="00BE0EAA">
        <w:rPr>
          <w:rFonts w:ascii="Times New Roman" w:hAnsi="Times New Roman" w:cs="Times New Roman"/>
          <w:sz w:val="28"/>
          <w:szCs w:val="28"/>
          <w:lang w:val="uk-UA"/>
        </w:rPr>
        <w:t>дійснено</w:t>
      </w:r>
      <w:r>
        <w:rPr>
          <w:rFonts w:ascii="Times New Roman" w:hAnsi="Times New Roman" w:cs="Times New Roman"/>
          <w:sz w:val="28"/>
          <w:szCs w:val="28"/>
          <w:lang w:val="uk-UA"/>
        </w:rPr>
        <w:t xml:space="preserve"> на </w:t>
      </w:r>
      <w:r w:rsidRPr="00BE0EAA">
        <w:rPr>
          <w:rFonts w:ascii="Times New Roman" w:hAnsi="Times New Roman" w:cs="Times New Roman"/>
          <w:sz w:val="28"/>
          <w:szCs w:val="28"/>
          <w:lang w:val="uk-UA"/>
        </w:rPr>
        <w:t xml:space="preserve"> </w:t>
      </w:r>
      <w:r w:rsidRPr="009D0C64">
        <w:rPr>
          <w:rFonts w:ascii="Times New Roman" w:hAnsi="Times New Roman" w:cs="Times New Roman"/>
          <w:sz w:val="28"/>
          <w:szCs w:val="28"/>
          <w:lang w:val="uk-UA"/>
        </w:rPr>
        <w:t xml:space="preserve">базі КЗ «Чуднівський ліцей» </w:t>
      </w:r>
      <w:r>
        <w:rPr>
          <w:rFonts w:ascii="Times New Roman" w:hAnsi="Times New Roman" w:cs="Times New Roman"/>
          <w:sz w:val="28"/>
          <w:szCs w:val="28"/>
          <w:lang w:val="uk-UA"/>
        </w:rPr>
        <w:t>(</w:t>
      </w:r>
      <w:r w:rsidRPr="009D0C64">
        <w:rPr>
          <w:rFonts w:ascii="Times New Roman" w:hAnsi="Times New Roman" w:cs="Times New Roman"/>
          <w:sz w:val="28"/>
          <w:szCs w:val="28"/>
          <w:lang w:val="uk-UA"/>
        </w:rPr>
        <w:t>8-Б кл</w:t>
      </w:r>
      <w:r>
        <w:rPr>
          <w:rFonts w:ascii="Times New Roman" w:hAnsi="Times New Roman" w:cs="Times New Roman"/>
          <w:sz w:val="28"/>
          <w:szCs w:val="28"/>
          <w:lang w:val="uk-UA"/>
        </w:rPr>
        <w:t xml:space="preserve">., </w:t>
      </w:r>
      <w:r w:rsidRPr="009D0C64">
        <w:rPr>
          <w:rFonts w:ascii="Times New Roman" w:hAnsi="Times New Roman" w:cs="Times New Roman"/>
          <w:sz w:val="28"/>
          <w:szCs w:val="28"/>
          <w:lang w:val="uk-UA"/>
        </w:rPr>
        <w:t>23 учні</w:t>
      </w:r>
      <w:r>
        <w:rPr>
          <w:rFonts w:ascii="Times New Roman" w:hAnsi="Times New Roman" w:cs="Times New Roman"/>
          <w:sz w:val="28"/>
          <w:szCs w:val="28"/>
          <w:lang w:val="uk-UA"/>
        </w:rPr>
        <w:t>)</w:t>
      </w:r>
      <w:r w:rsidRPr="009D0C6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D0C64">
        <w:rPr>
          <w:rFonts w:ascii="Times New Roman" w:hAnsi="Times New Roman" w:cs="Times New Roman"/>
          <w:sz w:val="28"/>
          <w:szCs w:val="28"/>
          <w:lang w:val="uk-UA"/>
        </w:rPr>
        <w:t xml:space="preserve">Аналіз результатів </w:t>
      </w:r>
      <w:r>
        <w:rPr>
          <w:rFonts w:ascii="Times New Roman" w:hAnsi="Times New Roman" w:cs="Times New Roman"/>
          <w:sz w:val="28"/>
          <w:szCs w:val="28"/>
          <w:lang w:val="uk-UA"/>
        </w:rPr>
        <w:t xml:space="preserve">показав, що </w:t>
      </w:r>
      <w:r w:rsidR="006D710A" w:rsidRPr="00BE0EAA">
        <w:rPr>
          <w:rFonts w:ascii="Times New Roman" w:hAnsi="Times New Roman" w:cs="Times New Roman"/>
          <w:sz w:val="28"/>
          <w:szCs w:val="28"/>
          <w:lang w:val="uk-UA"/>
        </w:rPr>
        <w:t xml:space="preserve">використання edutainment-підходу сприяло підвищенню зацікавленості учнів, активізації їхньої участі в навчанні, покращенню якості відповідей і глибшому розумінню причинно-наслідкових зв’язків між компонентами природи. </w:t>
      </w:r>
      <w:r>
        <w:rPr>
          <w:rFonts w:ascii="Times New Roman" w:hAnsi="Times New Roman" w:cs="Times New Roman"/>
          <w:sz w:val="28"/>
          <w:szCs w:val="28"/>
          <w:lang w:val="uk-UA"/>
        </w:rPr>
        <w:t>У</w:t>
      </w:r>
      <w:r w:rsidR="006D710A" w:rsidRPr="00BE0EAA">
        <w:rPr>
          <w:rFonts w:ascii="Times New Roman" w:hAnsi="Times New Roman" w:cs="Times New Roman"/>
          <w:sz w:val="28"/>
          <w:szCs w:val="28"/>
          <w:lang w:val="uk-UA"/>
        </w:rPr>
        <w:t xml:space="preserve">чні продемонстрували кращі результати у порівнянні, аналізі та узагальненні географічного матеріалу. </w:t>
      </w:r>
    </w:p>
    <w:p w14:paraId="0E92BD12"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Узагальнюючи результати дослідження, можна зробити висновок, що використання технологій едьютейнменту є ефективним засобом формування пізнавального інтересу учнів у шкільному курсі географії. Вони дозволяють трансформувати традиційний навчальний процес у діяльнісно організоване, </w:t>
      </w:r>
      <w:r w:rsidRPr="00BE0EAA">
        <w:rPr>
          <w:rFonts w:ascii="Times New Roman" w:hAnsi="Times New Roman" w:cs="Times New Roman"/>
          <w:sz w:val="28"/>
          <w:szCs w:val="28"/>
          <w:lang w:val="uk-UA"/>
        </w:rPr>
        <w:lastRenderedPageBreak/>
        <w:t>емоційно насичене та мотиваційно привабливе середовище, що відповідає сучасним вимогам освіти.</w:t>
      </w:r>
    </w:p>
    <w:p w14:paraId="2E6C0354"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Практичне значення роботи полягає в можливості використання розробленого edutainment-проєкту та запропонованої моделі у викладанні географії, а також у подальшому впровадженні інноваційних педагогічних технологій у шкільну практику.</w:t>
      </w:r>
    </w:p>
    <w:p w14:paraId="00C8724E" w14:textId="77777777" w:rsidR="006D710A" w:rsidRPr="00BE0EAA" w:rsidRDefault="006D710A" w:rsidP="006D710A">
      <w:pPr>
        <w:spacing w:after="0" w:line="360"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Перспективи подальших досліджень полягають у розширенні застосування edutainment-технологій для інших тем і курсів географії, а також у вивченні їх впливу на формування ключових компетентностей учнів.</w:t>
      </w:r>
    </w:p>
    <w:p w14:paraId="49B33274"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6A5DF66A"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25B1102D"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199516C0"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362E924A"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5A3A23DC"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2CDABE44"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53A5D153"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3EDB5BBC"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40C27756"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789AA257"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08735F8A"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1A1E34F6"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72642BBB"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694AA125"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152491AD"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7DD1E1BB"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2C9E5DA2"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506F7C74"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p>
    <w:p w14:paraId="6137F0F1" w14:textId="77777777" w:rsidR="00050D5F" w:rsidRDefault="00050D5F">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0B8E1101" w14:textId="11B17DE8" w:rsidR="006D710A" w:rsidRPr="00BE0EAA" w:rsidRDefault="006D710A" w:rsidP="00481627">
      <w:pPr>
        <w:spacing w:after="0" w:line="360" w:lineRule="auto"/>
        <w:ind w:left="567" w:hanging="567"/>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lastRenderedPageBreak/>
        <w:t>СПИСОК ВИКОРИСТАНИХ ДЖЕРЕЛ</w:t>
      </w:r>
    </w:p>
    <w:p w14:paraId="642F10BA" w14:textId="77777777" w:rsidR="006D710A" w:rsidRPr="00BE0EAA" w:rsidRDefault="006D710A" w:rsidP="00481627">
      <w:pPr>
        <w:spacing w:after="0" w:line="360" w:lineRule="auto"/>
        <w:ind w:left="567" w:hanging="567"/>
        <w:jc w:val="center"/>
        <w:rPr>
          <w:rFonts w:ascii="Times New Roman" w:hAnsi="Times New Roman" w:cs="Times New Roman"/>
          <w:b/>
          <w:bCs/>
          <w:sz w:val="28"/>
          <w:szCs w:val="28"/>
          <w:lang w:val="uk-UA"/>
        </w:rPr>
      </w:pPr>
    </w:p>
    <w:p w14:paraId="7CA1A6B4"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About this initiative. </w:t>
      </w:r>
      <w:r w:rsidRPr="00BE0EAA">
        <w:rPr>
          <w:rFonts w:ascii="Times New Roman" w:hAnsi="Times New Roman" w:cs="Times New Roman"/>
          <w:i/>
          <w:iCs/>
          <w:sz w:val="28"/>
          <w:szCs w:val="28"/>
          <w:lang w:val="uk-UA"/>
        </w:rPr>
        <w:t xml:space="preserve">European Education Area. </w:t>
      </w:r>
      <w:r w:rsidRPr="00BE0EAA">
        <w:rPr>
          <w:rFonts w:ascii="Times New Roman" w:hAnsi="Times New Roman" w:cs="Times New Roman"/>
          <w:sz w:val="28"/>
          <w:szCs w:val="28"/>
          <w:lang w:val="uk-UA"/>
        </w:rPr>
        <w:t xml:space="preserve">URL: </w:t>
      </w:r>
      <w:hyperlink r:id="rId17" w:history="1">
        <w:r w:rsidRPr="00BE0EAA">
          <w:rPr>
            <w:rStyle w:val="a9"/>
            <w:rFonts w:ascii="Times New Roman" w:hAnsi="Times New Roman" w:cs="Times New Roman"/>
            <w:color w:val="auto"/>
            <w:sz w:val="28"/>
            <w:szCs w:val="28"/>
            <w:lang w:val="uk-UA"/>
          </w:rPr>
          <w:t>https://education.ec.europa.eu/focus-topics/digital-education/actions</w:t>
        </w:r>
      </w:hyperlink>
      <w:r w:rsidRPr="00BE0EAA">
        <w:rPr>
          <w:rFonts w:ascii="Times New Roman" w:hAnsi="Times New Roman" w:cs="Times New Roman"/>
          <w:sz w:val="28"/>
          <w:szCs w:val="28"/>
          <w:lang w:val="uk-UA"/>
        </w:rPr>
        <w:t xml:space="preserve"> (дата звернення: 27.02.2026)</w:t>
      </w:r>
    </w:p>
    <w:p w14:paraId="60854040" w14:textId="472E2868"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Arvind</w:t>
      </w:r>
      <w:r w:rsidRPr="00050D5F">
        <w:rPr>
          <w:rFonts w:ascii="Times New Roman" w:hAnsi="Times New Roman" w:cs="Times New Roman"/>
          <w:sz w:val="28"/>
          <w:szCs w:val="28"/>
          <w:lang w:val="uk-UA"/>
        </w:rPr>
        <w:t xml:space="preserve"> </w:t>
      </w:r>
      <w:r w:rsidR="00050D5F" w:rsidRPr="00050D5F">
        <w:rPr>
          <w:rFonts w:ascii="Times New Roman" w:hAnsi="Times New Roman" w:cs="Times New Roman"/>
          <w:sz w:val="28"/>
          <w:szCs w:val="28"/>
          <w:lang w:val="uk-UA"/>
        </w:rPr>
        <w:t>Singhal</w:t>
      </w:r>
      <w:r w:rsidRPr="00050D5F">
        <w:rPr>
          <w:rFonts w:ascii="Times New Roman" w:hAnsi="Times New Roman" w:cs="Times New Roman"/>
          <w:sz w:val="28"/>
          <w:szCs w:val="28"/>
          <w:lang w:val="uk-UA"/>
        </w:rPr>
        <w:t xml:space="preserve">, Everett </w:t>
      </w:r>
      <w:r w:rsidR="00050D5F" w:rsidRPr="00050D5F">
        <w:rPr>
          <w:rFonts w:ascii="Times New Roman" w:hAnsi="Times New Roman" w:cs="Times New Roman"/>
          <w:sz w:val="28"/>
          <w:szCs w:val="28"/>
          <w:lang w:val="uk-UA"/>
        </w:rPr>
        <w:t>M. Rogers</w:t>
      </w:r>
      <w:r w:rsidR="00050D5F" w:rsidRPr="00050D5F">
        <w:rPr>
          <w:rFonts w:ascii="Times New Roman" w:hAnsi="Times New Roman" w:cs="Times New Roman"/>
          <w:color w:val="EE0000"/>
          <w:sz w:val="28"/>
          <w:szCs w:val="28"/>
          <w:lang w:val="uk-UA"/>
        </w:rPr>
        <w:t xml:space="preserve">.  </w:t>
      </w:r>
      <w:r w:rsidRPr="00BE0EAA">
        <w:rPr>
          <w:rFonts w:ascii="Times New Roman" w:hAnsi="Times New Roman" w:cs="Times New Roman"/>
          <w:sz w:val="28"/>
          <w:szCs w:val="28"/>
          <w:lang w:val="uk-UA"/>
        </w:rPr>
        <w:t>Entertainment-Education.</w:t>
      </w:r>
      <w:r w:rsidR="00050D5F" w:rsidRPr="00F41161">
        <w:rPr>
          <w:lang w:val="en-US"/>
        </w:rPr>
        <w:t xml:space="preserve"> </w:t>
      </w:r>
      <w:r w:rsidR="00050D5F" w:rsidRPr="00050D5F">
        <w:rPr>
          <w:rFonts w:ascii="Times New Roman" w:hAnsi="Times New Roman" w:cs="Times New Roman"/>
          <w:sz w:val="28"/>
          <w:szCs w:val="28"/>
          <w:lang w:val="uk-UA"/>
        </w:rPr>
        <w:t>A Communication Strategy for Social Change</w:t>
      </w:r>
      <w:r w:rsidR="00050D5F">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 URL: </w:t>
      </w:r>
      <w:hyperlink r:id="rId18" w:history="1">
        <w:r w:rsidRPr="00BE0EAA">
          <w:rPr>
            <w:rStyle w:val="a9"/>
            <w:rFonts w:ascii="Times New Roman" w:hAnsi="Times New Roman" w:cs="Times New Roman"/>
            <w:color w:val="auto"/>
            <w:sz w:val="28"/>
            <w:szCs w:val="28"/>
            <w:lang w:val="uk-UA"/>
          </w:rPr>
          <w:t>https://www.routledge.com/Entertainment-Education-A-Communication-Strategy-for-Social-Change/Singhal-Rogers/p/book/9780805833508</w:t>
        </w:r>
      </w:hyperlink>
      <w:r w:rsidRPr="00BE0EAA">
        <w:rPr>
          <w:rFonts w:ascii="Times New Roman" w:hAnsi="Times New Roman" w:cs="Times New Roman"/>
          <w:sz w:val="28"/>
          <w:szCs w:val="28"/>
          <w:lang w:val="uk-UA"/>
        </w:rPr>
        <w:t xml:space="preserve"> (дата звернення: 26.02.2026)</w:t>
      </w:r>
    </w:p>
    <w:p w14:paraId="72FEB0A3"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Banek Zorica M. Edutainment at the higher education as an element for the learning success. </w:t>
      </w:r>
      <w:r w:rsidRPr="00BE0EAA">
        <w:rPr>
          <w:rFonts w:ascii="Times New Roman" w:hAnsi="Times New Roman" w:cs="Times New Roman"/>
          <w:i/>
          <w:iCs/>
          <w:sz w:val="28"/>
          <w:szCs w:val="28"/>
          <w:lang w:val="uk-UA"/>
        </w:rPr>
        <w:t>6th International Conference on Education and New Learning Technologies.</w:t>
      </w:r>
      <w:r w:rsidRPr="00BE0EAA">
        <w:rPr>
          <w:rFonts w:ascii="Times New Roman" w:hAnsi="Times New Roman" w:cs="Times New Roman"/>
          <w:sz w:val="28"/>
          <w:szCs w:val="28"/>
          <w:lang w:val="uk-UA"/>
        </w:rPr>
        <w:t xml:space="preserve"> URL: </w:t>
      </w:r>
      <w:hyperlink r:id="rId19" w:history="1">
        <w:r w:rsidRPr="00BE0EAA">
          <w:rPr>
            <w:rStyle w:val="a9"/>
            <w:rFonts w:ascii="Times New Roman" w:hAnsi="Times New Roman" w:cs="Times New Roman"/>
            <w:color w:val="auto"/>
            <w:sz w:val="28"/>
            <w:szCs w:val="28"/>
            <w:lang w:val="uk-UA"/>
          </w:rPr>
          <w:t>https://library.iated.org/view/BANEKZORICA2014EDU</w:t>
        </w:r>
      </w:hyperlink>
      <w:r w:rsidRPr="00BE0EAA">
        <w:rPr>
          <w:rFonts w:ascii="Times New Roman" w:hAnsi="Times New Roman" w:cs="Times New Roman"/>
          <w:sz w:val="28"/>
          <w:szCs w:val="28"/>
          <w:lang w:val="uk-UA"/>
        </w:rPr>
        <w:t xml:space="preserve"> (дата звернення: 26.02.2026)</w:t>
      </w:r>
    </w:p>
    <w:p w14:paraId="2FCB51CE"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Blinkoff E., Nesbitt K. T., Golinkoff R. M., Hirsh-Pasek K. Investigating the contributions of active, playful learning to student interest and educational outcomes // Acta Psychologica. 2023. Vol. 238. URL: </w:t>
      </w:r>
      <w:hyperlink r:id="rId20" w:history="1">
        <w:r w:rsidRPr="00BE0EAA">
          <w:rPr>
            <w:rStyle w:val="a9"/>
            <w:rFonts w:ascii="Times New Roman" w:hAnsi="Times New Roman" w:cs="Times New Roman"/>
            <w:color w:val="auto"/>
            <w:sz w:val="28"/>
            <w:szCs w:val="28"/>
            <w:lang w:val="uk-UA"/>
          </w:rPr>
          <w:t>https://www.sciencedirect.com/science/article/pii/S0001691823001592</w:t>
        </w:r>
      </w:hyperlink>
      <w:r w:rsidRPr="00BE0EAA">
        <w:rPr>
          <w:rFonts w:ascii="Times New Roman" w:hAnsi="Times New Roman" w:cs="Times New Roman"/>
          <w:sz w:val="28"/>
          <w:szCs w:val="28"/>
          <w:lang w:val="uk-UA"/>
        </w:rPr>
        <w:t xml:space="preserve"> (дата звернення: 25.03.2026)</w:t>
      </w:r>
    </w:p>
    <w:p w14:paraId="260E1797"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Collaborative and individual learning of geography in immersive virtual reality: An effectiveness study / M. Sedlák et al. PLoS One. 2022. Vol. 17, no. 10. Art. URL: https://pmc.ncbi.nlm.nih.gov/articles/PMC9578614/ (дата звернення: 07.03.2025)</w:t>
      </w:r>
    </w:p>
    <w:p w14:paraId="05ABC7D6"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Digital education action plan (2021-2027). </w:t>
      </w:r>
      <w:r w:rsidRPr="00BE0EAA">
        <w:rPr>
          <w:rFonts w:ascii="Times New Roman" w:hAnsi="Times New Roman" w:cs="Times New Roman"/>
          <w:i/>
          <w:iCs/>
          <w:sz w:val="28"/>
          <w:szCs w:val="28"/>
          <w:lang w:val="uk-UA"/>
        </w:rPr>
        <w:t xml:space="preserve">European Education Area. </w:t>
      </w:r>
      <w:r w:rsidRPr="00BE0EAA">
        <w:rPr>
          <w:rFonts w:ascii="Times New Roman" w:hAnsi="Times New Roman" w:cs="Times New Roman"/>
          <w:sz w:val="28"/>
          <w:szCs w:val="28"/>
          <w:lang w:val="uk-UA"/>
        </w:rPr>
        <w:t xml:space="preserve">URL: </w:t>
      </w:r>
      <w:hyperlink r:id="rId21" w:history="1">
        <w:r w:rsidRPr="00BE0EAA">
          <w:rPr>
            <w:rStyle w:val="a9"/>
            <w:rFonts w:ascii="Times New Roman" w:hAnsi="Times New Roman" w:cs="Times New Roman"/>
            <w:color w:val="auto"/>
            <w:sz w:val="28"/>
            <w:szCs w:val="28"/>
            <w:lang w:val="uk-UA"/>
          </w:rPr>
          <w:t>https://eur-lex.europa.eu/EN/legal-content/summary/digital-education-action-plan-2021-2027.html</w:t>
        </w:r>
      </w:hyperlink>
      <w:r w:rsidRPr="00BE0EAA">
        <w:rPr>
          <w:rFonts w:ascii="Times New Roman" w:hAnsi="Times New Roman" w:cs="Times New Roman"/>
          <w:sz w:val="28"/>
          <w:szCs w:val="28"/>
          <w:lang w:val="uk-UA"/>
        </w:rPr>
        <w:t xml:space="preserve"> (дата звернення: 27.02.2026)</w:t>
      </w:r>
    </w:p>
    <w:p w14:paraId="2A1E1743" w14:textId="56A9A601"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Edward L. Deci , Richard M. Ryan</w:t>
      </w:r>
      <w:r w:rsidR="00050D5F">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 Intrinsic Motivation and Self-Determination in Human Behavior. URL: </w:t>
      </w:r>
      <w:hyperlink r:id="rId22" w:history="1">
        <w:r w:rsidRPr="00BE0EAA">
          <w:rPr>
            <w:rStyle w:val="a9"/>
            <w:rFonts w:ascii="Times New Roman" w:hAnsi="Times New Roman" w:cs="Times New Roman"/>
            <w:color w:val="auto"/>
            <w:sz w:val="28"/>
            <w:szCs w:val="28"/>
            <w:lang w:val="uk-UA"/>
          </w:rPr>
          <w:t>https://link.springer.com/book/10.1007/978-1-4899-2271-7</w:t>
        </w:r>
      </w:hyperlink>
      <w:r w:rsidRPr="00BE0EAA">
        <w:rPr>
          <w:rFonts w:ascii="Times New Roman" w:hAnsi="Times New Roman" w:cs="Times New Roman"/>
          <w:sz w:val="28"/>
          <w:szCs w:val="28"/>
          <w:lang w:val="uk-UA"/>
        </w:rPr>
        <w:t xml:space="preserve"> (дата звернення: 27.02.2026)</w:t>
      </w:r>
    </w:p>
    <w:p w14:paraId="5F6F39DB"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Engaging Students in the Learning Process with Game-Based Learning: The Fundamental Concepts / S. Adipat, K. Laksana, K. Busayanon et al. International </w:t>
      </w:r>
      <w:r w:rsidRPr="00BE0EAA">
        <w:rPr>
          <w:rFonts w:ascii="Times New Roman" w:hAnsi="Times New Roman" w:cs="Times New Roman"/>
          <w:sz w:val="28"/>
          <w:szCs w:val="28"/>
          <w:lang w:val="uk-UA"/>
        </w:rPr>
        <w:lastRenderedPageBreak/>
        <w:t>Journal of Technology in Education. 2021. Vol. 4, no. 3. P. 542–552. URL: https://files.eric.ed.gov/fulltext/EJ1311472.pdf (дата звернення: 07.03.2026)</w:t>
      </w:r>
    </w:p>
    <w:p w14:paraId="490B8291"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Eremeev E. A., Makarova O. N., Zakharov P. V., Bavykina E. N. Plague Inc. game in teaching future geography and biology teachers. AIP Conference Proceedings : Proceedings of the II International Scientific Conference on Advances in Science, Engineering and Digital Education (ASEDU-II 2021). 2022. Vol. 2647, URL: https://www.researchgate.net/publication/365063631_Plague_Inc_game_in_teaching_future_geography_and_biology_teachers (дата звернення: 07.03.2026).</w:t>
      </w:r>
    </w:p>
    <w:p w14:paraId="599CBFC1"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Gee J. P. What Video Games Have to Teach Us About Learning and Literacy. Second Edition. </w:t>
      </w:r>
      <w:r w:rsidRPr="00BE0EAA">
        <w:rPr>
          <w:rFonts w:ascii="Times New Roman" w:hAnsi="Times New Roman" w:cs="Times New Roman"/>
          <w:i/>
          <w:iCs/>
          <w:sz w:val="28"/>
          <w:szCs w:val="28"/>
          <w:lang w:val="uk-UA"/>
        </w:rPr>
        <w:t xml:space="preserve">Macmillan Publishers. </w:t>
      </w:r>
      <w:r w:rsidRPr="00BE0EAA">
        <w:rPr>
          <w:rFonts w:ascii="Times New Roman" w:hAnsi="Times New Roman" w:cs="Times New Roman"/>
          <w:sz w:val="28"/>
          <w:szCs w:val="28"/>
          <w:lang w:val="uk-UA"/>
        </w:rPr>
        <w:t xml:space="preserve">URL: </w:t>
      </w:r>
      <w:hyperlink r:id="rId23" w:history="1">
        <w:r w:rsidRPr="00BE0EAA">
          <w:rPr>
            <w:rStyle w:val="a9"/>
            <w:rFonts w:ascii="Times New Roman" w:hAnsi="Times New Roman" w:cs="Times New Roman"/>
            <w:color w:val="auto"/>
            <w:sz w:val="28"/>
            <w:szCs w:val="28"/>
            <w:lang w:val="uk-UA"/>
          </w:rPr>
          <w:t>https://us.macmillan.com/books/9781403984531/whatvideogameshavetoteachusaboutlearningandliteracysecondedition/</w:t>
        </w:r>
      </w:hyperlink>
      <w:r w:rsidRPr="00BE0EAA">
        <w:rPr>
          <w:rFonts w:ascii="Times New Roman" w:hAnsi="Times New Roman" w:cs="Times New Roman"/>
          <w:sz w:val="28"/>
          <w:szCs w:val="28"/>
          <w:lang w:val="uk-UA"/>
        </w:rPr>
        <w:t xml:space="preserve"> (дата звернення: 27.02.2026)</w:t>
      </w:r>
    </w:p>
    <w:p w14:paraId="6D75291A"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Ghafor, O. F., Mustafa, G. O., &amp; Ahmad, H. M. (2019). Edutainment Tendencies among EFL Learners at the University of Halabja\ Department of English Language. Journal of University of Human Development, 5(3), 65–72. URL: https://journals.uhd.edu.iq/index.php/juhd/article/view/403 (дата звернення: 26.02.2026)</w:t>
      </w:r>
    </w:p>
    <w:p w14:paraId="42B6AA0E"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Infographics in Geography Education: Fostering Students’ Creativity and Understanding // RSIS International. URL: </w:t>
      </w:r>
      <w:hyperlink r:id="rId24" w:history="1">
        <w:r w:rsidRPr="00BE0EAA">
          <w:rPr>
            <w:rStyle w:val="a9"/>
            <w:rFonts w:ascii="Times New Roman" w:hAnsi="Times New Roman" w:cs="Times New Roman"/>
            <w:color w:val="auto"/>
            <w:sz w:val="28"/>
            <w:szCs w:val="28"/>
            <w:lang w:val="uk-UA"/>
          </w:rPr>
          <w:t>https://rsisinternational.org/journals/ijriss/articles/infographics-in-geography-education-fostering-students-creativity-and-understanding/</w:t>
        </w:r>
      </w:hyperlink>
      <w:r w:rsidRPr="00BE0EAA">
        <w:rPr>
          <w:rFonts w:ascii="Times New Roman" w:hAnsi="Times New Roman" w:cs="Times New Roman"/>
          <w:sz w:val="28"/>
          <w:szCs w:val="28"/>
          <w:lang w:val="uk-UA"/>
        </w:rPr>
        <w:t xml:space="preserve"> (дата звернення: 28.02.2026)</w:t>
      </w:r>
    </w:p>
    <w:p w14:paraId="74A6AC3B"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Isaev D., Sobolev A. The main components of students' cognitive interest in chemistry. EDULEARN21 Proceedings : 13th International Conference on Education and New Learning Technologies (5-6 July, 2021). 2021. P. 6059–6063. URL: https://library.iated.org/view/ISAEV2021MAI (дата звернення: 07.03.2026).</w:t>
      </w:r>
    </w:p>
    <w:p w14:paraId="392A48C6"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Karabayeva M. Edutainment: the role of entertainment in enhancing learning. Yil Tadqiaotchisi. URL: </w:t>
      </w:r>
      <w:hyperlink r:id="rId25" w:history="1">
        <w:r w:rsidRPr="00BE0EAA">
          <w:rPr>
            <w:rStyle w:val="a9"/>
            <w:rFonts w:ascii="Times New Roman" w:hAnsi="Times New Roman" w:cs="Times New Roman"/>
            <w:color w:val="auto"/>
            <w:sz w:val="28"/>
            <w:szCs w:val="28"/>
            <w:lang w:val="uk-UA"/>
          </w:rPr>
          <w:t>https://wordlyknowledge.uz/index.php/gpble/article/view/4576</w:t>
        </w:r>
      </w:hyperlink>
      <w:r w:rsidRPr="00BE0EAA">
        <w:rPr>
          <w:rFonts w:ascii="Times New Roman" w:hAnsi="Times New Roman" w:cs="Times New Roman"/>
          <w:sz w:val="28"/>
          <w:szCs w:val="28"/>
          <w:lang w:val="uk-UA"/>
        </w:rPr>
        <w:t xml:space="preserve"> (дата звернення: 26.02.2026)</w:t>
      </w:r>
    </w:p>
    <w:p w14:paraId="263698CA"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Merchant Z. Effectiveness of virtual reality-based instruction on students' learning outcomes in K-12 and higher education: A meta-analysis. </w:t>
      </w:r>
      <w:r w:rsidRPr="00BE0EAA">
        <w:rPr>
          <w:rFonts w:ascii="Times New Roman" w:hAnsi="Times New Roman" w:cs="Times New Roman"/>
          <w:i/>
          <w:iCs/>
          <w:sz w:val="28"/>
          <w:szCs w:val="28"/>
          <w:lang w:val="uk-UA"/>
        </w:rPr>
        <w:t>Computers &amp; Education</w:t>
      </w:r>
      <w:r w:rsidRPr="00BE0EAA">
        <w:rPr>
          <w:rFonts w:ascii="Times New Roman" w:hAnsi="Times New Roman" w:cs="Times New Roman"/>
          <w:sz w:val="28"/>
          <w:szCs w:val="28"/>
          <w:lang w:val="uk-UA"/>
        </w:rPr>
        <w:t xml:space="preserve">. URL: </w:t>
      </w:r>
      <w:hyperlink r:id="rId26" w:history="1">
        <w:r w:rsidRPr="00BE0EAA">
          <w:rPr>
            <w:rStyle w:val="a9"/>
            <w:rFonts w:ascii="Times New Roman" w:hAnsi="Times New Roman" w:cs="Times New Roman"/>
            <w:color w:val="auto"/>
            <w:sz w:val="28"/>
            <w:szCs w:val="28"/>
            <w:lang w:val="uk-UA"/>
          </w:rPr>
          <w:t>https://www.sciencedirect.com/science/article/abs/pii/S0360131513002108</w:t>
        </w:r>
      </w:hyperlink>
      <w:r w:rsidRPr="00BE0EAA">
        <w:rPr>
          <w:rFonts w:ascii="Times New Roman" w:hAnsi="Times New Roman" w:cs="Times New Roman"/>
          <w:sz w:val="28"/>
          <w:szCs w:val="28"/>
          <w:lang w:val="uk-UA"/>
        </w:rPr>
        <w:t xml:space="preserve"> (дата звернення: 27.02.2026)</w:t>
      </w:r>
    </w:p>
    <w:p w14:paraId="17905474" w14:textId="71FD6926"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Okan Z. Edutainment: is learning at risk? </w:t>
      </w:r>
      <w:r w:rsidRPr="00BE0EAA">
        <w:rPr>
          <w:rFonts w:ascii="Times New Roman" w:hAnsi="Times New Roman" w:cs="Times New Roman"/>
          <w:i/>
          <w:iCs/>
          <w:sz w:val="28"/>
          <w:szCs w:val="28"/>
          <w:lang w:val="uk-UA"/>
        </w:rPr>
        <w:t>British journal of educational technology</w:t>
      </w:r>
      <w:r w:rsidR="00A32B30" w:rsidRPr="00BE0EAA">
        <w:rPr>
          <w:rFonts w:ascii="Times New Roman" w:hAnsi="Times New Roman" w:cs="Times New Roman"/>
          <w:i/>
          <w:iCs/>
          <w:sz w:val="28"/>
          <w:szCs w:val="28"/>
          <w:lang w:val="uk-UA"/>
        </w:rPr>
        <w:t>,</w:t>
      </w:r>
      <w:r w:rsidR="00A32B30" w:rsidRPr="00BE0EAA">
        <w:rPr>
          <w:rFonts w:ascii="Times New Roman" w:hAnsi="Times New Roman" w:cs="Times New Roman"/>
          <w:sz w:val="28"/>
          <w:szCs w:val="28"/>
          <w:lang w:val="uk-UA"/>
        </w:rPr>
        <w:t xml:space="preserve"> cilt.34, sa.3, ss.255-264, 2003.</w:t>
      </w:r>
      <w:r w:rsidRPr="00BE0EAA">
        <w:rPr>
          <w:rFonts w:ascii="Times New Roman" w:hAnsi="Times New Roman" w:cs="Times New Roman"/>
          <w:sz w:val="28"/>
          <w:szCs w:val="28"/>
          <w:lang w:val="uk-UA"/>
        </w:rPr>
        <w:t xml:space="preserve"> URL: </w:t>
      </w:r>
      <w:hyperlink r:id="rId27" w:history="1">
        <w:r w:rsidRPr="00BE0EAA">
          <w:rPr>
            <w:rStyle w:val="a9"/>
            <w:rFonts w:ascii="Times New Roman" w:hAnsi="Times New Roman" w:cs="Times New Roman"/>
            <w:color w:val="auto"/>
            <w:sz w:val="28"/>
            <w:szCs w:val="28"/>
            <w:lang w:val="uk-UA"/>
          </w:rPr>
          <w:t>https://avesis.cu.edu.tr/yayin/ff5be43e-30ad-4d83-810e-781f7d73e1c9/edutainment-is-learning-at-risk</w:t>
        </w:r>
      </w:hyperlink>
      <w:r w:rsidR="00A32B30" w:rsidRPr="00BE0EAA">
        <w:rPr>
          <w:lang w:val="uk-UA"/>
        </w:rPr>
        <w:t xml:space="preserve"> </w:t>
      </w:r>
      <w:r w:rsidRPr="00BE0EAA">
        <w:rPr>
          <w:rFonts w:ascii="Times New Roman" w:hAnsi="Times New Roman" w:cs="Times New Roman"/>
          <w:sz w:val="28"/>
          <w:szCs w:val="28"/>
          <w:lang w:val="uk-UA"/>
        </w:rPr>
        <w:t xml:space="preserve"> (дата звернення: 26.02.2026)</w:t>
      </w:r>
    </w:p>
    <w:p w14:paraId="17049C2B" w14:textId="21B7BEE2" w:rsidR="006D710A" w:rsidRPr="00BE0EAA" w:rsidRDefault="00A32B30"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 </w:t>
      </w:r>
      <w:r w:rsidR="006D710A" w:rsidRPr="00BE0EAA">
        <w:rPr>
          <w:rFonts w:ascii="Times New Roman" w:hAnsi="Times New Roman" w:cs="Times New Roman"/>
          <w:sz w:val="28"/>
          <w:szCs w:val="28"/>
          <w:lang w:val="uk-UA"/>
        </w:rPr>
        <w:t xml:space="preserve">Pedagogical Aspects of Formation of Cognitive Interest in Students as a Technology of Interactive Learning in Higher Educational Institutions / T. Skoryk, A. Vozniuk, O. Babkova et al. </w:t>
      </w:r>
      <w:r w:rsidR="006D710A" w:rsidRPr="00BE0EAA">
        <w:rPr>
          <w:rFonts w:ascii="Times New Roman" w:hAnsi="Times New Roman" w:cs="Times New Roman"/>
          <w:i/>
          <w:iCs/>
          <w:sz w:val="28"/>
          <w:szCs w:val="28"/>
          <w:lang w:val="uk-UA"/>
        </w:rPr>
        <w:t>Systematic Reviews in Pharmacy</w:t>
      </w:r>
      <w:r w:rsidR="006D710A" w:rsidRPr="00BE0EAA">
        <w:rPr>
          <w:rFonts w:ascii="Times New Roman" w:hAnsi="Times New Roman" w:cs="Times New Roman"/>
          <w:sz w:val="28"/>
          <w:szCs w:val="28"/>
          <w:lang w:val="uk-UA"/>
        </w:rPr>
        <w:t>. 2020. Vol. 11, iss. 8. P. 283–286. URL: https://www.sysrevpharm.org/articles/pedagogical-aspects-of-formation-of-cognitive-interest-in-students-as-a-technology-of-interactive-learning-in-higher-edu.pdf (дата звернення: 07.03.2026).</w:t>
      </w:r>
    </w:p>
    <w:p w14:paraId="26E7CFAD"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Richard E. Mayer Multimedia Learning. URL: </w:t>
      </w:r>
      <w:hyperlink r:id="rId28" w:history="1">
        <w:r w:rsidRPr="00BE0EAA">
          <w:rPr>
            <w:rStyle w:val="a9"/>
            <w:rFonts w:ascii="Times New Roman" w:hAnsi="Times New Roman" w:cs="Times New Roman"/>
            <w:color w:val="auto"/>
            <w:sz w:val="28"/>
            <w:szCs w:val="28"/>
            <w:lang w:val="uk-UA"/>
          </w:rPr>
          <w:t>https://www.cambridge.org/core/books/multimedia-learning/7A62F072A71289E1E262980CB026A3F9</w:t>
        </w:r>
      </w:hyperlink>
      <w:r w:rsidRPr="00BE0EAA">
        <w:rPr>
          <w:rFonts w:ascii="Times New Roman" w:hAnsi="Times New Roman" w:cs="Times New Roman"/>
          <w:sz w:val="28"/>
          <w:szCs w:val="28"/>
          <w:lang w:val="uk-UA"/>
        </w:rPr>
        <w:t xml:space="preserve"> (дата звернення: 27.02.2026)</w:t>
      </w:r>
    </w:p>
    <w:p w14:paraId="2616E037"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Robinson G. M., Hardman M., Matley R. J. Using games in geographical and planning-related teaching: serious games, edutainment, board games and role-play. Journal of Geography in Higher Education. 2021. Vol. 45, no. 4. P. 505–524. URL: </w:t>
      </w:r>
      <w:hyperlink r:id="rId29" w:history="1">
        <w:r w:rsidRPr="00BE0EAA">
          <w:rPr>
            <w:rStyle w:val="a9"/>
            <w:rFonts w:ascii="Times New Roman" w:hAnsi="Times New Roman" w:cs="Times New Roman"/>
            <w:color w:val="auto"/>
            <w:sz w:val="28"/>
            <w:szCs w:val="28"/>
            <w:lang w:val="uk-UA"/>
          </w:rPr>
          <w:t>https://salford-repository.worktribe.com/output/1336039/using-games-in-geographical-and-planning-related-teaching-serious-games-edutainment-board-games-and-role-play</w:t>
        </w:r>
      </w:hyperlink>
      <w:r w:rsidRPr="00BE0EAA">
        <w:rPr>
          <w:rFonts w:ascii="Times New Roman" w:hAnsi="Times New Roman" w:cs="Times New Roman"/>
          <w:sz w:val="28"/>
          <w:szCs w:val="28"/>
          <w:lang w:val="uk-UA"/>
        </w:rPr>
        <w:t xml:space="preserve"> (дата звернення: 07.03.2026)</w:t>
      </w:r>
    </w:p>
    <w:p w14:paraId="56A45294"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 xml:space="preserve">Simon Egenfeldt-Nielsen Overview of research on the educational use of video games. Nordic Journal of Digital Literacy. URL: </w:t>
      </w:r>
      <w:hyperlink r:id="rId30" w:history="1">
        <w:r w:rsidRPr="00BE0EAA">
          <w:rPr>
            <w:rStyle w:val="a9"/>
            <w:rFonts w:ascii="Times New Roman" w:hAnsi="Times New Roman" w:cs="Times New Roman"/>
            <w:color w:val="auto"/>
            <w:sz w:val="28"/>
            <w:szCs w:val="28"/>
            <w:lang w:val="uk-UA"/>
          </w:rPr>
          <w:t>https://ouci.dntb.gov.ua/en/works/l1L258B4/</w:t>
        </w:r>
      </w:hyperlink>
      <w:r w:rsidRPr="00BE0EAA">
        <w:rPr>
          <w:rFonts w:ascii="Times New Roman" w:hAnsi="Times New Roman" w:cs="Times New Roman"/>
          <w:sz w:val="28"/>
          <w:szCs w:val="28"/>
          <w:lang w:val="uk-UA"/>
        </w:rPr>
        <w:t xml:space="preserve"> (дата звернення: 26.02.2026)</w:t>
      </w:r>
    </w:p>
    <w:p w14:paraId="7900E53C"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Subash, M., &amp; C, M. L. (2024). Edutainment through activity: a framework for enhancing speaking skills in tertiary education. ShodhKosh: Journal of Visual and Performing Arts, 5(1), 2696-2698. URL: </w:t>
      </w:r>
      <w:hyperlink r:id="rId31" w:history="1">
        <w:r w:rsidRPr="00BE0EAA">
          <w:rPr>
            <w:rStyle w:val="a9"/>
            <w:rFonts w:ascii="Times New Roman" w:hAnsi="Times New Roman" w:cs="Times New Roman"/>
            <w:color w:val="auto"/>
            <w:sz w:val="28"/>
            <w:szCs w:val="28"/>
            <w:lang w:val="uk-UA"/>
          </w:rPr>
          <w:t>https://www.granthaalayahpublication.org/Arts-Journal/ShodhKosh/article/view/2865</w:t>
        </w:r>
      </w:hyperlink>
      <w:r w:rsidRPr="00BE0EAA">
        <w:rPr>
          <w:rFonts w:ascii="Times New Roman" w:hAnsi="Times New Roman" w:cs="Times New Roman"/>
          <w:sz w:val="28"/>
          <w:szCs w:val="28"/>
          <w:lang w:val="uk-UA"/>
        </w:rPr>
        <w:t xml:space="preserve"> (дата звернення: 26.02.2026)</w:t>
      </w:r>
    </w:p>
    <w:p w14:paraId="32671719"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Titova L. Gamification technology as an element of edutainment. Scientific and technological revolution of the XXI century ’2023 : abstracts (No. gec26-01). 2023. URL: https://www.proconference.org/index.php/gec/article/view/gec26-01-014 (дата звернення: 07.03.2026).</w:t>
      </w:r>
    </w:p>
    <w:p w14:paraId="37EDEDED"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Wouters P., Nimwegen Ch. A meta-analysis of the cognitive and motivational effects of serious games. </w:t>
      </w:r>
      <w:r w:rsidRPr="00BE0EAA">
        <w:rPr>
          <w:rFonts w:ascii="Times New Roman" w:hAnsi="Times New Roman" w:cs="Times New Roman"/>
          <w:i/>
          <w:iCs/>
          <w:sz w:val="28"/>
          <w:szCs w:val="28"/>
          <w:lang w:val="uk-UA"/>
        </w:rPr>
        <w:t xml:space="preserve">Eindhoven University of Technology. </w:t>
      </w:r>
      <w:r w:rsidRPr="00BE0EAA">
        <w:rPr>
          <w:rFonts w:ascii="Times New Roman" w:hAnsi="Times New Roman" w:cs="Times New Roman"/>
          <w:sz w:val="28"/>
          <w:szCs w:val="28"/>
          <w:lang w:val="uk-UA"/>
        </w:rPr>
        <w:t xml:space="preserve">URL: </w:t>
      </w:r>
      <w:hyperlink r:id="rId32" w:history="1">
        <w:r w:rsidRPr="00BE0EAA">
          <w:rPr>
            <w:rStyle w:val="a9"/>
            <w:rFonts w:ascii="Times New Roman" w:hAnsi="Times New Roman" w:cs="Times New Roman"/>
            <w:color w:val="auto"/>
            <w:sz w:val="28"/>
            <w:szCs w:val="28"/>
            <w:lang w:val="uk-UA"/>
          </w:rPr>
          <w:t>https://research.tue.nl/en/publications/a-meta-analysis-of-the-cognitive-and-motivational-effects-of-seri/</w:t>
        </w:r>
      </w:hyperlink>
      <w:r w:rsidRPr="00BE0EAA">
        <w:rPr>
          <w:rFonts w:ascii="Times New Roman" w:hAnsi="Times New Roman" w:cs="Times New Roman"/>
          <w:sz w:val="28"/>
          <w:szCs w:val="28"/>
          <w:lang w:val="uk-UA"/>
        </w:rPr>
        <w:t xml:space="preserve"> (дата звернення: 27.02.2026)</w:t>
      </w:r>
    </w:p>
    <w:p w14:paraId="3DCD80C1"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Zeedyk M. S., Wallace L. Tackling children’s road safety through edutainment: an evaluation of effectiveness. Health Education Research, Volume 18, Issue 4, August 2003, Pages 493-505. URL: </w:t>
      </w:r>
      <w:hyperlink r:id="rId33" w:history="1">
        <w:r w:rsidRPr="00BE0EAA">
          <w:rPr>
            <w:rStyle w:val="a9"/>
            <w:rFonts w:ascii="Times New Roman" w:hAnsi="Times New Roman" w:cs="Times New Roman"/>
            <w:color w:val="auto"/>
            <w:sz w:val="28"/>
            <w:szCs w:val="28"/>
            <w:lang w:val="uk-UA"/>
          </w:rPr>
          <w:t>https://academic.oup.com/her/article-abstract/18/4/493/643541?redirectedFrom=fulltext&amp;login=false</w:t>
        </w:r>
      </w:hyperlink>
      <w:r w:rsidRPr="00BE0EAA">
        <w:rPr>
          <w:rFonts w:ascii="Times New Roman" w:hAnsi="Times New Roman" w:cs="Times New Roman"/>
          <w:sz w:val="28"/>
          <w:szCs w:val="28"/>
          <w:lang w:val="uk-UA"/>
        </w:rPr>
        <w:t xml:space="preserve"> (дата звернення: 26.02.2026)</w:t>
      </w:r>
    </w:p>
    <w:p w14:paraId="0FD135EC" w14:textId="5A0F2BA5"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Zhu Feiyue</w:t>
      </w:r>
      <w:r w:rsidR="00A32B30" w:rsidRPr="00BE0EAA">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 Edutainment Methods in the Learning Process: Quickly, Fun and Satisfying. Int. J. Environ. Eng. Educ., vol. 4, no. 1, pp. 19-26, Apr. 2022. URL:</w:t>
      </w:r>
      <w:r w:rsidRPr="00BE0EAA">
        <w:rPr>
          <w:lang w:val="uk-UA"/>
        </w:rPr>
        <w:t xml:space="preserve"> </w:t>
      </w:r>
      <w:hyperlink r:id="rId34" w:history="1">
        <w:r w:rsidRPr="00BE0EAA">
          <w:rPr>
            <w:rStyle w:val="a9"/>
            <w:rFonts w:ascii="Times New Roman" w:hAnsi="Times New Roman" w:cs="Times New Roman"/>
            <w:color w:val="auto"/>
            <w:sz w:val="28"/>
            <w:szCs w:val="28"/>
            <w:lang w:val="uk-UA"/>
          </w:rPr>
          <w:t>https://ijeedu.com/index.php/ijeedu/article/view/41</w:t>
        </w:r>
      </w:hyperlink>
      <w:r w:rsidRPr="00BE0EAA">
        <w:rPr>
          <w:rFonts w:ascii="Times New Roman" w:hAnsi="Times New Roman" w:cs="Times New Roman"/>
          <w:sz w:val="28"/>
          <w:szCs w:val="28"/>
          <w:lang w:val="uk-UA"/>
        </w:rPr>
        <w:t xml:space="preserve"> (дата звернення: 26.02.2026)</w:t>
      </w:r>
    </w:p>
    <w:p w14:paraId="680E4EFC"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Боднар А. Я., Макаренко Н. Г. Шляхи формування пізнавального інтересу особистості в процесі професійного самовизначення. Наукові записки. Том 162. Педагогічні, психологічні науки та соціальна робота. URL: </w:t>
      </w:r>
      <w:hyperlink r:id="rId35" w:history="1">
        <w:r w:rsidRPr="00BE0EAA">
          <w:rPr>
            <w:rStyle w:val="a9"/>
            <w:rFonts w:ascii="Times New Roman" w:hAnsi="Times New Roman" w:cs="Times New Roman"/>
            <w:color w:val="auto"/>
            <w:sz w:val="28"/>
            <w:szCs w:val="28"/>
            <w:lang w:val="uk-UA"/>
          </w:rPr>
          <w:t>https://ekmair.ukma.edu.ua/server/api/core/bitstreams/b72dda80-410d-44f2-aca7-f023178801f9/content</w:t>
        </w:r>
      </w:hyperlink>
      <w:r w:rsidRPr="00BE0EAA">
        <w:rPr>
          <w:rFonts w:ascii="Times New Roman" w:hAnsi="Times New Roman" w:cs="Times New Roman"/>
          <w:sz w:val="28"/>
          <w:szCs w:val="28"/>
          <w:lang w:val="uk-UA"/>
        </w:rPr>
        <w:t xml:space="preserve"> (07.03.2026)</w:t>
      </w:r>
    </w:p>
    <w:p w14:paraId="07F918DB" w14:textId="79988D11"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Використання технології Edutainment у закладах позашкільної освіти: методичний посібник. Український державний центр позашкільної освіти. URL</w:t>
      </w:r>
      <w:r w:rsidR="009D0C64">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 </w:t>
      </w:r>
      <w:hyperlink r:id="rId36" w:history="1">
        <w:r w:rsidRPr="00BE0EAA">
          <w:rPr>
            <w:rStyle w:val="a9"/>
            <w:rFonts w:ascii="Times New Roman" w:hAnsi="Times New Roman" w:cs="Times New Roman"/>
            <w:color w:val="auto"/>
            <w:sz w:val="28"/>
            <w:szCs w:val="28"/>
            <w:lang w:val="uk-UA"/>
          </w:rPr>
          <w:t>https://udcpo.gov.ua/wp-content/uploads/2024/01/%D0%9C%D0%95%D0%A2%D0%9E%D0%94%D0%98%D0%A7%D0%9D%D0%98%D0%99-%D0%9F%D0%9E%D0%A1%D0%86%D0%91%D0%9D%D0%98%D0%9A.pdf</w:t>
        </w:r>
      </w:hyperlink>
      <w:r w:rsidRPr="00BE0EAA">
        <w:rPr>
          <w:rFonts w:ascii="Times New Roman" w:hAnsi="Times New Roman" w:cs="Times New Roman"/>
          <w:sz w:val="28"/>
          <w:szCs w:val="28"/>
          <w:lang w:val="uk-UA"/>
        </w:rPr>
        <w:t xml:space="preserve"> (дата звернення: 11.03.2026)</w:t>
      </w:r>
    </w:p>
    <w:p w14:paraId="7A3B2DF8"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Виноградова Л. А. Формування пізнавального інтересу учнів на уроках географії. </w:t>
      </w:r>
      <w:r w:rsidRPr="009D0C64">
        <w:rPr>
          <w:rFonts w:ascii="Times New Roman" w:hAnsi="Times New Roman" w:cs="Times New Roman"/>
          <w:sz w:val="28"/>
          <w:szCs w:val="28"/>
          <w:lang w:val="uk-UA"/>
        </w:rPr>
        <w:t>НаУрок.</w:t>
      </w:r>
      <w:r w:rsidRPr="00BE0EAA">
        <w:rPr>
          <w:rFonts w:ascii="Times New Roman" w:hAnsi="Times New Roman" w:cs="Times New Roman"/>
          <w:i/>
          <w:iCs/>
          <w:sz w:val="28"/>
          <w:szCs w:val="28"/>
          <w:lang w:val="uk-UA"/>
        </w:rPr>
        <w:t xml:space="preserve"> </w:t>
      </w:r>
      <w:r w:rsidRPr="00BE0EAA">
        <w:rPr>
          <w:rFonts w:ascii="Times New Roman" w:hAnsi="Times New Roman" w:cs="Times New Roman"/>
          <w:sz w:val="28"/>
          <w:szCs w:val="28"/>
          <w:lang w:val="uk-UA"/>
        </w:rPr>
        <w:t xml:space="preserve">URL: </w:t>
      </w:r>
      <w:hyperlink r:id="rId37" w:history="1">
        <w:r w:rsidRPr="00BE0EAA">
          <w:rPr>
            <w:rStyle w:val="a9"/>
            <w:rFonts w:ascii="Times New Roman" w:hAnsi="Times New Roman" w:cs="Times New Roman"/>
            <w:color w:val="auto"/>
            <w:sz w:val="28"/>
            <w:szCs w:val="28"/>
            <w:lang w:val="uk-UA"/>
          </w:rPr>
          <w:t>https://naurok.com.ua/formuvannya-piznavalnogo-interesu-uchniv-na-urokah-geografi-12916.html</w:t>
        </w:r>
      </w:hyperlink>
      <w:r w:rsidRPr="00BE0EAA">
        <w:rPr>
          <w:rFonts w:ascii="Times New Roman" w:hAnsi="Times New Roman" w:cs="Times New Roman"/>
          <w:sz w:val="28"/>
          <w:szCs w:val="28"/>
          <w:lang w:val="uk-UA"/>
        </w:rPr>
        <w:t xml:space="preserve"> (дата звернення: 26.02.2026)</w:t>
      </w:r>
    </w:p>
    <w:p w14:paraId="4B5F8DEF" w14:textId="6AE7A9DB"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Герасименко О. Інтерактивні технології навчання географії в умовах НУШ (на прикладі 7 класу</w:t>
      </w:r>
      <w:r w:rsidR="009D0C64">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 </w:t>
      </w:r>
      <w:r w:rsidRPr="009D0C64">
        <w:rPr>
          <w:rFonts w:ascii="Times New Roman" w:hAnsi="Times New Roman" w:cs="Times New Roman"/>
          <w:i/>
          <w:iCs/>
          <w:sz w:val="28"/>
          <w:szCs w:val="28"/>
          <w:lang w:val="uk-UA"/>
        </w:rPr>
        <w:t>Методика навчання географії та історії: сучасні виклики та практичний досвід. Матеріали І Всеукраїнської науково-практичної конференції</w:t>
      </w:r>
      <w:r w:rsidR="009D0C64">
        <w:rPr>
          <w:rFonts w:ascii="Times New Roman" w:hAnsi="Times New Roman" w:cs="Times New Roman"/>
          <w:sz w:val="28"/>
          <w:szCs w:val="28"/>
          <w:lang w:val="uk-UA"/>
        </w:rPr>
        <w:t xml:space="preserve"> (</w:t>
      </w:r>
      <w:r w:rsidRPr="00BE0EAA">
        <w:rPr>
          <w:rFonts w:ascii="Times New Roman" w:hAnsi="Times New Roman" w:cs="Times New Roman"/>
          <w:sz w:val="28"/>
          <w:szCs w:val="28"/>
          <w:lang w:val="uk-UA"/>
        </w:rPr>
        <w:t>м. Дніпро, 10 квітня 2025 року</w:t>
      </w:r>
      <w:r w:rsidR="009D0C64">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 URL: </w:t>
      </w:r>
      <w:hyperlink r:id="rId38" w:history="1">
        <w:r w:rsidRPr="00BE0EAA">
          <w:rPr>
            <w:rStyle w:val="a9"/>
            <w:rFonts w:ascii="Times New Roman" w:hAnsi="Times New Roman" w:cs="Times New Roman"/>
            <w:color w:val="auto"/>
            <w:sz w:val="28"/>
            <w:szCs w:val="28"/>
            <w:lang w:val="uk-UA"/>
          </w:rPr>
          <w:t>https://www.dnu.dp.ua/docs/ndc/2025/materiali_konferentciy/6_10_04_2025.pdf</w:t>
        </w:r>
      </w:hyperlink>
      <w:r w:rsidRPr="00BE0EAA">
        <w:rPr>
          <w:rFonts w:ascii="Times New Roman" w:hAnsi="Times New Roman" w:cs="Times New Roman"/>
          <w:sz w:val="28"/>
          <w:szCs w:val="28"/>
          <w:lang w:val="uk-UA"/>
        </w:rPr>
        <w:t xml:space="preserve"> (дата звернення: 07.03.2026)</w:t>
      </w:r>
    </w:p>
    <w:p w14:paraId="2BD4F9FE" w14:textId="2BE621F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Денисик Г. І.</w:t>
      </w:r>
      <w:r w:rsidR="009D0C64">
        <w:rPr>
          <w:rFonts w:ascii="Times New Roman" w:hAnsi="Times New Roman" w:cs="Times New Roman"/>
          <w:sz w:val="28"/>
          <w:szCs w:val="28"/>
          <w:lang w:val="uk-UA"/>
        </w:rPr>
        <w:t xml:space="preserve">, </w:t>
      </w:r>
      <w:r w:rsidRPr="00BE0EAA">
        <w:rPr>
          <w:rFonts w:ascii="Times New Roman" w:hAnsi="Times New Roman" w:cs="Times New Roman"/>
          <w:sz w:val="28"/>
          <w:szCs w:val="28"/>
          <w:lang w:val="uk-UA"/>
        </w:rPr>
        <w:t xml:space="preserve"> </w:t>
      </w:r>
      <w:r w:rsidR="009D0C64" w:rsidRPr="00BE0EAA">
        <w:rPr>
          <w:rFonts w:ascii="Times New Roman" w:hAnsi="Times New Roman" w:cs="Times New Roman"/>
          <w:sz w:val="28"/>
          <w:szCs w:val="28"/>
          <w:lang w:val="uk-UA"/>
        </w:rPr>
        <w:t xml:space="preserve">Лаврик О. Д., Цимбалюк В. В. </w:t>
      </w:r>
      <w:r w:rsidRPr="00BE0EAA">
        <w:rPr>
          <w:rFonts w:ascii="Times New Roman" w:hAnsi="Times New Roman" w:cs="Times New Roman"/>
          <w:sz w:val="28"/>
          <w:szCs w:val="28"/>
          <w:lang w:val="uk-UA"/>
        </w:rPr>
        <w:t xml:space="preserve">Географічна освіта в Україні: quo vadis? </w:t>
      </w:r>
      <w:r w:rsidRPr="009D0C64">
        <w:rPr>
          <w:rFonts w:ascii="Times New Roman" w:hAnsi="Times New Roman" w:cs="Times New Roman"/>
          <w:i/>
          <w:iCs/>
          <w:sz w:val="28"/>
          <w:szCs w:val="28"/>
          <w:lang w:val="uk-UA"/>
        </w:rPr>
        <w:t>Наукові записки Вінницького державного педагогічного університету імені Михайла Коцюбинського.</w:t>
      </w:r>
      <w:r w:rsidRPr="00BE0EAA">
        <w:rPr>
          <w:rFonts w:ascii="Times New Roman" w:hAnsi="Times New Roman" w:cs="Times New Roman"/>
          <w:sz w:val="28"/>
          <w:szCs w:val="28"/>
          <w:lang w:val="uk-UA"/>
        </w:rPr>
        <w:t xml:space="preserve"> Серія: Теорія та методика навчання природничих наук.  Вінниця: ВДПУ, 2022.  № 2.  С. 18-32. URL: </w:t>
      </w:r>
      <w:hyperlink r:id="rId39" w:history="1">
        <w:r w:rsidRPr="00BE0EAA">
          <w:rPr>
            <w:rStyle w:val="a9"/>
            <w:rFonts w:ascii="Times New Roman" w:hAnsi="Times New Roman" w:cs="Times New Roman"/>
            <w:color w:val="auto"/>
            <w:sz w:val="28"/>
            <w:szCs w:val="28"/>
            <w:lang w:val="uk-UA"/>
          </w:rPr>
          <w:t>https://dspace.vspu.edu.ua/bitstreams/d2c67b07-c224-4c42-9078-0bcb8825671c/download</w:t>
        </w:r>
      </w:hyperlink>
      <w:r w:rsidRPr="00BE0EAA">
        <w:rPr>
          <w:rFonts w:ascii="Times New Roman" w:hAnsi="Times New Roman" w:cs="Times New Roman"/>
          <w:sz w:val="28"/>
          <w:szCs w:val="28"/>
          <w:lang w:val="uk-UA"/>
        </w:rPr>
        <w:t xml:space="preserve"> (дата звернення: 26.02.2026)</w:t>
      </w:r>
    </w:p>
    <w:p w14:paraId="24875BE4"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Дія.Освіта – національна едьютейнмент платформа актуальних знань та навичок. Печерська районна в місті Києві державна адміністрація. URL: </w:t>
      </w:r>
      <w:hyperlink r:id="rId40" w:history="1">
        <w:r w:rsidRPr="00BE0EAA">
          <w:rPr>
            <w:rStyle w:val="a9"/>
            <w:rFonts w:ascii="Times New Roman" w:hAnsi="Times New Roman" w:cs="Times New Roman"/>
            <w:color w:val="auto"/>
            <w:sz w:val="28"/>
            <w:szCs w:val="28"/>
            <w:lang w:val="uk-UA"/>
          </w:rPr>
          <w:t>https://pechersk.kyivcity.gov.ua/news/diyaosvita-natsionalna-edyuteynment-platforma-aktualnikh-znan-ta-navichok</w:t>
        </w:r>
      </w:hyperlink>
      <w:r w:rsidRPr="00BE0EAA">
        <w:rPr>
          <w:rFonts w:ascii="Times New Roman" w:hAnsi="Times New Roman" w:cs="Times New Roman"/>
          <w:sz w:val="28"/>
          <w:szCs w:val="28"/>
          <w:lang w:val="uk-UA"/>
        </w:rPr>
        <w:t xml:space="preserve"> (дата звернення: 26.02.2026)</w:t>
      </w:r>
    </w:p>
    <w:p w14:paraId="77DD12C4"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Едьютейнмент як інноваційна технологія у навчанні покоління Z. Київський обласний інститут післядипломної освіти педагогічних кадрів. URL: https://kristti.com.ua/edyutejnment-yak-innovatsijna-tehnologiya-u-navchanni-pokolinnya-z/ (дата звернення: 26.02.2026)</w:t>
      </w:r>
    </w:p>
    <w:p w14:paraId="7725DA58"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 xml:space="preserve">Євтушенко А. 15+ інтерактивних сервісів з географії, які допоможуть урізноманітнити дистанційне навчання. Освіта Нова. URL: </w:t>
      </w:r>
      <w:hyperlink r:id="rId41" w:history="1">
        <w:r w:rsidRPr="00BE0EAA">
          <w:rPr>
            <w:rStyle w:val="a9"/>
            <w:rFonts w:ascii="Times New Roman" w:hAnsi="Times New Roman" w:cs="Times New Roman"/>
            <w:color w:val="auto"/>
            <w:sz w:val="28"/>
            <w:szCs w:val="28"/>
            <w:lang w:val="uk-UA"/>
          </w:rPr>
          <w:t>https://osvitanova.com.ua/posts/3575-15-interaktyvnykh-servisiv-z-heohrafii-iaki-dopomozhut-uriznomanitnyty-dystantsiine-navchannia</w:t>
        </w:r>
      </w:hyperlink>
      <w:r w:rsidRPr="00BE0EAA">
        <w:rPr>
          <w:rFonts w:ascii="Times New Roman" w:hAnsi="Times New Roman" w:cs="Times New Roman"/>
          <w:sz w:val="28"/>
          <w:szCs w:val="28"/>
          <w:lang w:val="uk-UA"/>
        </w:rPr>
        <w:t xml:space="preserve"> (дата звернення: 07.03.2026)</w:t>
      </w:r>
    </w:p>
    <w:p w14:paraId="0236469A"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Жмурський С. І. Формування інтересу учнів до вивчення фізики в багатопрофільних школах-ліцеях : автореф. дис. ... канд. пед. наук : 13.00.02. Київ, 2004. 24 с. URL: https://enpuirb.udu.edu.ua/server/api/core/bitstreams/c3f0c49d-563e-4352-8518-f3361657813c/content (дата звернення: 07.03.2026).</w:t>
      </w:r>
    </w:p>
    <w:p w14:paraId="773F3352"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Жукова А. Р. Теоретичні засади, психологічні аспекти та перспективи впровадження в сучасній освіті едьютейнменту як інноваційної освітньої технології. </w:t>
      </w:r>
      <w:r w:rsidRPr="00BE0EAA">
        <w:rPr>
          <w:rFonts w:ascii="Times New Roman" w:hAnsi="Times New Roman" w:cs="Times New Roman"/>
          <w:i/>
          <w:iCs/>
          <w:sz w:val="28"/>
          <w:szCs w:val="28"/>
          <w:lang w:val="uk-UA"/>
        </w:rPr>
        <w:t xml:space="preserve">ІІІ Міжнародна науково-практична конференція «Сучасний стан та тенденції розвитку науки та освіти». </w:t>
      </w:r>
      <w:r w:rsidRPr="00BE0EAA">
        <w:rPr>
          <w:rFonts w:ascii="Times New Roman" w:hAnsi="Times New Roman" w:cs="Times New Roman"/>
          <w:sz w:val="28"/>
          <w:szCs w:val="28"/>
          <w:lang w:val="uk-UA"/>
        </w:rPr>
        <w:t xml:space="preserve">URL: </w:t>
      </w:r>
      <w:hyperlink r:id="rId42" w:history="1">
        <w:r w:rsidRPr="00BE0EAA">
          <w:rPr>
            <w:rStyle w:val="a9"/>
            <w:rFonts w:ascii="Times New Roman" w:hAnsi="Times New Roman" w:cs="Times New Roman"/>
            <w:color w:val="auto"/>
            <w:sz w:val="28"/>
            <w:szCs w:val="28"/>
            <w:lang w:val="uk-UA"/>
          </w:rPr>
          <w:t>https://researcheurope.org/wp-content/uploads/2026/01/re-05.01.2026-24-28.pdf</w:t>
        </w:r>
      </w:hyperlink>
      <w:r w:rsidRPr="00BE0EAA">
        <w:rPr>
          <w:rFonts w:ascii="Times New Roman" w:hAnsi="Times New Roman" w:cs="Times New Roman"/>
          <w:sz w:val="28"/>
          <w:szCs w:val="28"/>
          <w:lang w:val="uk-UA"/>
        </w:rPr>
        <w:t xml:space="preserve"> (дата звернення: 26.02.2026)</w:t>
      </w:r>
    </w:p>
    <w:p w14:paraId="4EA0C587" w14:textId="7047CAD2"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Закон України «Про повну загальну середню освіту» від 16 січня 2020 року № 463-IX</w:t>
      </w:r>
      <w:r w:rsidR="00274034">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 Офіційний портал Верховної Ради України. URL: </w:t>
      </w:r>
      <w:hyperlink r:id="rId43" w:anchor="Text" w:history="1">
        <w:r w:rsidRPr="00BE0EAA">
          <w:rPr>
            <w:rStyle w:val="a9"/>
            <w:rFonts w:ascii="Times New Roman" w:hAnsi="Times New Roman" w:cs="Times New Roman"/>
            <w:color w:val="auto"/>
            <w:sz w:val="28"/>
            <w:szCs w:val="28"/>
            <w:lang w:val="uk-UA"/>
          </w:rPr>
          <w:t>https://zakon.rada.gov.ua/laws/show/463-20#Text</w:t>
        </w:r>
      </w:hyperlink>
      <w:r w:rsidRPr="00BE0EAA">
        <w:rPr>
          <w:rFonts w:ascii="Times New Roman" w:hAnsi="Times New Roman" w:cs="Times New Roman"/>
          <w:sz w:val="28"/>
          <w:szCs w:val="28"/>
          <w:lang w:val="uk-UA"/>
        </w:rPr>
        <w:t xml:space="preserve">  (дата звернення: 26.02.2026).</w:t>
      </w:r>
    </w:p>
    <w:p w14:paraId="08C6BCD0"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Зоренко К., Гриценко І. Формування ключових компетентностей для навчання протягом життя. </w:t>
      </w:r>
      <w:r w:rsidRPr="00BE0EAA">
        <w:rPr>
          <w:rFonts w:ascii="Times New Roman" w:hAnsi="Times New Roman" w:cs="Times New Roman"/>
          <w:i/>
          <w:iCs/>
          <w:sz w:val="28"/>
          <w:szCs w:val="28"/>
          <w:lang w:val="uk-UA"/>
        </w:rPr>
        <w:t xml:space="preserve">Молодь і ринок. </w:t>
      </w:r>
      <w:r w:rsidRPr="00BE0EAA">
        <w:rPr>
          <w:rFonts w:ascii="Times New Roman" w:hAnsi="Times New Roman" w:cs="Times New Roman"/>
          <w:sz w:val="28"/>
          <w:szCs w:val="28"/>
          <w:lang w:val="uk-UA"/>
        </w:rPr>
        <w:t xml:space="preserve">№6 (173). 2019. URL: </w:t>
      </w:r>
      <w:hyperlink r:id="rId44" w:history="1">
        <w:r w:rsidRPr="00BE0EAA">
          <w:rPr>
            <w:rStyle w:val="a9"/>
            <w:rFonts w:ascii="Times New Roman" w:hAnsi="Times New Roman" w:cs="Times New Roman"/>
            <w:color w:val="auto"/>
            <w:sz w:val="28"/>
            <w:szCs w:val="28"/>
            <w:lang w:val="uk-UA"/>
          </w:rPr>
          <w:t>https://mir.dspu.edu.ua/article/view/174459</w:t>
        </w:r>
      </w:hyperlink>
      <w:r w:rsidRPr="00BE0EAA">
        <w:rPr>
          <w:rFonts w:ascii="Times New Roman" w:hAnsi="Times New Roman" w:cs="Times New Roman"/>
          <w:sz w:val="28"/>
          <w:szCs w:val="28"/>
          <w:lang w:val="uk-UA"/>
        </w:rPr>
        <w:t xml:space="preserve"> (дата звернення: 27.02.2026)</w:t>
      </w:r>
    </w:p>
    <w:p w14:paraId="4B463933"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Карюк Є. О. Цифровізація як актуальний тренд шкільної географічної освіти. Всеосвіта. URL: </w:t>
      </w:r>
      <w:hyperlink r:id="rId45" w:history="1">
        <w:r w:rsidRPr="00BE0EAA">
          <w:rPr>
            <w:rStyle w:val="a9"/>
            <w:rFonts w:ascii="Times New Roman" w:hAnsi="Times New Roman" w:cs="Times New Roman"/>
            <w:color w:val="auto"/>
            <w:sz w:val="28"/>
            <w:szCs w:val="28"/>
            <w:lang w:val="uk-UA"/>
          </w:rPr>
          <w:t>https://vseosvita.ua/library/embed/01005ghd-a1cd.docx.html</w:t>
        </w:r>
      </w:hyperlink>
      <w:r w:rsidRPr="00BE0EAA">
        <w:rPr>
          <w:rFonts w:ascii="Times New Roman" w:hAnsi="Times New Roman" w:cs="Times New Roman"/>
          <w:sz w:val="28"/>
          <w:szCs w:val="28"/>
          <w:lang w:val="uk-UA"/>
        </w:rPr>
        <w:t xml:space="preserve"> (дата звернення: 07.03.2026)</w:t>
      </w:r>
    </w:p>
    <w:p w14:paraId="600D37DC"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Ключові компетентності для навчання протягом життя. URL: </w:t>
      </w:r>
      <w:hyperlink r:id="rId46" w:history="1">
        <w:r w:rsidRPr="00BE0EAA">
          <w:rPr>
            <w:rStyle w:val="a9"/>
            <w:rFonts w:ascii="Times New Roman" w:hAnsi="Times New Roman" w:cs="Times New Roman"/>
            <w:color w:val="auto"/>
            <w:sz w:val="28"/>
            <w:szCs w:val="28"/>
            <w:lang w:val="uk-UA"/>
          </w:rPr>
          <w:t>https://op.europa.eu/bg/publication-detail/-/publication/3c0580f9-6f6b-11ec-9136-01aa75ed71a1</w:t>
        </w:r>
      </w:hyperlink>
      <w:r w:rsidRPr="00BE0EAA">
        <w:rPr>
          <w:rFonts w:ascii="Times New Roman" w:hAnsi="Times New Roman" w:cs="Times New Roman"/>
          <w:sz w:val="28"/>
          <w:szCs w:val="28"/>
          <w:lang w:val="uk-UA"/>
        </w:rPr>
        <w:t xml:space="preserve"> (дата звернення: 26.02.2026)</w:t>
      </w:r>
    </w:p>
    <w:p w14:paraId="7624E70F"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 xml:space="preserve">Кобернік С. Організація самостійної пізнавальної діяльності студентів з методики навчання географії у контексті розвитку вищої школи в Україні. </w:t>
      </w:r>
      <w:r w:rsidRPr="00BE0EAA">
        <w:rPr>
          <w:rFonts w:ascii="Times New Roman" w:hAnsi="Times New Roman" w:cs="Times New Roman"/>
          <w:i/>
          <w:iCs/>
          <w:sz w:val="28"/>
          <w:szCs w:val="28"/>
          <w:lang w:val="uk-UA"/>
        </w:rPr>
        <w:t xml:space="preserve">Наукові записки Тернопільського національного педагогічного університету імені Володимира Гнатюка. Серія: педагогічна. </w:t>
      </w:r>
      <w:r w:rsidRPr="00BE0EAA">
        <w:rPr>
          <w:rFonts w:ascii="Times New Roman" w:hAnsi="Times New Roman" w:cs="Times New Roman"/>
          <w:sz w:val="28"/>
          <w:szCs w:val="28"/>
          <w:lang w:val="uk-UA"/>
        </w:rPr>
        <w:t xml:space="preserve">№1. 2015. URL: </w:t>
      </w:r>
      <w:hyperlink r:id="rId47" w:history="1">
        <w:r w:rsidRPr="00BE0EAA">
          <w:rPr>
            <w:rStyle w:val="a9"/>
            <w:rFonts w:ascii="Times New Roman" w:hAnsi="Times New Roman" w:cs="Times New Roman"/>
            <w:color w:val="auto"/>
            <w:sz w:val="28"/>
            <w:szCs w:val="28"/>
            <w:lang w:val="uk-UA"/>
          </w:rPr>
          <w:t>https://nzp.tnpu.edu.ua/article/view/61840</w:t>
        </w:r>
      </w:hyperlink>
      <w:r w:rsidRPr="00BE0EAA">
        <w:rPr>
          <w:rFonts w:ascii="Times New Roman" w:hAnsi="Times New Roman" w:cs="Times New Roman"/>
          <w:sz w:val="28"/>
          <w:szCs w:val="28"/>
          <w:lang w:val="uk-UA"/>
        </w:rPr>
        <w:t xml:space="preserve"> (дата звернення: 27.02.2026)</w:t>
      </w:r>
    </w:p>
    <w:p w14:paraId="00C1191F" w14:textId="76EE109C"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Коврігіна Л. Основні шляхи формування та розвитку інклюзивної компетентності вчителів на сучасному етапі</w:t>
      </w:r>
      <w:r w:rsidR="00274034">
        <w:rPr>
          <w:rFonts w:ascii="Times New Roman" w:hAnsi="Times New Roman" w:cs="Times New Roman"/>
          <w:sz w:val="28"/>
          <w:szCs w:val="28"/>
          <w:lang w:val="uk-UA"/>
        </w:rPr>
        <w:t>.</w:t>
      </w:r>
      <w:r w:rsidRPr="00BE0EAA">
        <w:rPr>
          <w:rFonts w:ascii="Times New Roman" w:hAnsi="Times New Roman" w:cs="Times New Roman"/>
          <w:i/>
          <w:iCs/>
          <w:sz w:val="28"/>
          <w:szCs w:val="28"/>
          <w:lang w:val="uk-UA"/>
        </w:rPr>
        <w:t xml:space="preserve"> Acta Paedagogica Volynienses</w:t>
      </w:r>
      <w:r w:rsidRPr="00BE0EAA">
        <w:rPr>
          <w:rFonts w:ascii="Times New Roman" w:hAnsi="Times New Roman" w:cs="Times New Roman"/>
          <w:sz w:val="28"/>
          <w:szCs w:val="28"/>
          <w:lang w:val="uk-UA"/>
        </w:rPr>
        <w:t>,</w:t>
      </w:r>
      <w:r w:rsidR="00274034">
        <w:rPr>
          <w:rFonts w:ascii="Times New Roman" w:hAnsi="Times New Roman" w:cs="Times New Roman"/>
          <w:sz w:val="28"/>
          <w:szCs w:val="28"/>
          <w:lang w:val="uk-UA"/>
        </w:rPr>
        <w:t xml:space="preserve"> 2022,</w:t>
      </w:r>
      <w:r w:rsidRPr="00BE0EAA">
        <w:rPr>
          <w:rFonts w:ascii="Times New Roman" w:hAnsi="Times New Roman" w:cs="Times New Roman"/>
          <w:sz w:val="28"/>
          <w:szCs w:val="28"/>
          <w:lang w:val="uk-UA"/>
        </w:rPr>
        <w:t xml:space="preserve"> (5), 50–58. URL:</w:t>
      </w:r>
      <w:r w:rsidRPr="00BE0EAA">
        <w:rPr>
          <w:rFonts w:ascii="Times New Roman" w:hAnsi="Times New Roman" w:cs="Times New Roman"/>
          <w:i/>
          <w:iCs/>
          <w:sz w:val="28"/>
          <w:szCs w:val="28"/>
          <w:lang w:val="uk-UA"/>
        </w:rPr>
        <w:t xml:space="preserve"> </w:t>
      </w:r>
      <w:hyperlink r:id="rId48" w:history="1">
        <w:r w:rsidRPr="00BE0EAA">
          <w:rPr>
            <w:rStyle w:val="a9"/>
            <w:rFonts w:ascii="Times New Roman" w:hAnsi="Times New Roman" w:cs="Times New Roman"/>
            <w:color w:val="auto"/>
            <w:sz w:val="28"/>
            <w:szCs w:val="28"/>
            <w:lang w:val="uk-UA"/>
          </w:rPr>
          <w:t>https://journals.vnu.volyn.ua/index.php/pedagogy/article/view/863</w:t>
        </w:r>
      </w:hyperlink>
      <w:r w:rsidRPr="00BE0EAA">
        <w:rPr>
          <w:rFonts w:ascii="Times New Roman" w:hAnsi="Times New Roman" w:cs="Times New Roman"/>
          <w:sz w:val="28"/>
          <w:szCs w:val="28"/>
          <w:lang w:val="uk-UA"/>
        </w:rPr>
        <w:t xml:space="preserve"> (дата звернення: 26.02.2026)</w:t>
      </w:r>
    </w:p>
    <w:p w14:paraId="0AED78AE" w14:textId="6A0D82B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Концепція навчання географії України в основній та старшій школі / за заг. ред. д-ра пед. наук О.М. Топузова та канд. пед. наук О.Ф. Надтоки.  К.: ТОВ «КОНВІ ПРІНТ», 2018. 56 с. URL: </w:t>
      </w:r>
      <w:hyperlink r:id="rId49" w:history="1">
        <w:r w:rsidRPr="00BE0EAA">
          <w:rPr>
            <w:rStyle w:val="a9"/>
            <w:rFonts w:ascii="Times New Roman" w:hAnsi="Times New Roman" w:cs="Times New Roman"/>
            <w:color w:val="auto"/>
            <w:sz w:val="28"/>
            <w:szCs w:val="28"/>
            <w:lang w:val="uk-UA"/>
          </w:rPr>
          <w:t>https://lib.iitta.gov.ua/id/eprint/712571/1/%D0%9A%D0%BE%D0%BD%D1%86%D0%B5%D0%BF%D1%86%D1%96%D1%8F%20%D0%B3%D0%B5%D0%BE%D0%B3%D1%80%D0%B0%D1%84%D1%96%D1%87%D0%BD%D0%BE%D1%97%20%D0%BE%D1%81%D0%B2%D1%96%D1%82%D0%B8.pdf</w:t>
        </w:r>
      </w:hyperlink>
      <w:r w:rsidRPr="00BE0EAA">
        <w:rPr>
          <w:rFonts w:ascii="Times New Roman" w:hAnsi="Times New Roman" w:cs="Times New Roman"/>
          <w:sz w:val="28"/>
          <w:szCs w:val="28"/>
          <w:lang w:val="uk-UA"/>
        </w:rPr>
        <w:t xml:space="preserve"> (дата звернення: 25.03.2026)</w:t>
      </w:r>
    </w:p>
    <w:p w14:paraId="533B6A73"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Костащук О. Педагогічні умови розвитку пізнавальних інтересів учнів початкової школи засобами проєктних технологій. </w:t>
      </w:r>
      <w:r w:rsidRPr="00274034">
        <w:rPr>
          <w:rFonts w:ascii="Times New Roman" w:hAnsi="Times New Roman" w:cs="Times New Roman"/>
          <w:i/>
          <w:iCs/>
          <w:sz w:val="28"/>
          <w:szCs w:val="28"/>
          <w:lang w:val="uk-UA"/>
        </w:rPr>
        <w:t>Педагогічна освіта: теорія і практика. Психологія. Педагогіка.</w:t>
      </w:r>
      <w:r w:rsidRPr="00BE0EAA">
        <w:rPr>
          <w:rFonts w:ascii="Times New Roman" w:hAnsi="Times New Roman" w:cs="Times New Roman"/>
          <w:sz w:val="28"/>
          <w:szCs w:val="28"/>
          <w:lang w:val="uk-UA"/>
        </w:rPr>
        <w:t xml:space="preserve"> Збірник наукових праць №41 (1). 2024. с. 59-64. URL: </w:t>
      </w:r>
      <w:hyperlink r:id="rId50" w:history="1">
        <w:r w:rsidRPr="00BE0EAA">
          <w:rPr>
            <w:rStyle w:val="a9"/>
            <w:rFonts w:ascii="Times New Roman" w:hAnsi="Times New Roman" w:cs="Times New Roman"/>
            <w:color w:val="auto"/>
            <w:sz w:val="28"/>
            <w:szCs w:val="28"/>
            <w:lang w:val="uk-UA"/>
          </w:rPr>
          <w:t>https://pedosvita.kubg.edu.ua/index.php/journal/article/download/408/481/1670</w:t>
        </w:r>
      </w:hyperlink>
      <w:r w:rsidRPr="00BE0EAA">
        <w:rPr>
          <w:rFonts w:ascii="Times New Roman" w:hAnsi="Times New Roman" w:cs="Times New Roman"/>
          <w:sz w:val="28"/>
          <w:szCs w:val="28"/>
          <w:lang w:val="uk-UA"/>
        </w:rPr>
        <w:t xml:space="preserve"> (дата звернення: 07.03.2026)</w:t>
      </w:r>
    </w:p>
    <w:p w14:paraId="296FAECF"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Котляр Л. С. Формування пізнавального інтересу та пізнавальної активності на уроках математики та читання в початкових класах. </w:t>
      </w:r>
      <w:r w:rsidRPr="00BE0EAA">
        <w:rPr>
          <w:rFonts w:ascii="Times New Roman" w:hAnsi="Times New Roman" w:cs="Times New Roman"/>
          <w:i/>
          <w:iCs/>
          <w:sz w:val="28"/>
          <w:szCs w:val="28"/>
          <w:lang w:val="uk-UA"/>
        </w:rPr>
        <w:t xml:space="preserve">Урок.Освіта.UA. </w:t>
      </w:r>
      <w:r w:rsidRPr="00BE0EAA">
        <w:rPr>
          <w:rFonts w:ascii="Times New Roman" w:hAnsi="Times New Roman" w:cs="Times New Roman"/>
          <w:sz w:val="28"/>
          <w:szCs w:val="28"/>
          <w:lang w:val="uk-UA"/>
        </w:rPr>
        <w:t xml:space="preserve">URL: </w:t>
      </w:r>
      <w:hyperlink r:id="rId51" w:history="1">
        <w:r w:rsidRPr="00BE0EAA">
          <w:rPr>
            <w:rStyle w:val="a9"/>
            <w:rFonts w:ascii="Times New Roman" w:hAnsi="Times New Roman" w:cs="Times New Roman"/>
            <w:color w:val="auto"/>
            <w:sz w:val="28"/>
            <w:szCs w:val="28"/>
            <w:lang w:val="uk-UA"/>
          </w:rPr>
          <w:t>https://urok.osvita.ua/materials/edu_technology/22093/</w:t>
        </w:r>
      </w:hyperlink>
      <w:r w:rsidRPr="00BE0EAA">
        <w:rPr>
          <w:rFonts w:ascii="Times New Roman" w:hAnsi="Times New Roman" w:cs="Times New Roman"/>
          <w:sz w:val="28"/>
          <w:szCs w:val="28"/>
          <w:lang w:val="uk-UA"/>
        </w:rPr>
        <w:t xml:space="preserve"> (дата звернення: 26.02.2026)</w:t>
      </w:r>
    </w:p>
    <w:p w14:paraId="3C920215"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Лаврук М. Концепція потужних знань і географічна освіта у Новій українській школі. </w:t>
      </w:r>
      <w:r w:rsidRPr="00BE0EAA">
        <w:rPr>
          <w:rFonts w:ascii="Times New Roman" w:hAnsi="Times New Roman" w:cs="Times New Roman"/>
          <w:i/>
          <w:iCs/>
          <w:sz w:val="28"/>
          <w:szCs w:val="28"/>
          <w:lang w:val="uk-UA"/>
        </w:rPr>
        <w:t xml:space="preserve">Вісник Львівського університету. Серія педагогічна. </w:t>
      </w:r>
      <w:r w:rsidRPr="00BE0EAA">
        <w:rPr>
          <w:rFonts w:ascii="Times New Roman" w:hAnsi="Times New Roman" w:cs="Times New Roman"/>
          <w:sz w:val="28"/>
          <w:szCs w:val="28"/>
          <w:lang w:val="uk-UA"/>
        </w:rPr>
        <w:lastRenderedPageBreak/>
        <w:t xml:space="preserve">№36. 2022. URL: </w:t>
      </w:r>
      <w:hyperlink r:id="rId52" w:history="1">
        <w:r w:rsidRPr="00BE0EAA">
          <w:rPr>
            <w:rStyle w:val="a9"/>
            <w:rFonts w:ascii="Times New Roman" w:hAnsi="Times New Roman" w:cs="Times New Roman"/>
            <w:color w:val="auto"/>
            <w:sz w:val="28"/>
            <w:szCs w:val="28"/>
            <w:lang w:val="uk-UA"/>
          </w:rPr>
          <w:t>https://publications.lnu.edu.ua/bulletins/index.php/pedagogics/article/view/11559</w:t>
        </w:r>
      </w:hyperlink>
      <w:r w:rsidRPr="00BE0EAA">
        <w:rPr>
          <w:rFonts w:ascii="Times New Roman" w:hAnsi="Times New Roman" w:cs="Times New Roman"/>
          <w:sz w:val="28"/>
          <w:szCs w:val="28"/>
          <w:lang w:val="uk-UA"/>
        </w:rPr>
        <w:t xml:space="preserve"> (дата звернення: 27.02.2026)</w:t>
      </w:r>
    </w:p>
    <w:p w14:paraId="4866B306" w14:textId="6BBC72CC"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Махновська І., Круковська І., Д’яченко І. Технологія сенкан як інструмент розвитку критичного мислення у студентів-медиків на заняттях вітчизняної історії. </w:t>
      </w:r>
      <w:r w:rsidRPr="00274034">
        <w:rPr>
          <w:rFonts w:ascii="Times New Roman" w:hAnsi="Times New Roman" w:cs="Times New Roman"/>
          <w:i/>
          <w:iCs/>
          <w:sz w:val="28"/>
          <w:szCs w:val="28"/>
          <w:lang w:val="uk-UA"/>
        </w:rPr>
        <w:t>Молодь і ринок</w:t>
      </w:r>
      <w:r w:rsidR="00274034">
        <w:rPr>
          <w:rFonts w:ascii="Times New Roman" w:hAnsi="Times New Roman" w:cs="Times New Roman"/>
          <w:sz w:val="28"/>
          <w:szCs w:val="28"/>
          <w:lang w:val="uk-UA"/>
        </w:rPr>
        <w:t>.</w:t>
      </w:r>
      <w:r w:rsidRPr="00274034">
        <w:rPr>
          <w:rFonts w:ascii="Times New Roman" w:hAnsi="Times New Roman" w:cs="Times New Roman"/>
          <w:sz w:val="28"/>
          <w:szCs w:val="28"/>
          <w:lang w:val="uk-UA"/>
        </w:rPr>
        <w:t xml:space="preserve"> </w:t>
      </w:r>
      <w:r w:rsidR="00274034" w:rsidRPr="00BE0EAA">
        <w:rPr>
          <w:rFonts w:ascii="Times New Roman" w:hAnsi="Times New Roman" w:cs="Times New Roman"/>
          <w:sz w:val="28"/>
          <w:szCs w:val="28"/>
          <w:lang w:val="uk-UA"/>
        </w:rPr>
        <w:t xml:space="preserve">2023. </w:t>
      </w:r>
      <w:r w:rsidRPr="00BE0EAA">
        <w:rPr>
          <w:rFonts w:ascii="Times New Roman" w:hAnsi="Times New Roman" w:cs="Times New Roman"/>
          <w:sz w:val="28"/>
          <w:szCs w:val="28"/>
          <w:lang w:val="uk-UA"/>
        </w:rPr>
        <w:t>№ 9</w:t>
      </w:r>
      <w:r w:rsidR="00274034">
        <w:rPr>
          <w:rFonts w:ascii="Times New Roman" w:hAnsi="Times New Roman" w:cs="Times New Roman"/>
          <w:sz w:val="28"/>
          <w:szCs w:val="28"/>
          <w:lang w:val="uk-UA"/>
        </w:rPr>
        <w:t>/</w:t>
      </w:r>
      <w:r w:rsidRPr="00BE0EAA">
        <w:rPr>
          <w:rFonts w:ascii="Times New Roman" w:hAnsi="Times New Roman" w:cs="Times New Roman"/>
          <w:sz w:val="28"/>
          <w:szCs w:val="28"/>
          <w:lang w:val="uk-UA"/>
        </w:rPr>
        <w:t xml:space="preserve">217. </w:t>
      </w:r>
      <w:r w:rsidR="00274034" w:rsidRPr="00BE0EAA">
        <w:rPr>
          <w:rFonts w:ascii="Times New Roman" w:hAnsi="Times New Roman" w:cs="Times New Roman"/>
          <w:sz w:val="28"/>
          <w:szCs w:val="28"/>
          <w:lang w:val="uk-UA"/>
        </w:rPr>
        <w:t xml:space="preserve">с. </w:t>
      </w:r>
      <w:r w:rsidRPr="00BE0EAA">
        <w:rPr>
          <w:rFonts w:ascii="Times New Roman" w:hAnsi="Times New Roman" w:cs="Times New Roman"/>
          <w:sz w:val="28"/>
          <w:szCs w:val="28"/>
          <w:lang w:val="uk-UA"/>
        </w:rPr>
        <w:t>108</w:t>
      </w:r>
      <w:r w:rsidR="00274034">
        <w:rPr>
          <w:rFonts w:ascii="Times New Roman" w:hAnsi="Times New Roman" w:cs="Times New Roman"/>
          <w:sz w:val="28"/>
          <w:szCs w:val="28"/>
          <w:lang w:val="uk-UA"/>
        </w:rPr>
        <w:t>-113.</w:t>
      </w:r>
      <w:r w:rsidRPr="00BE0EAA">
        <w:rPr>
          <w:rFonts w:ascii="Times New Roman" w:hAnsi="Times New Roman" w:cs="Times New Roman"/>
          <w:sz w:val="28"/>
          <w:szCs w:val="28"/>
          <w:lang w:val="uk-UA"/>
        </w:rPr>
        <w:t xml:space="preserve"> URL: </w:t>
      </w:r>
      <w:hyperlink r:id="rId53" w:history="1">
        <w:r w:rsidRPr="00BE0EAA">
          <w:rPr>
            <w:rStyle w:val="a9"/>
            <w:rFonts w:ascii="Times New Roman" w:hAnsi="Times New Roman" w:cs="Times New Roman"/>
            <w:color w:val="auto"/>
            <w:sz w:val="28"/>
            <w:szCs w:val="28"/>
            <w:lang w:val="uk-UA"/>
          </w:rPr>
          <w:t>https://doi.org/10.24919/2308-4634.2023.291107</w:t>
        </w:r>
      </w:hyperlink>
      <w:r w:rsidRPr="00BE0EAA">
        <w:rPr>
          <w:rFonts w:ascii="Times New Roman" w:hAnsi="Times New Roman" w:cs="Times New Roman"/>
          <w:sz w:val="28"/>
          <w:szCs w:val="28"/>
          <w:lang w:val="uk-UA"/>
        </w:rPr>
        <w:t xml:space="preserve"> (дата звернення: 28.02.2026)</w:t>
      </w:r>
    </w:p>
    <w:p w14:paraId="26EECD64"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Михалюк А. М. Edutainment як сучасна інноваційна технологія. </w:t>
      </w:r>
      <w:r w:rsidRPr="00274034">
        <w:rPr>
          <w:rFonts w:ascii="Times New Roman" w:hAnsi="Times New Roman" w:cs="Times New Roman"/>
          <w:i/>
          <w:iCs/>
          <w:sz w:val="28"/>
          <w:szCs w:val="28"/>
          <w:lang w:val="uk-UA"/>
        </w:rPr>
        <w:t>Наукові записки Малої Академії Наук України.</w:t>
      </w:r>
      <w:r w:rsidRPr="00BE0EAA">
        <w:rPr>
          <w:rFonts w:ascii="Times New Roman" w:hAnsi="Times New Roman" w:cs="Times New Roman"/>
          <w:sz w:val="28"/>
          <w:szCs w:val="28"/>
          <w:lang w:val="uk-UA"/>
        </w:rPr>
        <w:t xml:space="preserve"> №1 (26). 2023. с. 72-79. URL: </w:t>
      </w:r>
      <w:hyperlink r:id="rId54" w:history="1">
        <w:r w:rsidRPr="00BE0EAA">
          <w:rPr>
            <w:rStyle w:val="a9"/>
            <w:rFonts w:ascii="Times New Roman" w:hAnsi="Times New Roman" w:cs="Times New Roman"/>
            <w:color w:val="auto"/>
            <w:sz w:val="28"/>
            <w:szCs w:val="28"/>
            <w:lang w:val="uk-UA"/>
          </w:rPr>
          <w:t>https://elibrary.kubg.edu.ua/id/eprint/46316/1/%D0%9Cykhaliuk_A_NZMANU_.pdf</w:t>
        </w:r>
      </w:hyperlink>
      <w:r w:rsidRPr="00BE0EAA">
        <w:rPr>
          <w:rFonts w:ascii="Times New Roman" w:hAnsi="Times New Roman" w:cs="Times New Roman"/>
          <w:sz w:val="28"/>
          <w:szCs w:val="28"/>
          <w:lang w:val="uk-UA"/>
        </w:rPr>
        <w:t xml:space="preserve"> (дата звернення: 11.03.2026)</w:t>
      </w:r>
    </w:p>
    <w:p w14:paraId="324A317F"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Молодик К. 5 безплатних сервісів, які урізноманітнять уроки географії. НУШ. URL: </w:t>
      </w:r>
      <w:hyperlink r:id="rId55" w:history="1">
        <w:r w:rsidRPr="00BE0EAA">
          <w:rPr>
            <w:rStyle w:val="a9"/>
            <w:rFonts w:ascii="Times New Roman" w:hAnsi="Times New Roman" w:cs="Times New Roman"/>
            <w:color w:val="auto"/>
            <w:sz w:val="28"/>
            <w:szCs w:val="28"/>
            <w:lang w:val="uk-UA"/>
          </w:rPr>
          <w:t>https://nus.org.ua/2024/04/28/5-bezplatnyh-servisiv-yaki-uriznomanitnyat-uroky-geografiyi/</w:t>
        </w:r>
      </w:hyperlink>
      <w:r w:rsidRPr="00BE0EAA">
        <w:rPr>
          <w:rFonts w:ascii="Times New Roman" w:hAnsi="Times New Roman" w:cs="Times New Roman"/>
          <w:sz w:val="28"/>
          <w:szCs w:val="28"/>
          <w:lang w:val="uk-UA"/>
        </w:rPr>
        <w:t xml:space="preserve"> (дата звернення: 07.03.2026)</w:t>
      </w:r>
    </w:p>
    <w:p w14:paraId="6359A981"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Навчання у стилі «edutainment»: як поєднувати освіту та розваги? Claris Verbis. URL: </w:t>
      </w:r>
      <w:hyperlink r:id="rId56" w:history="1">
        <w:r w:rsidRPr="00BE0EAA">
          <w:rPr>
            <w:rStyle w:val="a9"/>
            <w:rFonts w:ascii="Times New Roman" w:hAnsi="Times New Roman" w:cs="Times New Roman"/>
            <w:color w:val="auto"/>
            <w:sz w:val="28"/>
            <w:szCs w:val="28"/>
            <w:lang w:val="uk-UA"/>
          </w:rPr>
          <w:t>https://www.clarisverbis.com.ua/blogpost/navchannya-u-styli-edutainment-yak-poyednaty-osvitu-ta-rozvagy/</w:t>
        </w:r>
      </w:hyperlink>
      <w:r w:rsidRPr="00BE0EAA">
        <w:rPr>
          <w:rFonts w:ascii="Times New Roman" w:hAnsi="Times New Roman" w:cs="Times New Roman"/>
          <w:sz w:val="28"/>
          <w:szCs w:val="28"/>
          <w:lang w:val="uk-UA"/>
        </w:rPr>
        <w:t xml:space="preserve"> (дата звернення: 11.03.2026)</w:t>
      </w:r>
    </w:p>
    <w:p w14:paraId="01C8A7F0" w14:textId="378CDC3E"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Надто важливий. Чому потрібно прийняти новий закон про освіту? </w:t>
      </w:r>
      <w:r w:rsidRPr="00274034">
        <w:rPr>
          <w:rFonts w:ascii="Times New Roman" w:hAnsi="Times New Roman" w:cs="Times New Roman"/>
          <w:sz w:val="28"/>
          <w:szCs w:val="28"/>
          <w:lang w:val="uk-UA"/>
        </w:rPr>
        <w:t>Міністерство освіти і науки Украї</w:t>
      </w:r>
      <w:r w:rsidR="00274034">
        <w:rPr>
          <w:rFonts w:ascii="Times New Roman" w:hAnsi="Times New Roman" w:cs="Times New Roman"/>
          <w:sz w:val="28"/>
          <w:szCs w:val="28"/>
          <w:lang w:val="uk-UA"/>
        </w:rPr>
        <w:t>н</w:t>
      </w:r>
      <w:r w:rsidRPr="00274034">
        <w:rPr>
          <w:rFonts w:ascii="Times New Roman" w:hAnsi="Times New Roman" w:cs="Times New Roman"/>
          <w:sz w:val="28"/>
          <w:szCs w:val="28"/>
          <w:lang w:val="uk-UA"/>
        </w:rPr>
        <w:t>и.</w:t>
      </w:r>
      <w:r w:rsidRPr="00BE0EAA">
        <w:rPr>
          <w:rFonts w:ascii="Times New Roman" w:hAnsi="Times New Roman" w:cs="Times New Roman"/>
          <w:i/>
          <w:iCs/>
          <w:sz w:val="28"/>
          <w:szCs w:val="28"/>
          <w:lang w:val="uk-UA"/>
        </w:rPr>
        <w:t xml:space="preserve"> </w:t>
      </w:r>
      <w:r w:rsidRPr="00BE0EAA">
        <w:rPr>
          <w:rFonts w:ascii="Times New Roman" w:hAnsi="Times New Roman" w:cs="Times New Roman"/>
          <w:sz w:val="28"/>
          <w:szCs w:val="28"/>
          <w:lang w:val="uk-UA"/>
        </w:rPr>
        <w:t xml:space="preserve">URL: </w:t>
      </w:r>
      <w:hyperlink r:id="rId57" w:history="1">
        <w:r w:rsidRPr="00BE0EAA">
          <w:rPr>
            <w:rStyle w:val="a9"/>
            <w:rFonts w:ascii="Times New Roman" w:hAnsi="Times New Roman" w:cs="Times New Roman"/>
            <w:color w:val="auto"/>
            <w:sz w:val="28"/>
            <w:szCs w:val="28"/>
            <w:lang w:val="uk-UA"/>
          </w:rPr>
          <w:t>https://mon.gov.ua/news/nadto-vazhliviy-chomu-potribno-priynyati-noviy-zakon-pro-osvitu</w:t>
        </w:r>
      </w:hyperlink>
      <w:r w:rsidRPr="00BE0EAA">
        <w:rPr>
          <w:rFonts w:ascii="Times New Roman" w:hAnsi="Times New Roman" w:cs="Times New Roman"/>
          <w:sz w:val="28"/>
          <w:szCs w:val="28"/>
          <w:lang w:val="uk-UA"/>
        </w:rPr>
        <w:t xml:space="preserve"> (дата звернення: 26.02.2026)</w:t>
      </w:r>
    </w:p>
    <w:p w14:paraId="09DF4F26"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Надтока В. О. Деякі аспекти реалізації компетентнісного підходу в процесі навчання географії України в основній школі. </w:t>
      </w:r>
      <w:r w:rsidRPr="00274034">
        <w:rPr>
          <w:rFonts w:ascii="Times New Roman" w:hAnsi="Times New Roman" w:cs="Times New Roman"/>
          <w:i/>
          <w:iCs/>
          <w:sz w:val="28"/>
          <w:szCs w:val="28"/>
          <w:lang w:val="uk-UA"/>
        </w:rPr>
        <w:t>Український педагогічний журнал.</w:t>
      </w:r>
      <w:r w:rsidRPr="00BE0EAA">
        <w:rPr>
          <w:rFonts w:ascii="Times New Roman" w:hAnsi="Times New Roman" w:cs="Times New Roman"/>
          <w:sz w:val="28"/>
          <w:szCs w:val="28"/>
          <w:lang w:val="uk-UA"/>
        </w:rPr>
        <w:t xml:space="preserve"> Вип. 3. 2016. с. 84-92. URL: </w:t>
      </w:r>
      <w:hyperlink r:id="rId58" w:history="1">
        <w:r w:rsidRPr="00BE0EAA">
          <w:rPr>
            <w:rStyle w:val="a9"/>
            <w:rFonts w:ascii="Times New Roman" w:hAnsi="Times New Roman" w:cs="Times New Roman"/>
            <w:color w:val="auto"/>
            <w:sz w:val="28"/>
            <w:szCs w:val="28"/>
            <w:lang w:val="uk-UA"/>
          </w:rPr>
          <w:t>https://lib.iitta.gov.ua/id/eprint/713962/1/ukrpj_2016_3_11.pdf</w:t>
        </w:r>
      </w:hyperlink>
      <w:r w:rsidRPr="00BE0EAA">
        <w:rPr>
          <w:rFonts w:ascii="Times New Roman" w:hAnsi="Times New Roman" w:cs="Times New Roman"/>
          <w:sz w:val="28"/>
          <w:szCs w:val="28"/>
          <w:lang w:val="uk-UA"/>
        </w:rPr>
        <w:t xml:space="preserve"> (дата звернення: 25.03.2026)</w:t>
      </w:r>
    </w:p>
    <w:p w14:paraId="56EC17AF"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Назаренко Т. Г. Шкільна географічна освіта України в умовах воєнного стану та відбудови. </w:t>
      </w:r>
      <w:r w:rsidRPr="00BE0EAA">
        <w:rPr>
          <w:rFonts w:ascii="Times New Roman" w:hAnsi="Times New Roman" w:cs="Times New Roman"/>
          <w:i/>
          <w:iCs/>
          <w:sz w:val="28"/>
          <w:szCs w:val="28"/>
          <w:lang w:val="uk-UA"/>
        </w:rPr>
        <w:t xml:space="preserve">Географічна наука та освіта: перспективи й інновації. </w:t>
      </w:r>
      <w:r w:rsidRPr="00BE0EAA">
        <w:rPr>
          <w:rFonts w:ascii="Times New Roman" w:hAnsi="Times New Roman" w:cs="Times New Roman"/>
          <w:sz w:val="28"/>
          <w:szCs w:val="28"/>
          <w:lang w:val="uk-UA"/>
        </w:rPr>
        <w:t xml:space="preserve">2023. URL: </w:t>
      </w:r>
      <w:hyperlink r:id="rId59" w:history="1">
        <w:r w:rsidRPr="00BE0EAA">
          <w:rPr>
            <w:rStyle w:val="a9"/>
            <w:rFonts w:ascii="Times New Roman" w:hAnsi="Times New Roman" w:cs="Times New Roman"/>
            <w:color w:val="auto"/>
            <w:sz w:val="28"/>
            <w:szCs w:val="28"/>
            <w:lang w:val="uk-UA"/>
          </w:rPr>
          <w:t>https://lib.iitta.gov.ua/id/eprint/737163/1/%D1%82%D0%B5%D0%B7%D0%B</w:t>
        </w:r>
        <w:r w:rsidRPr="00BE0EAA">
          <w:rPr>
            <w:rStyle w:val="a9"/>
            <w:rFonts w:ascii="Times New Roman" w:hAnsi="Times New Roman" w:cs="Times New Roman"/>
            <w:color w:val="auto"/>
            <w:sz w:val="28"/>
            <w:szCs w:val="28"/>
            <w:lang w:val="uk-UA"/>
          </w:rPr>
          <w:lastRenderedPageBreak/>
          <w:t>8_%D0%9D%D0%B0%D0%B7%D0%B0%D1%80%D0%B5%D0%BD%D0%BA%D0%BE.pdf</w:t>
        </w:r>
      </w:hyperlink>
      <w:r w:rsidRPr="00BE0EAA">
        <w:rPr>
          <w:rFonts w:ascii="Times New Roman" w:hAnsi="Times New Roman" w:cs="Times New Roman"/>
          <w:sz w:val="28"/>
          <w:szCs w:val="28"/>
          <w:lang w:val="uk-UA"/>
        </w:rPr>
        <w:t xml:space="preserve"> (дата звернення: 27.02.2026)</w:t>
      </w:r>
    </w:p>
    <w:p w14:paraId="3A556BDB"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Назарчук Т. В. Організаційно-методичні аспекти впровадження технології едьютейнмент на уроках «Я досліджую світ в початковій школі». URL: </w:t>
      </w:r>
      <w:hyperlink r:id="rId60" w:history="1">
        <w:r w:rsidRPr="00BE0EAA">
          <w:rPr>
            <w:rStyle w:val="a9"/>
            <w:rFonts w:ascii="Times New Roman" w:hAnsi="Times New Roman" w:cs="Times New Roman"/>
            <w:color w:val="auto"/>
            <w:sz w:val="28"/>
            <w:szCs w:val="28"/>
            <w:lang w:val="uk-UA"/>
          </w:rPr>
          <w:t>https://studbase.kubg.edu.ua/article/7481</w:t>
        </w:r>
      </w:hyperlink>
      <w:r w:rsidRPr="00BE0EAA">
        <w:rPr>
          <w:rFonts w:ascii="Times New Roman" w:hAnsi="Times New Roman" w:cs="Times New Roman"/>
          <w:sz w:val="28"/>
          <w:szCs w:val="28"/>
          <w:lang w:val="uk-UA"/>
        </w:rPr>
        <w:t xml:space="preserve"> (дата звернення: 26.02.2026)</w:t>
      </w:r>
    </w:p>
    <w:p w14:paraId="7A179290" w14:textId="59AA2F45"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Олексюк О., Бондаренко Л. Ед’юнтеймент у професійній підготовці магістрів музичного мистецтва. </w:t>
      </w:r>
      <w:r w:rsidRPr="00BE0EAA">
        <w:rPr>
          <w:rFonts w:ascii="Times New Roman" w:hAnsi="Times New Roman" w:cs="Times New Roman"/>
          <w:i/>
          <w:iCs/>
          <w:sz w:val="28"/>
          <w:szCs w:val="28"/>
          <w:lang w:val="uk-UA"/>
        </w:rPr>
        <w:t>Educational Researcher</w:t>
      </w:r>
      <w:r w:rsidRPr="00BE0EAA">
        <w:rPr>
          <w:rFonts w:ascii="Times New Roman" w:hAnsi="Times New Roman" w:cs="Times New Roman"/>
          <w:sz w:val="28"/>
          <w:szCs w:val="28"/>
          <w:lang w:val="uk-UA"/>
        </w:rPr>
        <w:t>.</w:t>
      </w:r>
      <w:r w:rsidR="00A56782" w:rsidRPr="00BE0EAA">
        <w:rPr>
          <w:rFonts w:ascii="Times New Roman" w:hAnsi="Times New Roman" w:cs="Times New Roman"/>
          <w:sz w:val="28"/>
          <w:szCs w:val="28"/>
          <w:lang w:val="uk-UA"/>
        </w:rPr>
        <w:t xml:space="preserve"> Issue 9 (2), V.47, pp.972-978. 2018</w:t>
      </w:r>
      <w:r w:rsidRPr="00BE0EAA">
        <w:rPr>
          <w:rFonts w:ascii="Times New Roman" w:hAnsi="Times New Roman" w:cs="Times New Roman"/>
          <w:sz w:val="28"/>
          <w:szCs w:val="28"/>
          <w:lang w:val="uk-UA"/>
        </w:rPr>
        <w:t xml:space="preserve"> URL: </w:t>
      </w:r>
      <w:hyperlink r:id="rId61" w:history="1">
        <w:r w:rsidR="00A32B30" w:rsidRPr="00BE0EAA">
          <w:rPr>
            <w:rStyle w:val="a9"/>
            <w:rFonts w:ascii="Times New Roman" w:hAnsi="Times New Roman" w:cs="Times New Roman"/>
            <w:sz w:val="28"/>
            <w:szCs w:val="28"/>
            <w:lang w:val="uk-UA"/>
          </w:rPr>
          <w:t>https://elibrary.kubg.edu.ua/id/eprint/24167/1/O_Oleksuk_L_Bondarenko_ER_KTMMM_IM.pdf</w:t>
        </w:r>
      </w:hyperlink>
      <w:r w:rsidR="00A32B30" w:rsidRPr="00BE0EAA">
        <w:rPr>
          <w:rFonts w:ascii="Times New Roman" w:hAnsi="Times New Roman" w:cs="Times New Roman"/>
          <w:sz w:val="28"/>
          <w:szCs w:val="28"/>
          <w:lang w:val="uk-UA"/>
        </w:rPr>
        <w:t xml:space="preserve"> </w:t>
      </w:r>
      <w:r w:rsidRPr="00BE0EAA">
        <w:rPr>
          <w:rFonts w:ascii="Times New Roman" w:hAnsi="Times New Roman" w:cs="Times New Roman"/>
          <w:sz w:val="28"/>
          <w:szCs w:val="28"/>
          <w:lang w:val="uk-UA"/>
        </w:rPr>
        <w:t xml:space="preserve"> (дата звернення: 26.02.2026)</w:t>
      </w:r>
    </w:p>
    <w:p w14:paraId="755E8EA1" w14:textId="31EA1229"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Про деякі питання державних стандартів повної загальної середньої освіти: Постанова Кабінету Міністрів України від 30 верес. 2020 р. № 898. URL: </w:t>
      </w:r>
      <w:hyperlink r:id="rId62" w:history="1">
        <w:r w:rsidRPr="00BE0EAA">
          <w:rPr>
            <w:rStyle w:val="a9"/>
            <w:rFonts w:ascii="Times New Roman" w:hAnsi="Times New Roman" w:cs="Times New Roman"/>
            <w:color w:val="auto"/>
            <w:sz w:val="28"/>
            <w:szCs w:val="28"/>
            <w:lang w:val="uk-UA"/>
          </w:rPr>
          <w:t>https://zakon.rada.gov.ua/laws/show/898-2020-%D0%BF/ed20310901</w:t>
        </w:r>
      </w:hyperlink>
      <w:r w:rsidRPr="00BE0EAA">
        <w:rPr>
          <w:rFonts w:ascii="Times New Roman" w:hAnsi="Times New Roman" w:cs="Times New Roman"/>
          <w:sz w:val="28"/>
          <w:szCs w:val="28"/>
          <w:lang w:val="uk-UA"/>
        </w:rPr>
        <w:t xml:space="preserve"> (дата звернення: 26.02.2026).</w:t>
      </w:r>
    </w:p>
    <w:p w14:paraId="47929B1E" w14:textId="7BC78E5A"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Про організацію 2024/2025 навчального року в закладах загальної середньої освіти: Лист Міністерства освіти і науки України від 23 серп. 2024 р. № 1/15281-24. URL: </w:t>
      </w:r>
      <w:hyperlink r:id="rId63" w:history="1">
        <w:r w:rsidRPr="00BE0EAA">
          <w:rPr>
            <w:rStyle w:val="a9"/>
            <w:rFonts w:ascii="Times New Roman" w:hAnsi="Times New Roman" w:cs="Times New Roman"/>
            <w:color w:val="auto"/>
            <w:sz w:val="28"/>
            <w:szCs w:val="28"/>
            <w:lang w:val="uk-UA"/>
          </w:rPr>
          <w:t>https://mon.gov.ua/npa/pro-orhanizatsiiu-20242025-navchalnoho-roku-v-zakladakh-zahalnoi-serednoi-osvity</w:t>
        </w:r>
      </w:hyperlink>
      <w:r w:rsidRPr="00BE0EAA">
        <w:rPr>
          <w:rFonts w:ascii="Times New Roman" w:hAnsi="Times New Roman" w:cs="Times New Roman"/>
          <w:sz w:val="28"/>
          <w:szCs w:val="28"/>
          <w:lang w:val="uk-UA"/>
        </w:rPr>
        <w:t xml:space="preserve">  (дата звернення: 26.02.2026).</w:t>
      </w:r>
    </w:p>
    <w:p w14:paraId="5E55A5A3"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Про освіту : Закон України від 05.09.2017 № 2145-VIII. Відомості Верховної Ради України. 2017. № 38–39. Ст. 380. URL: </w:t>
      </w:r>
      <w:hyperlink r:id="rId64" w:history="1">
        <w:r w:rsidRPr="00BE0EAA">
          <w:rPr>
            <w:rStyle w:val="a9"/>
            <w:rFonts w:ascii="Times New Roman" w:hAnsi="Times New Roman" w:cs="Times New Roman"/>
            <w:color w:val="auto"/>
            <w:sz w:val="28"/>
            <w:szCs w:val="28"/>
            <w:lang w:val="uk-UA"/>
          </w:rPr>
          <w:t>https://zakon.rada.gov.ua/laws/show/2145-19</w:t>
        </w:r>
      </w:hyperlink>
      <w:r w:rsidRPr="00BE0EAA">
        <w:rPr>
          <w:rFonts w:ascii="Times New Roman" w:hAnsi="Times New Roman" w:cs="Times New Roman"/>
          <w:sz w:val="28"/>
          <w:szCs w:val="28"/>
          <w:lang w:val="uk-UA"/>
        </w:rPr>
        <w:t xml:space="preserve">  (дата звернення: 07.03.2026).</w:t>
      </w:r>
    </w:p>
    <w:p w14:paraId="16C052F5"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Про схвалення Концепції реалізації державної політики у сфері реформування загальної середньої освіти “Нова українська школа” на період до 2029 року : Розпорядження Кабінету Міністрів України від 14.12.2016 № 988-р. Офіційний портал Верховної Ради України. URL: </w:t>
      </w:r>
      <w:hyperlink r:id="rId65" w:history="1">
        <w:r w:rsidRPr="00BE0EAA">
          <w:rPr>
            <w:rStyle w:val="a9"/>
            <w:rFonts w:ascii="Times New Roman" w:hAnsi="Times New Roman" w:cs="Times New Roman"/>
            <w:color w:val="auto"/>
            <w:sz w:val="28"/>
            <w:szCs w:val="28"/>
            <w:lang w:val="uk-UA"/>
          </w:rPr>
          <w:t>https://zakon.rada.gov.ua/laws/show/988-2016-%D1%80</w:t>
        </w:r>
      </w:hyperlink>
      <w:r w:rsidRPr="00BE0EAA">
        <w:rPr>
          <w:rFonts w:ascii="Times New Roman" w:hAnsi="Times New Roman" w:cs="Times New Roman"/>
          <w:sz w:val="28"/>
          <w:szCs w:val="28"/>
          <w:lang w:val="uk-UA"/>
        </w:rPr>
        <w:t xml:space="preserve"> (дата звернення: 26.02.2026).</w:t>
      </w:r>
    </w:p>
    <w:p w14:paraId="6B3B3454"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Рудик О. О. Порівняльний аналіз можливостей едьютейнменту в навчанні географії на прикладі теми «Природні зони Землі» у 6 класі. </w:t>
      </w:r>
      <w:r w:rsidRPr="00274034">
        <w:rPr>
          <w:rFonts w:ascii="Times New Roman" w:hAnsi="Times New Roman" w:cs="Times New Roman"/>
          <w:i/>
          <w:iCs/>
          <w:sz w:val="28"/>
          <w:szCs w:val="28"/>
          <w:lang w:val="uk-UA"/>
        </w:rPr>
        <w:t xml:space="preserve">Конструктивна </w:t>
      </w:r>
      <w:r w:rsidRPr="00274034">
        <w:rPr>
          <w:rFonts w:ascii="Times New Roman" w:hAnsi="Times New Roman" w:cs="Times New Roman"/>
          <w:i/>
          <w:iCs/>
          <w:sz w:val="28"/>
          <w:szCs w:val="28"/>
          <w:lang w:val="uk-UA"/>
        </w:rPr>
        <w:lastRenderedPageBreak/>
        <w:t>географія та раціональне використання природних ресурсів</w:t>
      </w:r>
      <w:r w:rsidRPr="00BE0EAA">
        <w:rPr>
          <w:rFonts w:ascii="Times New Roman" w:hAnsi="Times New Roman" w:cs="Times New Roman"/>
          <w:sz w:val="28"/>
          <w:szCs w:val="28"/>
          <w:lang w:val="uk-UA"/>
        </w:rPr>
        <w:t xml:space="preserve">. Вип. №2. 2025. URL: </w:t>
      </w:r>
      <w:hyperlink r:id="rId66" w:history="1">
        <w:r w:rsidRPr="00BE0EAA">
          <w:rPr>
            <w:rStyle w:val="a9"/>
            <w:rFonts w:ascii="Times New Roman" w:hAnsi="Times New Roman" w:cs="Times New Roman"/>
            <w:color w:val="auto"/>
            <w:sz w:val="28"/>
            <w:szCs w:val="28"/>
            <w:lang w:val="uk-UA"/>
          </w:rPr>
          <w:t>https://constructgeo.knu.ua/assets/num/num_6_2_2025/6_2_13.pdf</w:t>
        </w:r>
      </w:hyperlink>
      <w:r w:rsidRPr="00BE0EAA">
        <w:rPr>
          <w:rFonts w:ascii="Times New Roman" w:hAnsi="Times New Roman" w:cs="Times New Roman"/>
          <w:sz w:val="28"/>
          <w:szCs w:val="28"/>
          <w:lang w:val="uk-UA"/>
        </w:rPr>
        <w:t xml:space="preserve"> (дата звернення: 07.03.2026)</w:t>
      </w:r>
    </w:p>
    <w:p w14:paraId="5953649D" w14:textId="7B2DDB15" w:rsidR="006D710A" w:rsidRPr="00BE0EAA" w:rsidRDefault="005265B3"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 </w:t>
      </w:r>
      <w:r w:rsidR="006D710A" w:rsidRPr="00BE0EAA">
        <w:rPr>
          <w:rFonts w:ascii="Times New Roman" w:hAnsi="Times New Roman" w:cs="Times New Roman"/>
          <w:sz w:val="28"/>
          <w:szCs w:val="28"/>
          <w:lang w:val="uk-UA"/>
        </w:rPr>
        <w:t xml:space="preserve">Філімонова Т. Формування пізнавального інтересу молодших школярів на інтегрованих уроках в умовах концепції НУШ. </w:t>
      </w:r>
      <w:r w:rsidR="006D710A" w:rsidRPr="00274034">
        <w:rPr>
          <w:rFonts w:ascii="Times New Roman" w:hAnsi="Times New Roman" w:cs="Times New Roman"/>
          <w:i/>
          <w:iCs/>
          <w:sz w:val="28"/>
          <w:szCs w:val="28"/>
          <w:lang w:val="uk-UA"/>
        </w:rPr>
        <w:t>Acta Paedagogica Volynienses</w:t>
      </w:r>
      <w:r w:rsidR="00274034" w:rsidRPr="00274034">
        <w:rPr>
          <w:rFonts w:ascii="Times New Roman" w:hAnsi="Times New Roman" w:cs="Times New Roman"/>
          <w:i/>
          <w:iCs/>
          <w:sz w:val="28"/>
          <w:szCs w:val="28"/>
          <w:lang w:val="uk-UA"/>
        </w:rPr>
        <w:t xml:space="preserve"> </w:t>
      </w:r>
      <w:r w:rsidR="00274034">
        <w:rPr>
          <w:rFonts w:ascii="Times New Roman" w:hAnsi="Times New Roman" w:cs="Times New Roman"/>
          <w:sz w:val="28"/>
          <w:szCs w:val="28"/>
          <w:lang w:val="uk-UA"/>
        </w:rPr>
        <w:t xml:space="preserve">2021. </w:t>
      </w:r>
      <w:r w:rsidR="006D710A" w:rsidRPr="00BE0EAA">
        <w:rPr>
          <w:rFonts w:ascii="Times New Roman" w:hAnsi="Times New Roman" w:cs="Times New Roman"/>
          <w:sz w:val="28"/>
          <w:szCs w:val="28"/>
          <w:lang w:val="uk-UA"/>
        </w:rPr>
        <w:t>5</w:t>
      </w:r>
      <w:r w:rsidR="00274034">
        <w:rPr>
          <w:rFonts w:ascii="Times New Roman" w:hAnsi="Times New Roman" w:cs="Times New Roman"/>
          <w:sz w:val="28"/>
          <w:szCs w:val="28"/>
          <w:lang w:val="uk-UA"/>
        </w:rPr>
        <w:t>.</w:t>
      </w:r>
      <w:r w:rsidR="006D710A" w:rsidRPr="00BE0EAA">
        <w:rPr>
          <w:rFonts w:ascii="Times New Roman" w:hAnsi="Times New Roman" w:cs="Times New Roman"/>
          <w:sz w:val="28"/>
          <w:szCs w:val="28"/>
          <w:lang w:val="uk-UA"/>
        </w:rPr>
        <w:t xml:space="preserve"> </w:t>
      </w:r>
      <w:r w:rsidR="00274034">
        <w:rPr>
          <w:rFonts w:ascii="Times New Roman" w:hAnsi="Times New Roman" w:cs="Times New Roman"/>
          <w:sz w:val="28"/>
          <w:szCs w:val="28"/>
          <w:lang w:val="uk-UA"/>
        </w:rPr>
        <w:t>С.</w:t>
      </w:r>
      <w:r w:rsidR="006D710A" w:rsidRPr="00BE0EAA">
        <w:rPr>
          <w:rFonts w:ascii="Times New Roman" w:hAnsi="Times New Roman" w:cs="Times New Roman"/>
          <w:sz w:val="28"/>
          <w:szCs w:val="28"/>
          <w:lang w:val="uk-UA"/>
        </w:rPr>
        <w:t xml:space="preserve">124–130. URL: </w:t>
      </w:r>
      <w:hyperlink r:id="rId67" w:history="1">
        <w:r w:rsidR="006D710A" w:rsidRPr="00BE0EAA">
          <w:rPr>
            <w:rStyle w:val="a9"/>
            <w:rFonts w:ascii="Times New Roman" w:hAnsi="Times New Roman" w:cs="Times New Roman"/>
            <w:color w:val="auto"/>
            <w:sz w:val="28"/>
            <w:szCs w:val="28"/>
            <w:lang w:val="uk-UA"/>
          </w:rPr>
          <w:t>https://journals.vnu.volyn.ua/index.php/pedagogy/article/view/307/277</w:t>
        </w:r>
      </w:hyperlink>
      <w:r w:rsidR="006D710A" w:rsidRPr="00BE0EAA">
        <w:rPr>
          <w:rFonts w:ascii="Times New Roman" w:hAnsi="Times New Roman" w:cs="Times New Roman"/>
          <w:sz w:val="28"/>
          <w:szCs w:val="28"/>
          <w:lang w:val="uk-UA"/>
        </w:rPr>
        <w:t xml:space="preserve"> (дата звернення: 26.02.2026)</w:t>
      </w:r>
    </w:p>
    <w:p w14:paraId="6F47BCAA" w14:textId="77777777" w:rsidR="006D710A" w:rsidRPr="00BE0EAA" w:rsidRDefault="006D710A"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Юрченко О. Навчання розвагою: 5 ігор за методом Edutainment. Освіторія. URL: </w:t>
      </w:r>
      <w:hyperlink r:id="rId68" w:history="1">
        <w:r w:rsidRPr="00BE0EAA">
          <w:rPr>
            <w:rStyle w:val="a9"/>
            <w:rFonts w:ascii="Times New Roman" w:hAnsi="Times New Roman" w:cs="Times New Roman"/>
            <w:color w:val="auto"/>
            <w:sz w:val="28"/>
            <w:szCs w:val="28"/>
            <w:lang w:val="uk-UA"/>
          </w:rPr>
          <w:t>https://osvitoria.media/experience/navchannya-rozvagoyu-5-igor-za-metodom-edutainment/</w:t>
        </w:r>
      </w:hyperlink>
      <w:r w:rsidRPr="00BE0EAA">
        <w:rPr>
          <w:rFonts w:ascii="Times New Roman" w:hAnsi="Times New Roman" w:cs="Times New Roman"/>
          <w:sz w:val="28"/>
          <w:szCs w:val="28"/>
          <w:lang w:val="uk-UA"/>
        </w:rPr>
        <w:t xml:space="preserve"> (дата звернення: 07.03.2026)</w:t>
      </w:r>
    </w:p>
    <w:p w14:paraId="1EFC9614" w14:textId="24B0DD9A" w:rsidR="00CC0F64" w:rsidRPr="00BE0EAA" w:rsidRDefault="00CC0F64"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 Модельна навчальна програма «Географія. 6-9 класи» для закладів загальної середньої освіти /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 Наказ МОН України від 12.07.2021 № 795 (у ред. наказу МОН  України від 11.04.2022 № 324). URL: </w:t>
      </w:r>
      <w:hyperlink r:id="rId69" w:history="1">
        <w:r w:rsidRPr="00BE0EAA">
          <w:rPr>
            <w:rStyle w:val="a9"/>
            <w:rFonts w:ascii="Times New Roman" w:hAnsi="Times New Roman" w:cs="Times New Roman"/>
            <w:sz w:val="28"/>
            <w:szCs w:val="28"/>
            <w:lang w:val="uk-UA"/>
          </w:rPr>
          <w:t>https://osvita.ua/doc/files/news/863/86384/Geografiya_6-9_kl_Zapotockij_S_P__ta_in_.pdf</w:t>
        </w:r>
      </w:hyperlink>
      <w:r w:rsidRPr="00BE0EAA">
        <w:rPr>
          <w:rFonts w:ascii="Times New Roman" w:hAnsi="Times New Roman" w:cs="Times New Roman"/>
          <w:sz w:val="28"/>
          <w:szCs w:val="28"/>
          <w:lang w:val="uk-UA"/>
        </w:rPr>
        <w:t xml:space="preserve"> (дата звернення: 09.04.2026)</w:t>
      </w:r>
    </w:p>
    <w:p w14:paraId="3604290E" w14:textId="6B2B1C9F" w:rsidR="00AB7C7C" w:rsidRPr="00BE0EAA" w:rsidRDefault="000D0405" w:rsidP="00481627">
      <w:pPr>
        <w:pStyle w:val="a7"/>
        <w:numPr>
          <w:ilvl w:val="0"/>
          <w:numId w:val="15"/>
        </w:numPr>
        <w:spacing w:after="0" w:line="360" w:lineRule="auto"/>
        <w:ind w:left="567" w:hanging="567"/>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Модельна навчальна програма «Географія. 6-9 класи» для закладів загальної середньої освіти / Кобернік С. Г., Коваленко Р. Р., Гільберг Т. Г., Даценко Л. М. Наказ МОН України від 12.07.2021 № 795</w:t>
      </w:r>
      <w:r w:rsidR="00173026" w:rsidRPr="00BE0EAA">
        <w:rPr>
          <w:rFonts w:ascii="Times New Roman" w:hAnsi="Times New Roman" w:cs="Times New Roman"/>
          <w:sz w:val="28"/>
          <w:szCs w:val="28"/>
          <w:lang w:val="uk-UA"/>
        </w:rPr>
        <w:t xml:space="preserve"> </w:t>
      </w:r>
      <w:r w:rsidRPr="00BE0EAA">
        <w:rPr>
          <w:rFonts w:ascii="Times New Roman" w:hAnsi="Times New Roman" w:cs="Times New Roman"/>
          <w:sz w:val="28"/>
          <w:szCs w:val="28"/>
          <w:lang w:val="uk-UA"/>
        </w:rPr>
        <w:t>(у ред</w:t>
      </w:r>
      <w:r w:rsidR="00481627">
        <w:rPr>
          <w:rFonts w:ascii="Times New Roman" w:hAnsi="Times New Roman" w:cs="Times New Roman"/>
          <w:sz w:val="28"/>
          <w:szCs w:val="28"/>
          <w:lang w:val="uk-UA"/>
        </w:rPr>
        <w:t xml:space="preserve">. </w:t>
      </w:r>
      <w:r w:rsidRPr="00BE0EAA">
        <w:rPr>
          <w:rFonts w:ascii="Times New Roman" w:hAnsi="Times New Roman" w:cs="Times New Roman"/>
          <w:sz w:val="28"/>
          <w:szCs w:val="28"/>
          <w:lang w:val="uk-UA"/>
        </w:rPr>
        <w:t>наказу М</w:t>
      </w:r>
      <w:r w:rsidR="00481627">
        <w:rPr>
          <w:rFonts w:ascii="Times New Roman" w:hAnsi="Times New Roman" w:cs="Times New Roman"/>
          <w:sz w:val="28"/>
          <w:szCs w:val="28"/>
          <w:lang w:val="uk-UA"/>
        </w:rPr>
        <w:t xml:space="preserve">ОН </w:t>
      </w:r>
      <w:r w:rsidRPr="00BE0EAA">
        <w:rPr>
          <w:rFonts w:ascii="Times New Roman" w:hAnsi="Times New Roman" w:cs="Times New Roman"/>
          <w:sz w:val="28"/>
          <w:szCs w:val="28"/>
          <w:lang w:val="uk-UA"/>
        </w:rPr>
        <w:t>України від 09.02.2022 № 143)</w:t>
      </w:r>
      <w:r w:rsidR="00173026" w:rsidRPr="00BE0EAA">
        <w:rPr>
          <w:rFonts w:ascii="Times New Roman" w:hAnsi="Times New Roman" w:cs="Times New Roman"/>
          <w:sz w:val="28"/>
          <w:szCs w:val="28"/>
          <w:lang w:val="uk-UA"/>
        </w:rPr>
        <w:t>. URL:</w:t>
      </w:r>
      <w:r w:rsidR="00173026" w:rsidRPr="00BE0EAA">
        <w:rPr>
          <w:lang w:val="uk-UA"/>
        </w:rPr>
        <w:t xml:space="preserve"> </w:t>
      </w:r>
      <w:hyperlink r:id="rId70" w:history="1">
        <w:r w:rsidR="00173026" w:rsidRPr="00BE0EAA">
          <w:rPr>
            <w:rStyle w:val="a9"/>
            <w:rFonts w:ascii="Times New Roman" w:hAnsi="Times New Roman" w:cs="Times New Roman"/>
            <w:sz w:val="28"/>
            <w:szCs w:val="28"/>
            <w:lang w:val="uk-UA"/>
          </w:rPr>
          <w:t>https://mon.gov.ua/static-objects/mon/sites/1/zagalna%20serednya/Navchalni.prohramy/2021/14.07/Model.navch.prohr.5-9.klas.NUSH-poetap.z.2022/Prirod.osv.galuz/Heohrafiya/Heohrafiya.6-9%20kl.Kobernik.ta.in.06.05.22.pdf</w:t>
        </w:r>
      </w:hyperlink>
      <w:r w:rsidR="00173026" w:rsidRPr="00BE0EAA">
        <w:rPr>
          <w:rFonts w:ascii="Times New Roman" w:hAnsi="Times New Roman" w:cs="Times New Roman"/>
          <w:sz w:val="28"/>
          <w:szCs w:val="28"/>
          <w:lang w:val="uk-UA"/>
        </w:rPr>
        <w:t xml:space="preserve"> </w:t>
      </w:r>
      <w:r w:rsidR="00AB7C7C" w:rsidRPr="00BE0EAA">
        <w:rPr>
          <w:rFonts w:ascii="Times New Roman" w:hAnsi="Times New Roman" w:cs="Times New Roman"/>
          <w:sz w:val="28"/>
          <w:szCs w:val="28"/>
          <w:lang w:val="uk-UA"/>
        </w:rPr>
        <w:t>(дата звернення: 09.04.2026)</w:t>
      </w:r>
    </w:p>
    <w:p w14:paraId="696C1E1B" w14:textId="58A7D142" w:rsidR="000D0405" w:rsidRPr="00BE0EAA" w:rsidRDefault="000D0405" w:rsidP="00AB7C7C">
      <w:pPr>
        <w:spacing w:after="0" w:line="360" w:lineRule="auto"/>
        <w:ind w:left="360"/>
        <w:jc w:val="both"/>
        <w:rPr>
          <w:rFonts w:ascii="Times New Roman" w:hAnsi="Times New Roman" w:cs="Times New Roman"/>
          <w:sz w:val="28"/>
          <w:szCs w:val="28"/>
          <w:lang w:val="uk-UA"/>
        </w:rPr>
      </w:pPr>
    </w:p>
    <w:p w14:paraId="43F7FB8E" w14:textId="5B1647BE" w:rsidR="00CC0F64" w:rsidRPr="00BE0EAA" w:rsidRDefault="00CC0F64" w:rsidP="00CC0F64">
      <w:pPr>
        <w:spacing w:after="0" w:line="360" w:lineRule="auto"/>
        <w:ind w:left="360"/>
        <w:jc w:val="both"/>
        <w:rPr>
          <w:rFonts w:ascii="Times New Roman" w:hAnsi="Times New Roman" w:cs="Times New Roman"/>
          <w:sz w:val="28"/>
          <w:szCs w:val="28"/>
          <w:lang w:val="uk-UA"/>
        </w:rPr>
      </w:pPr>
    </w:p>
    <w:p w14:paraId="41BCB497" w14:textId="77777777" w:rsidR="00173026" w:rsidRPr="00BE0EAA" w:rsidRDefault="00173026" w:rsidP="006D710A">
      <w:pPr>
        <w:spacing w:after="0" w:line="360" w:lineRule="auto"/>
        <w:jc w:val="center"/>
        <w:rPr>
          <w:rFonts w:ascii="Times New Roman" w:hAnsi="Times New Roman" w:cs="Times New Roman"/>
          <w:b/>
          <w:bCs/>
          <w:sz w:val="28"/>
          <w:szCs w:val="28"/>
          <w:lang w:val="uk-UA"/>
        </w:rPr>
      </w:pPr>
    </w:p>
    <w:p w14:paraId="775C0B81" w14:textId="77777777" w:rsidR="00173026" w:rsidRPr="00BE0EAA" w:rsidRDefault="00173026" w:rsidP="006D710A">
      <w:pPr>
        <w:spacing w:after="0" w:line="360" w:lineRule="auto"/>
        <w:jc w:val="center"/>
        <w:rPr>
          <w:rFonts w:ascii="Times New Roman" w:hAnsi="Times New Roman" w:cs="Times New Roman"/>
          <w:b/>
          <w:bCs/>
          <w:sz w:val="28"/>
          <w:szCs w:val="28"/>
          <w:lang w:val="uk-UA"/>
        </w:rPr>
      </w:pPr>
    </w:p>
    <w:p w14:paraId="1F2C8BD4" w14:textId="77777777" w:rsidR="00173026" w:rsidRPr="00BE0EAA" w:rsidRDefault="00173026" w:rsidP="006D710A">
      <w:pPr>
        <w:spacing w:after="0" w:line="360" w:lineRule="auto"/>
        <w:jc w:val="center"/>
        <w:rPr>
          <w:rFonts w:ascii="Times New Roman" w:hAnsi="Times New Roman" w:cs="Times New Roman"/>
          <w:b/>
          <w:bCs/>
          <w:sz w:val="28"/>
          <w:szCs w:val="28"/>
          <w:lang w:val="uk-UA"/>
        </w:rPr>
      </w:pPr>
    </w:p>
    <w:p w14:paraId="258A1021" w14:textId="77777777" w:rsidR="00173026" w:rsidRPr="00BE0EAA" w:rsidRDefault="00173026" w:rsidP="006D710A">
      <w:pPr>
        <w:spacing w:after="0" w:line="360" w:lineRule="auto"/>
        <w:jc w:val="center"/>
        <w:rPr>
          <w:rFonts w:ascii="Times New Roman" w:hAnsi="Times New Roman" w:cs="Times New Roman"/>
          <w:b/>
          <w:bCs/>
          <w:sz w:val="28"/>
          <w:szCs w:val="28"/>
          <w:lang w:val="uk-UA"/>
        </w:rPr>
      </w:pPr>
    </w:p>
    <w:p w14:paraId="7BD98537" w14:textId="77777777" w:rsidR="00173026" w:rsidRPr="00BE0EAA" w:rsidRDefault="00173026" w:rsidP="006D710A">
      <w:pPr>
        <w:spacing w:after="0" w:line="360" w:lineRule="auto"/>
        <w:jc w:val="center"/>
        <w:rPr>
          <w:rFonts w:ascii="Times New Roman" w:hAnsi="Times New Roman" w:cs="Times New Roman"/>
          <w:b/>
          <w:bCs/>
          <w:sz w:val="28"/>
          <w:szCs w:val="28"/>
          <w:lang w:val="uk-UA"/>
        </w:rPr>
      </w:pPr>
    </w:p>
    <w:p w14:paraId="52C26F61" w14:textId="77777777" w:rsidR="00481627" w:rsidRDefault="00481627" w:rsidP="006D710A">
      <w:pPr>
        <w:spacing w:after="0" w:line="360" w:lineRule="auto"/>
        <w:jc w:val="center"/>
        <w:rPr>
          <w:rFonts w:ascii="Times New Roman" w:hAnsi="Times New Roman" w:cs="Times New Roman"/>
          <w:b/>
          <w:bCs/>
          <w:sz w:val="28"/>
          <w:szCs w:val="28"/>
          <w:lang w:val="uk-UA"/>
        </w:rPr>
      </w:pPr>
    </w:p>
    <w:p w14:paraId="5DD4FD7A" w14:textId="77777777" w:rsidR="00481627" w:rsidRDefault="00481627" w:rsidP="006D710A">
      <w:pPr>
        <w:spacing w:after="0" w:line="360" w:lineRule="auto"/>
        <w:jc w:val="center"/>
        <w:rPr>
          <w:rFonts w:ascii="Times New Roman" w:hAnsi="Times New Roman" w:cs="Times New Roman"/>
          <w:b/>
          <w:bCs/>
          <w:sz w:val="28"/>
          <w:szCs w:val="28"/>
          <w:lang w:val="uk-UA"/>
        </w:rPr>
      </w:pPr>
    </w:p>
    <w:p w14:paraId="453DB55D" w14:textId="77777777" w:rsidR="00481627" w:rsidRDefault="00481627" w:rsidP="006D710A">
      <w:pPr>
        <w:spacing w:after="0" w:line="360" w:lineRule="auto"/>
        <w:jc w:val="center"/>
        <w:rPr>
          <w:rFonts w:ascii="Times New Roman" w:hAnsi="Times New Roman" w:cs="Times New Roman"/>
          <w:b/>
          <w:bCs/>
          <w:sz w:val="28"/>
          <w:szCs w:val="28"/>
          <w:lang w:val="uk-UA"/>
        </w:rPr>
      </w:pPr>
    </w:p>
    <w:p w14:paraId="662B7DE3" w14:textId="77777777" w:rsidR="00481627" w:rsidRDefault="00481627" w:rsidP="006D710A">
      <w:pPr>
        <w:spacing w:after="0" w:line="360" w:lineRule="auto"/>
        <w:jc w:val="center"/>
        <w:rPr>
          <w:rFonts w:ascii="Times New Roman" w:hAnsi="Times New Roman" w:cs="Times New Roman"/>
          <w:b/>
          <w:bCs/>
          <w:sz w:val="28"/>
          <w:szCs w:val="28"/>
          <w:lang w:val="uk-UA"/>
        </w:rPr>
      </w:pPr>
    </w:p>
    <w:p w14:paraId="0AF9598A" w14:textId="77777777" w:rsidR="00481627" w:rsidRDefault="00481627" w:rsidP="006D710A">
      <w:pPr>
        <w:spacing w:after="0" w:line="360" w:lineRule="auto"/>
        <w:jc w:val="center"/>
        <w:rPr>
          <w:rFonts w:ascii="Times New Roman" w:hAnsi="Times New Roman" w:cs="Times New Roman"/>
          <w:b/>
          <w:bCs/>
          <w:sz w:val="28"/>
          <w:szCs w:val="28"/>
          <w:lang w:val="uk-UA"/>
        </w:rPr>
      </w:pPr>
    </w:p>
    <w:p w14:paraId="38DC0EE7" w14:textId="77777777" w:rsidR="00481627" w:rsidRDefault="00481627" w:rsidP="006D710A">
      <w:pPr>
        <w:spacing w:after="0" w:line="360" w:lineRule="auto"/>
        <w:jc w:val="center"/>
        <w:rPr>
          <w:rFonts w:ascii="Times New Roman" w:hAnsi="Times New Roman" w:cs="Times New Roman"/>
          <w:b/>
          <w:bCs/>
          <w:sz w:val="28"/>
          <w:szCs w:val="28"/>
          <w:lang w:val="uk-UA"/>
        </w:rPr>
      </w:pPr>
    </w:p>
    <w:p w14:paraId="109A2668" w14:textId="77777777" w:rsidR="00481627" w:rsidRDefault="00481627" w:rsidP="006D710A">
      <w:pPr>
        <w:spacing w:after="0" w:line="360" w:lineRule="auto"/>
        <w:jc w:val="center"/>
        <w:rPr>
          <w:rFonts w:ascii="Times New Roman" w:hAnsi="Times New Roman" w:cs="Times New Roman"/>
          <w:b/>
          <w:bCs/>
          <w:sz w:val="28"/>
          <w:szCs w:val="28"/>
          <w:lang w:val="uk-UA"/>
        </w:rPr>
      </w:pPr>
    </w:p>
    <w:p w14:paraId="077F40D4" w14:textId="77777777" w:rsidR="00481627" w:rsidRDefault="00481627" w:rsidP="006D710A">
      <w:pPr>
        <w:spacing w:after="0" w:line="360" w:lineRule="auto"/>
        <w:jc w:val="center"/>
        <w:rPr>
          <w:rFonts w:ascii="Times New Roman" w:hAnsi="Times New Roman" w:cs="Times New Roman"/>
          <w:b/>
          <w:bCs/>
          <w:sz w:val="28"/>
          <w:szCs w:val="28"/>
          <w:lang w:val="uk-UA"/>
        </w:rPr>
      </w:pPr>
    </w:p>
    <w:p w14:paraId="29D044FB" w14:textId="77777777" w:rsidR="00481627" w:rsidRDefault="00481627" w:rsidP="006D710A">
      <w:pPr>
        <w:spacing w:after="0" w:line="360" w:lineRule="auto"/>
        <w:jc w:val="center"/>
        <w:rPr>
          <w:rFonts w:ascii="Times New Roman" w:hAnsi="Times New Roman" w:cs="Times New Roman"/>
          <w:b/>
          <w:bCs/>
          <w:sz w:val="28"/>
          <w:szCs w:val="28"/>
          <w:lang w:val="uk-UA"/>
        </w:rPr>
      </w:pPr>
    </w:p>
    <w:p w14:paraId="4A92F033" w14:textId="77777777" w:rsidR="00481627" w:rsidRDefault="00481627" w:rsidP="006D710A">
      <w:pPr>
        <w:spacing w:after="0" w:line="360" w:lineRule="auto"/>
        <w:jc w:val="center"/>
        <w:rPr>
          <w:rFonts w:ascii="Times New Roman" w:hAnsi="Times New Roman" w:cs="Times New Roman"/>
          <w:b/>
          <w:bCs/>
          <w:sz w:val="28"/>
          <w:szCs w:val="28"/>
          <w:lang w:val="uk-UA"/>
        </w:rPr>
      </w:pPr>
    </w:p>
    <w:p w14:paraId="150E5AFA" w14:textId="77777777" w:rsidR="00481627" w:rsidRDefault="00481627" w:rsidP="006D710A">
      <w:pPr>
        <w:spacing w:after="0" w:line="360" w:lineRule="auto"/>
        <w:jc w:val="center"/>
        <w:rPr>
          <w:rFonts w:ascii="Times New Roman" w:hAnsi="Times New Roman" w:cs="Times New Roman"/>
          <w:b/>
          <w:bCs/>
          <w:sz w:val="28"/>
          <w:szCs w:val="28"/>
          <w:lang w:val="uk-UA"/>
        </w:rPr>
      </w:pPr>
    </w:p>
    <w:p w14:paraId="5DEEADDC" w14:textId="0215B005" w:rsidR="00481627"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ДОДАТКИ</w:t>
      </w:r>
    </w:p>
    <w:p w14:paraId="7EE790D5" w14:textId="77777777" w:rsidR="00481627" w:rsidRDefault="00481627">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7809DE92" w14:textId="53758870" w:rsidR="006D710A" w:rsidRPr="00F41161" w:rsidRDefault="00CF6FF3" w:rsidP="00481627">
      <w:pPr>
        <w:jc w:val="center"/>
        <w:rPr>
          <w:rFonts w:ascii="Times New Roman" w:hAnsi="Times New Roman" w:cs="Times New Roman"/>
          <w:b/>
          <w:bCs/>
          <w:sz w:val="28"/>
          <w:szCs w:val="28"/>
          <w:lang w:val="uk-UA"/>
        </w:rPr>
      </w:pPr>
      <w:r w:rsidRPr="00BE0EAA">
        <w:rPr>
          <w:rFonts w:ascii="Times New Roman" w:hAnsi="Times New Roman" w:cs="Times New Roman"/>
          <w:sz w:val="28"/>
          <w:szCs w:val="28"/>
          <w:lang w:val="uk-UA"/>
        </w:rPr>
        <w:lastRenderedPageBreak/>
        <w:t>ДОДАТОК А</w:t>
      </w:r>
    </w:p>
    <w:p w14:paraId="2DAC77F5" w14:textId="77777777" w:rsidR="006D710A" w:rsidRPr="00BE0EAA" w:rsidRDefault="006D710A" w:rsidP="006D710A">
      <w:pPr>
        <w:spacing w:after="0" w:line="360" w:lineRule="auto"/>
        <w:jc w:val="center"/>
        <w:rPr>
          <w:rFonts w:ascii="Times New Roman" w:hAnsi="Times New Roman" w:cs="Times New Roman"/>
          <w:sz w:val="28"/>
          <w:szCs w:val="28"/>
          <w:lang w:val="uk-UA"/>
        </w:rPr>
      </w:pPr>
    </w:p>
    <w:p w14:paraId="4C82C1A7"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Конспект авторського edutainment-проєкту для учнів 8 класу з теми «Природні зони України»</w:t>
      </w:r>
    </w:p>
    <w:p w14:paraId="4F4C00BA" w14:textId="77777777" w:rsidR="006D710A" w:rsidRPr="00BE0EAA" w:rsidRDefault="006D710A" w:rsidP="006D710A">
      <w:pPr>
        <w:spacing w:after="0" w:line="360" w:lineRule="auto"/>
        <w:rPr>
          <w:rFonts w:ascii="Times New Roman" w:hAnsi="Times New Roman" w:cs="Times New Roman"/>
          <w:b/>
          <w:bCs/>
          <w:sz w:val="28"/>
          <w:szCs w:val="28"/>
          <w:lang w:val="uk-UA"/>
        </w:rPr>
      </w:pPr>
    </w:p>
    <w:p w14:paraId="31C4D057"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Назва проєкту: </w:t>
      </w:r>
      <w:r w:rsidRPr="00BE0EAA">
        <w:rPr>
          <w:rFonts w:ascii="Times New Roman" w:hAnsi="Times New Roman" w:cs="Times New Roman"/>
          <w:sz w:val="28"/>
          <w:szCs w:val="28"/>
          <w:lang w:val="uk-UA"/>
        </w:rPr>
        <w:t>«Місія дослідників України: інтерактивна подорож природними зонами»</w:t>
      </w:r>
    </w:p>
    <w:p w14:paraId="66795B3E"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Клас</w:t>
      </w:r>
      <w:r w:rsidRPr="00BE0EAA">
        <w:rPr>
          <w:rFonts w:ascii="Times New Roman" w:hAnsi="Times New Roman" w:cs="Times New Roman"/>
          <w:sz w:val="28"/>
          <w:szCs w:val="28"/>
          <w:lang w:val="uk-UA"/>
        </w:rPr>
        <w:t>: 8 клас</w:t>
      </w:r>
    </w:p>
    <w:p w14:paraId="58AE37DB"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Предмет</w:t>
      </w:r>
      <w:r w:rsidRPr="00BE0EAA">
        <w:rPr>
          <w:rFonts w:ascii="Times New Roman" w:hAnsi="Times New Roman" w:cs="Times New Roman"/>
          <w:sz w:val="28"/>
          <w:szCs w:val="28"/>
          <w:lang w:val="uk-UA"/>
        </w:rPr>
        <w:t>: Географія</w:t>
      </w:r>
    </w:p>
    <w:p w14:paraId="2EA1C0B3"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Тема</w:t>
      </w:r>
      <w:r w:rsidRPr="00BE0EAA">
        <w:rPr>
          <w:rFonts w:ascii="Times New Roman" w:hAnsi="Times New Roman" w:cs="Times New Roman"/>
          <w:sz w:val="28"/>
          <w:szCs w:val="28"/>
          <w:lang w:val="uk-UA"/>
        </w:rPr>
        <w:t>: Природні зони України</w:t>
      </w:r>
    </w:p>
    <w:p w14:paraId="0E6A5B56"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Тип заняття</w:t>
      </w:r>
      <w:r w:rsidRPr="00BE0EAA">
        <w:rPr>
          <w:rFonts w:ascii="Times New Roman" w:hAnsi="Times New Roman" w:cs="Times New Roman"/>
          <w:sz w:val="28"/>
          <w:szCs w:val="28"/>
          <w:lang w:val="uk-UA"/>
        </w:rPr>
        <w:t>: Комбіноване узагальнювально-навчальне заняття з елементами edutainment, інтерактивної гри, командної роботи та творчого узагальнення.</w:t>
      </w:r>
    </w:p>
    <w:p w14:paraId="213EB096"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Формат</w:t>
      </w:r>
      <w:r w:rsidRPr="00BE0EAA">
        <w:rPr>
          <w:rFonts w:ascii="Times New Roman" w:hAnsi="Times New Roman" w:cs="Times New Roman"/>
          <w:sz w:val="28"/>
          <w:szCs w:val="28"/>
          <w:lang w:val="uk-UA"/>
        </w:rPr>
        <w:t>: Edutainment-проєкт у формі навчальної експедиції з ігровими станціями, командними завданнями, візуальними матеріалами, QR-активностями, творчими вправами та підсумковою рефлексією.</w:t>
      </w:r>
    </w:p>
    <w:p w14:paraId="7D0922C3"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Тривалість</w:t>
      </w:r>
      <w:r w:rsidRPr="00BE0EAA">
        <w:rPr>
          <w:rFonts w:ascii="Times New Roman" w:hAnsi="Times New Roman" w:cs="Times New Roman"/>
          <w:sz w:val="28"/>
          <w:szCs w:val="28"/>
          <w:lang w:val="uk-UA"/>
        </w:rPr>
        <w:t>: 1-2 уроки залежно від темпу класу. Оптимально – 90 хвилин або два уроки по 45 хвилин (пара).</w:t>
      </w:r>
    </w:p>
    <w:p w14:paraId="62877C7D"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Мета проєкту: </w:t>
      </w:r>
      <w:r w:rsidRPr="00BE0EAA">
        <w:rPr>
          <w:rFonts w:ascii="Times New Roman" w:hAnsi="Times New Roman" w:cs="Times New Roman"/>
          <w:sz w:val="28"/>
          <w:szCs w:val="28"/>
          <w:lang w:val="uk-UA"/>
        </w:rPr>
        <w:t>Сформувати в учнів цілісне уявлення про природні зони України та гірські природні краї через поєднання навчального змісту з інтерактивними, ігровими, творчими й емоційно залучальними формами роботи.</w:t>
      </w:r>
    </w:p>
    <w:p w14:paraId="02BFA5C0" w14:textId="77777777" w:rsidR="006D710A" w:rsidRPr="00BE0EAA" w:rsidRDefault="006D710A" w:rsidP="005E1C89">
      <w:pPr>
        <w:spacing w:before="240"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Завдання проєкту:</w:t>
      </w:r>
    </w:p>
    <w:p w14:paraId="0D465E2A" w14:textId="77777777" w:rsidR="006D710A" w:rsidRPr="00BE0EAA" w:rsidRDefault="006D710A" w:rsidP="005E1C89">
      <w:pPr>
        <w:pStyle w:val="a7"/>
        <w:numPr>
          <w:ilvl w:val="0"/>
          <w:numId w:val="1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Сформувати знання про основні природні зони України: мішані ліси, лісостеп, степ, Українські Карпати, Кримські гори.</w:t>
      </w:r>
    </w:p>
    <w:p w14:paraId="5F973990" w14:textId="77777777" w:rsidR="006D710A" w:rsidRPr="00BE0EAA" w:rsidRDefault="006D710A" w:rsidP="005E1C89">
      <w:pPr>
        <w:pStyle w:val="a7"/>
        <w:numPr>
          <w:ilvl w:val="0"/>
          <w:numId w:val="1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Поглибити уявлення учнів про клімат, ґрунти, рослинність, тваринний світ і господарське використання територій.</w:t>
      </w:r>
    </w:p>
    <w:p w14:paraId="47884502" w14:textId="77777777" w:rsidR="006D710A" w:rsidRPr="00BE0EAA" w:rsidRDefault="006D710A" w:rsidP="005E1C89">
      <w:pPr>
        <w:pStyle w:val="a7"/>
        <w:numPr>
          <w:ilvl w:val="0"/>
          <w:numId w:val="1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Навчити порівнювати природні зони між собою за основними ознаками.</w:t>
      </w:r>
    </w:p>
    <w:p w14:paraId="51CC4A5F" w14:textId="77777777" w:rsidR="006D710A" w:rsidRPr="00BE0EAA" w:rsidRDefault="006D710A" w:rsidP="005E1C89">
      <w:pPr>
        <w:pStyle w:val="a7"/>
        <w:numPr>
          <w:ilvl w:val="0"/>
          <w:numId w:val="1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Розвивати вміння працювати з картою, ілюстративним матеріалом, підказками, маршрутними листами.</w:t>
      </w:r>
    </w:p>
    <w:p w14:paraId="254E06E4" w14:textId="77777777" w:rsidR="006D710A" w:rsidRPr="00BE0EAA" w:rsidRDefault="006D710A" w:rsidP="005E1C89">
      <w:pPr>
        <w:pStyle w:val="a7"/>
        <w:numPr>
          <w:ilvl w:val="0"/>
          <w:numId w:val="1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Активізувати пізнавальний інтерес до географії України.</w:t>
      </w:r>
    </w:p>
    <w:p w14:paraId="3D6B0D47" w14:textId="77777777" w:rsidR="006D710A" w:rsidRPr="00BE0EAA" w:rsidRDefault="006D710A" w:rsidP="005E1C89">
      <w:pPr>
        <w:pStyle w:val="a7"/>
        <w:numPr>
          <w:ilvl w:val="0"/>
          <w:numId w:val="1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Розвивати творче мислення, просторову уяву, навички співпраці та вміння презентувати результат.</w:t>
      </w:r>
    </w:p>
    <w:p w14:paraId="4EE93C53" w14:textId="77777777" w:rsidR="006D710A" w:rsidRPr="00BE0EAA" w:rsidRDefault="006D710A" w:rsidP="005E1C89">
      <w:pPr>
        <w:pStyle w:val="a7"/>
        <w:numPr>
          <w:ilvl w:val="0"/>
          <w:numId w:val="1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Формувати емоційно позитивне ставлення до вивчення географії.</w:t>
      </w:r>
    </w:p>
    <w:p w14:paraId="64BC2CB1" w14:textId="77777777" w:rsidR="006D710A" w:rsidRPr="00BE0EAA" w:rsidRDefault="006D710A" w:rsidP="005E1C89">
      <w:pPr>
        <w:spacing w:before="240"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Очікувані результати. </w:t>
      </w:r>
      <w:r w:rsidRPr="00BE0EAA">
        <w:rPr>
          <w:rFonts w:ascii="Times New Roman" w:hAnsi="Times New Roman" w:cs="Times New Roman"/>
          <w:sz w:val="28"/>
          <w:szCs w:val="28"/>
          <w:lang w:val="uk-UA"/>
        </w:rPr>
        <w:t>Після участі в проєкті учні повинні:</w:t>
      </w:r>
    </w:p>
    <w:p w14:paraId="220B7BC3" w14:textId="77777777" w:rsidR="006D710A" w:rsidRPr="00BE0EAA" w:rsidRDefault="006D710A" w:rsidP="005E1C89">
      <w:pPr>
        <w:pStyle w:val="a7"/>
        <w:numPr>
          <w:ilvl w:val="0"/>
          <w:numId w:val="17"/>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розрізняти природні зони України та гірські природні краї;</w:t>
      </w:r>
    </w:p>
    <w:p w14:paraId="2D97AC2D" w14:textId="77777777" w:rsidR="006D710A" w:rsidRPr="00BE0EAA" w:rsidRDefault="006D710A" w:rsidP="005E1C89">
      <w:pPr>
        <w:pStyle w:val="a7"/>
        <w:numPr>
          <w:ilvl w:val="0"/>
          <w:numId w:val="17"/>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називати їхні характерні ознаки;</w:t>
      </w:r>
    </w:p>
    <w:p w14:paraId="2EB50700" w14:textId="77777777" w:rsidR="006D710A" w:rsidRPr="00BE0EAA" w:rsidRDefault="006D710A" w:rsidP="005E1C89">
      <w:pPr>
        <w:pStyle w:val="a7"/>
        <w:numPr>
          <w:ilvl w:val="0"/>
          <w:numId w:val="17"/>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пояснювати зв’язок між кліматом, ґрунтами, рослинністю і тваринним світом;</w:t>
      </w:r>
    </w:p>
    <w:p w14:paraId="71DA5DDE" w14:textId="77777777" w:rsidR="006D710A" w:rsidRPr="00BE0EAA" w:rsidRDefault="006D710A" w:rsidP="005E1C89">
      <w:pPr>
        <w:pStyle w:val="a7"/>
        <w:numPr>
          <w:ilvl w:val="0"/>
          <w:numId w:val="17"/>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порівнювати природні зони за заданими критеріями;</w:t>
      </w:r>
    </w:p>
    <w:p w14:paraId="615009CE" w14:textId="77777777" w:rsidR="006D710A" w:rsidRPr="00BE0EAA" w:rsidRDefault="006D710A" w:rsidP="005E1C89">
      <w:pPr>
        <w:pStyle w:val="a7"/>
        <w:numPr>
          <w:ilvl w:val="0"/>
          <w:numId w:val="17"/>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визначати природну зону за описом, ілюстрацією або набором ознак;</w:t>
      </w:r>
    </w:p>
    <w:p w14:paraId="5694FCED" w14:textId="77777777" w:rsidR="006D710A" w:rsidRPr="00BE0EAA" w:rsidRDefault="006D710A" w:rsidP="005E1C89">
      <w:pPr>
        <w:pStyle w:val="a7"/>
        <w:numPr>
          <w:ilvl w:val="0"/>
          <w:numId w:val="17"/>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аргументовано пояснювати особливості господарського використання різних територій;</w:t>
      </w:r>
    </w:p>
    <w:p w14:paraId="2CB7E8D0" w14:textId="77777777" w:rsidR="006D710A" w:rsidRPr="00BE0EAA" w:rsidRDefault="006D710A" w:rsidP="005E1C89">
      <w:pPr>
        <w:pStyle w:val="a7"/>
        <w:numPr>
          <w:ilvl w:val="0"/>
          <w:numId w:val="17"/>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працювати в команді;</w:t>
      </w:r>
    </w:p>
    <w:p w14:paraId="266B4FCD" w14:textId="77777777" w:rsidR="006D710A" w:rsidRPr="00BE0EAA" w:rsidRDefault="006D710A" w:rsidP="005E1C89">
      <w:pPr>
        <w:pStyle w:val="a7"/>
        <w:numPr>
          <w:ilvl w:val="0"/>
          <w:numId w:val="17"/>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демонструвати вищий рівень зацікавленості у вивченні географії.</w:t>
      </w:r>
    </w:p>
    <w:p w14:paraId="7DE135F3" w14:textId="77777777" w:rsidR="006D710A" w:rsidRPr="00BE0EAA" w:rsidRDefault="006D710A" w:rsidP="005E1C89">
      <w:pPr>
        <w:spacing w:before="240"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sz w:val="28"/>
          <w:szCs w:val="28"/>
          <w:lang w:val="uk-UA"/>
        </w:rPr>
        <w:t xml:space="preserve">Компетентності, що формуються. </w:t>
      </w:r>
      <w:r w:rsidRPr="00BE0EAA">
        <w:rPr>
          <w:rFonts w:ascii="Times New Roman" w:hAnsi="Times New Roman" w:cs="Times New Roman"/>
          <w:sz w:val="28"/>
          <w:szCs w:val="28"/>
          <w:lang w:val="uk-UA"/>
        </w:rPr>
        <w:t>У межах проєкту формуються:</w:t>
      </w:r>
    </w:p>
    <w:p w14:paraId="43DF9A3F" w14:textId="77777777" w:rsidR="006D710A" w:rsidRPr="00BE0EAA" w:rsidRDefault="006D710A" w:rsidP="005E1C89">
      <w:pPr>
        <w:pStyle w:val="a7"/>
        <w:numPr>
          <w:ilvl w:val="0"/>
          <w:numId w:val="18"/>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географічна компетентність;</w:t>
      </w:r>
    </w:p>
    <w:p w14:paraId="742D3D2C" w14:textId="77777777" w:rsidR="006D710A" w:rsidRPr="00BE0EAA" w:rsidRDefault="006D710A" w:rsidP="005E1C89">
      <w:pPr>
        <w:pStyle w:val="a7"/>
        <w:numPr>
          <w:ilvl w:val="0"/>
          <w:numId w:val="18"/>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природничо-наукова компетентність;</w:t>
      </w:r>
    </w:p>
    <w:p w14:paraId="0690BC78" w14:textId="77777777" w:rsidR="006D710A" w:rsidRPr="00BE0EAA" w:rsidRDefault="006D710A" w:rsidP="005E1C89">
      <w:pPr>
        <w:pStyle w:val="a7"/>
        <w:numPr>
          <w:ilvl w:val="0"/>
          <w:numId w:val="18"/>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уміння вчитися;</w:t>
      </w:r>
    </w:p>
    <w:p w14:paraId="799B0841" w14:textId="77777777" w:rsidR="006D710A" w:rsidRPr="00BE0EAA" w:rsidRDefault="006D710A" w:rsidP="005E1C89">
      <w:pPr>
        <w:pStyle w:val="a7"/>
        <w:numPr>
          <w:ilvl w:val="0"/>
          <w:numId w:val="18"/>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інформаційно-комунікаційна компетентність;</w:t>
      </w:r>
    </w:p>
    <w:p w14:paraId="4B989C73" w14:textId="77777777" w:rsidR="006D710A" w:rsidRPr="00BE0EAA" w:rsidRDefault="006D710A" w:rsidP="005E1C89">
      <w:pPr>
        <w:pStyle w:val="a7"/>
        <w:numPr>
          <w:ilvl w:val="0"/>
          <w:numId w:val="18"/>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соціальна та громадянська компетентність;</w:t>
      </w:r>
    </w:p>
    <w:p w14:paraId="38B6C4EA" w14:textId="77777777" w:rsidR="006D710A" w:rsidRPr="00BE0EAA" w:rsidRDefault="006D710A" w:rsidP="005E1C89">
      <w:pPr>
        <w:pStyle w:val="a7"/>
        <w:numPr>
          <w:ilvl w:val="0"/>
          <w:numId w:val="18"/>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ініціативність і підприємливість у навчальній діяльності;</w:t>
      </w:r>
    </w:p>
    <w:p w14:paraId="56AD1661" w14:textId="77777777" w:rsidR="006D710A" w:rsidRPr="00BE0EAA" w:rsidRDefault="006D710A" w:rsidP="005E1C89">
      <w:pPr>
        <w:pStyle w:val="a7"/>
        <w:numPr>
          <w:ilvl w:val="0"/>
          <w:numId w:val="18"/>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екологічна грамотність.</w:t>
      </w:r>
    </w:p>
    <w:p w14:paraId="49406B1E" w14:textId="77777777" w:rsidR="006D710A" w:rsidRPr="00BE0EAA" w:rsidRDefault="006D710A" w:rsidP="005E1C89">
      <w:pPr>
        <w:spacing w:before="240"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 xml:space="preserve">Обладнання та матеріали. </w:t>
      </w:r>
      <w:r w:rsidRPr="00BE0EAA">
        <w:rPr>
          <w:rFonts w:ascii="Times New Roman" w:hAnsi="Times New Roman" w:cs="Times New Roman"/>
          <w:sz w:val="28"/>
          <w:szCs w:val="28"/>
          <w:lang w:val="uk-UA"/>
        </w:rPr>
        <w:t>Для проведення проєкту потрібно підготувати:</w:t>
      </w:r>
    </w:p>
    <w:p w14:paraId="475A3C9C"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фізичну карту України;</w:t>
      </w:r>
    </w:p>
    <w:p w14:paraId="6BD3F6EC"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карту природних зон України;</w:t>
      </w:r>
    </w:p>
    <w:p w14:paraId="3DB4BC29"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мультимедійну презентацію;</w:t>
      </w:r>
    </w:p>
    <w:p w14:paraId="59A3579F"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картки із завданнями;</w:t>
      </w:r>
    </w:p>
    <w:p w14:paraId="6A6549B9"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маршрутні листи для команд;</w:t>
      </w:r>
    </w:p>
    <w:p w14:paraId="4ACA2BAD"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набори ознак природних зон;</w:t>
      </w:r>
    </w:p>
    <w:p w14:paraId="48FA7426"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ілюстрації ландшафтів, рослин і тварин;</w:t>
      </w:r>
    </w:p>
    <w:p w14:paraId="4B46A9A6"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QR-коди з додатковими міні-завданнями;</w:t>
      </w:r>
    </w:p>
    <w:p w14:paraId="70E728F5"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пазли або фрагменти карт;</w:t>
      </w:r>
    </w:p>
    <w:p w14:paraId="6F1B2F2B"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картки для творчого завдання;</w:t>
      </w:r>
    </w:p>
    <w:p w14:paraId="00ED81AE"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аркуші А3 або ватмани;</w:t>
      </w:r>
    </w:p>
    <w:p w14:paraId="3294A9D5"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фломастери, маркери, стікери;</w:t>
      </w:r>
    </w:p>
    <w:p w14:paraId="0C441E02"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сигнальні картки;</w:t>
      </w:r>
    </w:p>
    <w:p w14:paraId="2C3FF899"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музичний супровід для створення атмосфери подорожі;</w:t>
      </w:r>
    </w:p>
    <w:p w14:paraId="2D30DAD0" w14:textId="77777777" w:rsidR="006D710A" w:rsidRPr="00BE0EAA" w:rsidRDefault="006D710A" w:rsidP="005E1C89">
      <w:pPr>
        <w:pStyle w:val="a7"/>
        <w:numPr>
          <w:ilvl w:val="0"/>
          <w:numId w:val="1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дипломи, жетони або символічні відзнаки для команд.</w:t>
      </w:r>
    </w:p>
    <w:p w14:paraId="46473BDC" w14:textId="77777777" w:rsidR="006D710A" w:rsidRPr="00BE0EAA" w:rsidRDefault="006D710A" w:rsidP="005E1C89">
      <w:pPr>
        <w:spacing w:before="240"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 xml:space="preserve">Попередня підготовка вчителя. </w:t>
      </w:r>
      <w:r w:rsidRPr="00BE0EAA">
        <w:rPr>
          <w:rFonts w:ascii="Times New Roman" w:hAnsi="Times New Roman" w:cs="Times New Roman"/>
          <w:sz w:val="28"/>
          <w:szCs w:val="28"/>
          <w:lang w:val="uk-UA"/>
        </w:rPr>
        <w:t>Перед проведенням проєкту вчитель:</w:t>
      </w:r>
    </w:p>
    <w:p w14:paraId="35D04465" w14:textId="77777777" w:rsidR="006D710A" w:rsidRPr="00BE0EAA" w:rsidRDefault="006D710A" w:rsidP="005E1C89">
      <w:pPr>
        <w:pStyle w:val="a7"/>
        <w:numPr>
          <w:ilvl w:val="0"/>
          <w:numId w:val="20"/>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Повторює програмовий матеріал з теми.</w:t>
      </w:r>
    </w:p>
    <w:p w14:paraId="11DCB434" w14:textId="77777777" w:rsidR="006D710A" w:rsidRPr="00BE0EAA" w:rsidRDefault="006D710A" w:rsidP="005E1C89">
      <w:pPr>
        <w:pStyle w:val="a7"/>
        <w:numPr>
          <w:ilvl w:val="0"/>
          <w:numId w:val="20"/>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Готує презентацію з яскравими візуальними образами природних зон.</w:t>
      </w:r>
    </w:p>
    <w:p w14:paraId="5AF9FCBD" w14:textId="77777777" w:rsidR="006D710A" w:rsidRPr="00BE0EAA" w:rsidRDefault="006D710A" w:rsidP="005E1C89">
      <w:pPr>
        <w:pStyle w:val="a7"/>
        <w:numPr>
          <w:ilvl w:val="0"/>
          <w:numId w:val="20"/>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Розробляє маршрутні листи для 3-4 команд.</w:t>
      </w:r>
    </w:p>
    <w:p w14:paraId="4361D44C" w14:textId="77777777" w:rsidR="006D710A" w:rsidRPr="00BE0EAA" w:rsidRDefault="006D710A" w:rsidP="005E1C89">
      <w:pPr>
        <w:pStyle w:val="a7"/>
        <w:numPr>
          <w:ilvl w:val="0"/>
          <w:numId w:val="20"/>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Друкує картки із завданнями для кожної станції.</w:t>
      </w:r>
    </w:p>
    <w:p w14:paraId="1B1A4832" w14:textId="77777777" w:rsidR="006D710A" w:rsidRPr="00BE0EAA" w:rsidRDefault="006D710A" w:rsidP="005E1C89">
      <w:pPr>
        <w:pStyle w:val="a7"/>
        <w:numPr>
          <w:ilvl w:val="0"/>
          <w:numId w:val="20"/>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Готує QR-завдання або посилання на короткі візуальні фрагменти.</w:t>
      </w:r>
    </w:p>
    <w:p w14:paraId="5A505ECF" w14:textId="77777777" w:rsidR="006D710A" w:rsidRPr="00BE0EAA" w:rsidRDefault="006D710A" w:rsidP="005E1C89">
      <w:pPr>
        <w:pStyle w:val="a7"/>
        <w:numPr>
          <w:ilvl w:val="0"/>
          <w:numId w:val="20"/>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Продумує час на кожний етап.</w:t>
      </w:r>
    </w:p>
    <w:p w14:paraId="58521153" w14:textId="77777777" w:rsidR="006D710A" w:rsidRPr="00BE0EAA" w:rsidRDefault="006D710A" w:rsidP="005E1C89">
      <w:pPr>
        <w:pStyle w:val="a7"/>
        <w:numPr>
          <w:ilvl w:val="0"/>
          <w:numId w:val="20"/>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За потреби готує музичний фон на етапи зміни станцій.</w:t>
      </w:r>
    </w:p>
    <w:p w14:paraId="5F6F8D18" w14:textId="77777777" w:rsidR="006D710A" w:rsidRPr="00BE0EAA" w:rsidRDefault="006D710A" w:rsidP="005E1C89">
      <w:pPr>
        <w:pStyle w:val="a7"/>
        <w:numPr>
          <w:ilvl w:val="0"/>
          <w:numId w:val="20"/>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Організовує простір класу так, щоб можна було працювати в групах.</w:t>
      </w:r>
    </w:p>
    <w:p w14:paraId="5584B9CB" w14:textId="602918A8" w:rsidR="006D710A" w:rsidRPr="00BE0EAA" w:rsidRDefault="006D710A" w:rsidP="005E1C89">
      <w:pPr>
        <w:spacing w:before="240"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 xml:space="preserve">Попередня підготовка учнів. </w:t>
      </w:r>
      <w:r w:rsidRPr="00BE0EAA">
        <w:rPr>
          <w:rFonts w:ascii="Times New Roman" w:hAnsi="Times New Roman" w:cs="Times New Roman"/>
          <w:sz w:val="28"/>
          <w:szCs w:val="28"/>
          <w:lang w:val="uk-UA"/>
        </w:rPr>
        <w:t>До початку проєкту учні вже мають базові знання про:</w:t>
      </w:r>
    </w:p>
    <w:p w14:paraId="5FD8860C" w14:textId="77777777" w:rsidR="006D710A" w:rsidRPr="00BE0EAA" w:rsidRDefault="006D710A" w:rsidP="005E1C89">
      <w:pPr>
        <w:pStyle w:val="a7"/>
        <w:numPr>
          <w:ilvl w:val="0"/>
          <w:numId w:val="21"/>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закономірності широтної зональності;</w:t>
      </w:r>
    </w:p>
    <w:p w14:paraId="109B6A61" w14:textId="77777777" w:rsidR="006D710A" w:rsidRPr="00BE0EAA" w:rsidRDefault="006D710A" w:rsidP="005E1C89">
      <w:pPr>
        <w:pStyle w:val="a7"/>
        <w:numPr>
          <w:ilvl w:val="0"/>
          <w:numId w:val="21"/>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природні умови України;</w:t>
      </w:r>
    </w:p>
    <w:p w14:paraId="354CD3EB" w14:textId="77777777" w:rsidR="006D710A" w:rsidRPr="00BE0EAA" w:rsidRDefault="006D710A" w:rsidP="005E1C89">
      <w:pPr>
        <w:pStyle w:val="a7"/>
        <w:numPr>
          <w:ilvl w:val="0"/>
          <w:numId w:val="21"/>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основні компоненти природи;</w:t>
      </w:r>
    </w:p>
    <w:p w14:paraId="5F6ABF8D" w14:textId="77777777" w:rsidR="006D710A" w:rsidRPr="00BE0EAA" w:rsidRDefault="006D710A" w:rsidP="005E1C89">
      <w:pPr>
        <w:pStyle w:val="a7"/>
        <w:numPr>
          <w:ilvl w:val="0"/>
          <w:numId w:val="21"/>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поняття «природна зона», «висотна поясність»;</w:t>
      </w:r>
    </w:p>
    <w:p w14:paraId="1D43749E" w14:textId="77777777" w:rsidR="006D710A" w:rsidRPr="00BE0EAA" w:rsidRDefault="006D710A" w:rsidP="005E1C89">
      <w:pPr>
        <w:pStyle w:val="a7"/>
        <w:numPr>
          <w:ilvl w:val="0"/>
          <w:numId w:val="21"/>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особливості розміщення природних зон на території України.</w:t>
      </w:r>
    </w:p>
    <w:p w14:paraId="3FDD968F" w14:textId="77777777" w:rsidR="006D710A" w:rsidRDefault="006D710A" w:rsidP="005E1C89">
      <w:pPr>
        <w:spacing w:after="0" w:line="276" w:lineRule="auto"/>
        <w:jc w:val="both"/>
        <w:rPr>
          <w:rFonts w:ascii="Times New Roman" w:hAnsi="Times New Roman" w:cs="Times New Roman"/>
          <w:sz w:val="28"/>
          <w:szCs w:val="28"/>
          <w:lang w:val="uk-UA"/>
        </w:rPr>
      </w:pPr>
    </w:p>
    <w:p w14:paraId="32E5B887" w14:textId="6FB4E2F5" w:rsidR="006D710A" w:rsidRPr="00BE0EAA" w:rsidRDefault="00274034" w:rsidP="005E1C89">
      <w:pPr>
        <w:spacing w:after="0" w:line="276"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ХІД ПРОЄКТУ</w:t>
      </w:r>
    </w:p>
    <w:p w14:paraId="31E4DEF2" w14:textId="77777777" w:rsidR="006D710A" w:rsidRPr="00BE0EAA" w:rsidRDefault="006D710A" w:rsidP="005E1C89">
      <w:pPr>
        <w:spacing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I. Організаційно-мотиваційний етап</w:t>
      </w:r>
    </w:p>
    <w:p w14:paraId="3449C3D4" w14:textId="77777777" w:rsidR="006D710A" w:rsidRPr="00BE0EAA" w:rsidRDefault="006D710A" w:rsidP="005E1C89">
      <w:pPr>
        <w:spacing w:after="0" w:line="276" w:lineRule="auto"/>
        <w:ind w:firstLine="709"/>
        <w:jc w:val="both"/>
        <w:rPr>
          <w:rFonts w:ascii="Times New Roman" w:hAnsi="Times New Roman" w:cs="Times New Roman"/>
          <w:b/>
          <w:bCs/>
          <w:i/>
          <w:iCs/>
          <w:sz w:val="28"/>
          <w:szCs w:val="28"/>
          <w:lang w:val="uk-UA"/>
        </w:rPr>
      </w:pPr>
      <w:r w:rsidRPr="00BE0EAA">
        <w:rPr>
          <w:rFonts w:ascii="Times New Roman" w:hAnsi="Times New Roman" w:cs="Times New Roman"/>
          <w:b/>
          <w:bCs/>
          <w:i/>
          <w:iCs/>
          <w:sz w:val="28"/>
          <w:szCs w:val="28"/>
          <w:lang w:val="uk-UA"/>
        </w:rPr>
        <w:t xml:space="preserve">1. Емоційний вступ. </w:t>
      </w:r>
      <w:r w:rsidRPr="00BE0EAA">
        <w:rPr>
          <w:rFonts w:ascii="Times New Roman" w:hAnsi="Times New Roman" w:cs="Times New Roman"/>
          <w:sz w:val="28"/>
          <w:szCs w:val="28"/>
          <w:lang w:val="uk-UA"/>
        </w:rPr>
        <w:t>Учитель звертається до учнів із вступним словом:</w:t>
      </w:r>
    </w:p>
    <w:p w14:paraId="0CEA74A9"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«Сьогодні ми не просто повторюємо тему про природні зони України. Сьогодні ми – команда дослідників, які вирушають у географічну експедицію територією України. Наше завдання – пройти маршрут, дослідити природні зони, розпізнати їх за ознаками, зібрати докази, виконати місії та скласти географічний портрет нашої країни».</w:t>
      </w:r>
    </w:p>
    <w:p w14:paraId="198A264D"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Для посилення атмосфери можна використати слайд із назвою експедиції, звуковий фон природи або коротке мотиваційне відео з краєвидами України.</w:t>
      </w:r>
    </w:p>
    <w:p w14:paraId="63EC2692" w14:textId="77777777" w:rsidR="006D710A" w:rsidRPr="00BE0EAA" w:rsidRDefault="006D710A" w:rsidP="005E1C89">
      <w:pPr>
        <w:spacing w:after="0" w:line="276" w:lineRule="auto"/>
        <w:ind w:firstLine="709"/>
        <w:jc w:val="both"/>
        <w:rPr>
          <w:rFonts w:ascii="Times New Roman" w:hAnsi="Times New Roman" w:cs="Times New Roman"/>
          <w:b/>
          <w:bCs/>
          <w:i/>
          <w:iCs/>
          <w:sz w:val="28"/>
          <w:szCs w:val="28"/>
          <w:lang w:val="uk-UA"/>
        </w:rPr>
      </w:pPr>
      <w:r w:rsidRPr="00BE0EAA">
        <w:rPr>
          <w:rFonts w:ascii="Times New Roman" w:hAnsi="Times New Roman" w:cs="Times New Roman"/>
          <w:b/>
          <w:bCs/>
          <w:i/>
          <w:iCs/>
          <w:sz w:val="28"/>
          <w:szCs w:val="28"/>
          <w:lang w:val="uk-UA"/>
        </w:rPr>
        <w:t xml:space="preserve">2. Оголошення теми та мети. </w:t>
      </w:r>
      <w:r w:rsidRPr="00BE0EAA">
        <w:rPr>
          <w:rFonts w:ascii="Times New Roman" w:hAnsi="Times New Roman" w:cs="Times New Roman"/>
          <w:sz w:val="28"/>
          <w:szCs w:val="28"/>
          <w:lang w:val="uk-UA"/>
        </w:rPr>
        <w:t>Учитель оголошує тему заняття й коротко пояснює, що сьогодні учні працюватимуть у форматі інтерактивної подорожі.</w:t>
      </w:r>
    </w:p>
    <w:p w14:paraId="75909DA1" w14:textId="77777777" w:rsidR="006D710A" w:rsidRPr="00BE0EAA" w:rsidRDefault="006D710A" w:rsidP="005E1C89">
      <w:pPr>
        <w:spacing w:after="0" w:line="276" w:lineRule="auto"/>
        <w:ind w:firstLine="709"/>
        <w:jc w:val="both"/>
        <w:rPr>
          <w:rFonts w:ascii="Times New Roman" w:hAnsi="Times New Roman" w:cs="Times New Roman"/>
          <w:b/>
          <w:bCs/>
          <w:i/>
          <w:iCs/>
          <w:sz w:val="28"/>
          <w:szCs w:val="28"/>
          <w:lang w:val="uk-UA"/>
        </w:rPr>
      </w:pPr>
      <w:r w:rsidRPr="00BE0EAA">
        <w:rPr>
          <w:rFonts w:ascii="Times New Roman" w:hAnsi="Times New Roman" w:cs="Times New Roman"/>
          <w:b/>
          <w:bCs/>
          <w:i/>
          <w:iCs/>
          <w:sz w:val="28"/>
          <w:szCs w:val="28"/>
          <w:lang w:val="uk-UA"/>
        </w:rPr>
        <w:t xml:space="preserve">3. Формування команд. </w:t>
      </w:r>
      <w:r w:rsidRPr="00BE0EAA">
        <w:rPr>
          <w:rFonts w:ascii="Times New Roman" w:hAnsi="Times New Roman" w:cs="Times New Roman"/>
          <w:sz w:val="28"/>
          <w:szCs w:val="28"/>
          <w:lang w:val="uk-UA"/>
        </w:rPr>
        <w:t>Клас об’єднується у 3-4 команди.</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Кожна команда отримує:</w:t>
      </w:r>
    </w:p>
    <w:p w14:paraId="47FC2D96" w14:textId="77777777" w:rsidR="006D710A" w:rsidRPr="00BE0EAA" w:rsidRDefault="006D710A" w:rsidP="005E1C89">
      <w:pPr>
        <w:pStyle w:val="a7"/>
        <w:numPr>
          <w:ilvl w:val="0"/>
          <w:numId w:val="22"/>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назву;</w:t>
      </w:r>
    </w:p>
    <w:p w14:paraId="306DB653" w14:textId="77777777" w:rsidR="006D710A" w:rsidRDefault="006D710A" w:rsidP="005E1C89">
      <w:pPr>
        <w:pStyle w:val="a7"/>
        <w:numPr>
          <w:ilvl w:val="0"/>
          <w:numId w:val="22"/>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маршрутний лист;</w:t>
      </w:r>
    </w:p>
    <w:tbl>
      <w:tblPr>
        <w:tblStyle w:val="a8"/>
        <w:tblW w:w="0" w:type="auto"/>
        <w:tblLook w:val="04A0" w:firstRow="1" w:lastRow="0" w:firstColumn="1" w:lastColumn="0" w:noHBand="0" w:noVBand="1"/>
      </w:tblPr>
      <w:tblGrid>
        <w:gridCol w:w="9629"/>
      </w:tblGrid>
      <w:tr w:rsidR="006D710A" w:rsidRPr="00BE0EAA" w14:paraId="0EA479F8" w14:textId="77777777" w:rsidTr="0043413B">
        <w:tc>
          <w:tcPr>
            <w:tcW w:w="9629" w:type="dxa"/>
          </w:tcPr>
          <w:p w14:paraId="7BF85807" w14:textId="77777777" w:rsidR="006D710A" w:rsidRPr="00BE0EAA" w:rsidRDefault="006D710A" w:rsidP="00274034">
            <w:pPr>
              <w:jc w:val="center"/>
              <w:rPr>
                <w:rFonts w:ascii="Times New Roman" w:hAnsi="Times New Roman" w:cs="Times New Roman"/>
                <w:b/>
                <w:bCs/>
                <w:lang w:val="uk-UA"/>
              </w:rPr>
            </w:pPr>
            <w:r w:rsidRPr="00BE0EAA">
              <w:rPr>
                <w:rFonts w:ascii="Times New Roman" w:hAnsi="Times New Roman" w:cs="Times New Roman"/>
                <w:b/>
                <w:bCs/>
                <w:lang w:val="uk-UA"/>
              </w:rPr>
              <w:t>Маршрутний лист учасників edutainment-проєкту</w:t>
            </w:r>
          </w:p>
          <w:p w14:paraId="0156087F" w14:textId="77777777" w:rsidR="006D710A" w:rsidRPr="00BE0EAA" w:rsidRDefault="006D710A" w:rsidP="00274034">
            <w:pPr>
              <w:jc w:val="center"/>
              <w:rPr>
                <w:rFonts w:ascii="Times New Roman" w:hAnsi="Times New Roman" w:cs="Times New Roman"/>
                <w:b/>
                <w:bCs/>
                <w:lang w:val="uk-UA"/>
              </w:rPr>
            </w:pPr>
            <w:r w:rsidRPr="00BE0EAA">
              <w:rPr>
                <w:rFonts w:ascii="Times New Roman" w:hAnsi="Times New Roman" w:cs="Times New Roman"/>
                <w:b/>
                <w:bCs/>
                <w:lang w:val="uk-UA"/>
              </w:rPr>
              <w:t>«Місія дослідників України: інтерактивна подорож природними зонами»</w:t>
            </w:r>
          </w:p>
          <w:p w14:paraId="5C909EAA" w14:textId="77777777" w:rsidR="006D710A" w:rsidRPr="00BE0EAA" w:rsidRDefault="006D710A" w:rsidP="00274034">
            <w:pPr>
              <w:rPr>
                <w:rFonts w:ascii="Times New Roman" w:hAnsi="Times New Roman" w:cs="Times New Roman"/>
                <w:b/>
                <w:bCs/>
                <w:lang w:val="uk-UA"/>
              </w:rPr>
            </w:pPr>
            <w:r w:rsidRPr="00BE0EAA">
              <w:rPr>
                <w:rFonts w:ascii="Times New Roman" w:hAnsi="Times New Roman" w:cs="Times New Roman"/>
                <w:b/>
                <w:bCs/>
                <w:lang w:val="uk-UA"/>
              </w:rPr>
              <w:t xml:space="preserve">Клас: </w:t>
            </w:r>
            <w:r w:rsidRPr="00BE0EAA">
              <w:rPr>
                <w:rFonts w:ascii="Times New Roman" w:hAnsi="Times New Roman" w:cs="Times New Roman"/>
                <w:lang w:val="uk-UA"/>
              </w:rPr>
              <w:t>8</w:t>
            </w:r>
          </w:p>
          <w:p w14:paraId="3323D83F" w14:textId="77777777" w:rsidR="006D710A" w:rsidRPr="00BE0EAA" w:rsidRDefault="006D710A" w:rsidP="00274034">
            <w:pPr>
              <w:rPr>
                <w:rFonts w:ascii="Times New Roman" w:hAnsi="Times New Roman" w:cs="Times New Roman"/>
                <w:b/>
                <w:bCs/>
                <w:lang w:val="uk-UA"/>
              </w:rPr>
            </w:pPr>
            <w:r w:rsidRPr="00BE0EAA">
              <w:rPr>
                <w:rFonts w:ascii="Times New Roman" w:hAnsi="Times New Roman" w:cs="Times New Roman"/>
                <w:b/>
                <w:bCs/>
                <w:lang w:val="uk-UA"/>
              </w:rPr>
              <w:t>Команда: ____________________________________________________________________________</w:t>
            </w:r>
          </w:p>
          <w:p w14:paraId="012BAAD4" w14:textId="77777777" w:rsidR="006D710A" w:rsidRPr="00BE0EAA" w:rsidRDefault="006D710A" w:rsidP="00274034">
            <w:pPr>
              <w:rPr>
                <w:rFonts w:ascii="Times New Roman" w:hAnsi="Times New Roman" w:cs="Times New Roman"/>
                <w:b/>
                <w:bCs/>
                <w:lang w:val="uk-UA"/>
              </w:rPr>
            </w:pPr>
            <w:r w:rsidRPr="00BE0EAA">
              <w:rPr>
                <w:rFonts w:ascii="Times New Roman" w:hAnsi="Times New Roman" w:cs="Times New Roman"/>
                <w:b/>
                <w:bCs/>
                <w:lang w:val="uk-UA"/>
              </w:rPr>
              <w:t>Назва команди: ______________________________________________________________________</w:t>
            </w:r>
          </w:p>
          <w:p w14:paraId="03453480" w14:textId="77777777" w:rsidR="006D710A" w:rsidRPr="00BE0EAA" w:rsidRDefault="006D710A" w:rsidP="00274034">
            <w:pPr>
              <w:rPr>
                <w:rFonts w:ascii="Times New Roman" w:hAnsi="Times New Roman" w:cs="Times New Roman"/>
                <w:b/>
                <w:bCs/>
                <w:lang w:val="uk-UA"/>
              </w:rPr>
            </w:pPr>
            <w:r w:rsidRPr="00BE0EAA">
              <w:rPr>
                <w:rFonts w:ascii="Times New Roman" w:hAnsi="Times New Roman" w:cs="Times New Roman"/>
                <w:b/>
                <w:bCs/>
                <w:lang w:val="uk-UA"/>
              </w:rPr>
              <w:t>Учасники: ___________________________________________________________________________</w:t>
            </w:r>
          </w:p>
          <w:p w14:paraId="10FBCFCC" w14:textId="77777777" w:rsidR="006D710A" w:rsidRPr="00BE0EAA" w:rsidRDefault="006D710A" w:rsidP="00274034">
            <w:pPr>
              <w:rPr>
                <w:rFonts w:ascii="Times New Roman" w:hAnsi="Times New Roman" w:cs="Times New Roman"/>
                <w:b/>
                <w:bCs/>
                <w:lang w:val="uk-UA"/>
              </w:rPr>
            </w:pPr>
            <w:r w:rsidRPr="00BE0EAA">
              <w:rPr>
                <w:rFonts w:ascii="Times New Roman" w:hAnsi="Times New Roman" w:cs="Times New Roman"/>
                <w:b/>
                <w:bCs/>
                <w:lang w:val="uk-UA"/>
              </w:rPr>
              <w:t>Дата: ________________________________________________________________________________</w:t>
            </w:r>
          </w:p>
          <w:p w14:paraId="13F3E4FD"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b/>
                <w:bCs/>
                <w:i/>
                <w:iCs/>
                <w:lang w:val="uk-UA"/>
              </w:rPr>
              <w:t xml:space="preserve">Загальна інструкція: </w:t>
            </w:r>
            <w:r w:rsidRPr="00BE0EAA">
              <w:rPr>
                <w:rFonts w:ascii="Times New Roman" w:hAnsi="Times New Roman" w:cs="Times New Roman"/>
                <w:i/>
                <w:iCs/>
                <w:lang w:val="uk-UA"/>
              </w:rPr>
              <w:t>Ви – команда дослідників, яка вирушає у навчальну експедицію природними зонами України. Ваше завдання – пройти всі станції маршруту, виконати завдання, визначити характерні ознаки кожної природної зони та зробити висновки. Працюйте уважно, узгоджено, обговорюйте відповіді в команді та коротко, але точно записуйте результати.</w:t>
            </w:r>
          </w:p>
        </w:tc>
      </w:tr>
      <w:tr w:rsidR="006D710A" w:rsidRPr="00BE0EAA" w14:paraId="3F96166E" w14:textId="77777777" w:rsidTr="0043413B">
        <w:tc>
          <w:tcPr>
            <w:tcW w:w="9629" w:type="dxa"/>
          </w:tcPr>
          <w:p w14:paraId="56E7D5D4" w14:textId="77777777" w:rsidR="006D710A" w:rsidRPr="00BE0EAA" w:rsidRDefault="006D710A" w:rsidP="00274034">
            <w:pPr>
              <w:jc w:val="both"/>
              <w:rPr>
                <w:rFonts w:ascii="Times New Roman" w:hAnsi="Times New Roman" w:cs="Times New Roman"/>
                <w:b/>
                <w:bCs/>
                <w:lang w:val="uk-UA"/>
              </w:rPr>
            </w:pPr>
            <w:r w:rsidRPr="00BE0EAA">
              <w:rPr>
                <w:rFonts w:ascii="Times New Roman" w:hAnsi="Times New Roman" w:cs="Times New Roman"/>
                <w:b/>
                <w:bCs/>
                <w:lang w:val="uk-UA"/>
              </w:rPr>
              <w:lastRenderedPageBreak/>
              <w:t>Станція 1. Мішані ліси</w:t>
            </w:r>
          </w:p>
          <w:p w14:paraId="17030717"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1. Визначте основні ознаки природної зони.</w:t>
            </w:r>
          </w:p>
          <w:p w14:paraId="6A33A9B6"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Запишіть коротко.</w:t>
            </w:r>
          </w:p>
          <w:p w14:paraId="5B029956"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Клімат: ______________________________________________________________________________</w:t>
            </w:r>
          </w:p>
          <w:p w14:paraId="0DC15981"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Ґрунти: ______________________________________________________________________________</w:t>
            </w:r>
          </w:p>
          <w:p w14:paraId="4D93547F"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Рослинність: __________________________________________________________________________</w:t>
            </w:r>
          </w:p>
          <w:p w14:paraId="281D738A"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Тваринний світ: _______________________________________________________________________</w:t>
            </w:r>
          </w:p>
          <w:p w14:paraId="0CE64216"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Інші особливості: ______________________________________________________________________</w:t>
            </w:r>
          </w:p>
          <w:p w14:paraId="306E3E2F"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2. Позначте, які ознаки характерні для зони мішаних лісів.</w:t>
            </w:r>
          </w:p>
          <w:p w14:paraId="10546BAA"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Поставте «+» біля правильних відповідей.</w:t>
            </w:r>
          </w:p>
          <w:p w14:paraId="11B32364"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  ] недостатнє зволоження</w:t>
            </w:r>
          </w:p>
          <w:p w14:paraId="20616382"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  ] заболочені території</w:t>
            </w:r>
          </w:p>
          <w:p w14:paraId="53334433"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  ] дерново-підзолисті ґрунти</w:t>
            </w:r>
          </w:p>
          <w:p w14:paraId="70CC276D"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  ] поширення хвойних і мішаних лісів</w:t>
            </w:r>
          </w:p>
          <w:p w14:paraId="631164B3"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  ] дуже висока розораність</w:t>
            </w:r>
          </w:p>
          <w:p w14:paraId="2D511AA5"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  ] значна лісистість</w:t>
            </w:r>
          </w:p>
          <w:p w14:paraId="62526B91"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3. Дайте коротку відповідь.</w:t>
            </w:r>
          </w:p>
          <w:p w14:paraId="0EF575B1"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Чому в зоні мішаних лісів багато боліт і лісів?</w:t>
            </w:r>
          </w:p>
          <w:p w14:paraId="79B0BCDF"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0C4AB259"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0F473E47" w14:textId="489A5FFA"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i/>
                <w:iCs/>
                <w:lang w:val="uk-UA"/>
              </w:rPr>
              <w:t>4. Висновок команди</w:t>
            </w:r>
            <w:r w:rsidRPr="00BE0EAA">
              <w:rPr>
                <w:rFonts w:ascii="Times New Roman" w:hAnsi="Times New Roman" w:cs="Times New Roman"/>
                <w:lang w:val="uk-UA"/>
              </w:rPr>
              <w:t>____________________________________________________________________</w:t>
            </w:r>
          </w:p>
          <w:p w14:paraId="46C3889D"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565CC248" w14:textId="77777777" w:rsidR="006D710A" w:rsidRPr="00BE0EAA" w:rsidRDefault="006D710A" w:rsidP="00274034">
            <w:pPr>
              <w:jc w:val="both"/>
              <w:rPr>
                <w:rFonts w:ascii="Times New Roman" w:hAnsi="Times New Roman" w:cs="Times New Roman"/>
                <w:lang w:val="uk-UA"/>
              </w:rPr>
            </w:pPr>
          </w:p>
        </w:tc>
      </w:tr>
      <w:tr w:rsidR="006D710A" w:rsidRPr="00BE0EAA" w14:paraId="4692149F" w14:textId="77777777" w:rsidTr="0043413B">
        <w:tc>
          <w:tcPr>
            <w:tcW w:w="9629" w:type="dxa"/>
          </w:tcPr>
          <w:p w14:paraId="7BE73E5E" w14:textId="77777777" w:rsidR="006D710A" w:rsidRPr="00BE0EAA" w:rsidRDefault="006D710A" w:rsidP="00274034">
            <w:pPr>
              <w:jc w:val="both"/>
              <w:rPr>
                <w:rFonts w:ascii="Times New Roman" w:hAnsi="Times New Roman" w:cs="Times New Roman"/>
                <w:b/>
                <w:bCs/>
                <w:lang w:val="uk-UA"/>
              </w:rPr>
            </w:pPr>
            <w:r w:rsidRPr="00BE0EAA">
              <w:rPr>
                <w:rFonts w:ascii="Times New Roman" w:hAnsi="Times New Roman" w:cs="Times New Roman"/>
                <w:b/>
                <w:bCs/>
                <w:lang w:val="uk-UA"/>
              </w:rPr>
              <w:t>Станція 2. Лісостеп</w:t>
            </w:r>
          </w:p>
          <w:p w14:paraId="71509621"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1. Заповніть характеристику природної зони.</w:t>
            </w:r>
          </w:p>
          <w:p w14:paraId="3B9C651A"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Клімат: ______________________________________________________________________________</w:t>
            </w:r>
          </w:p>
          <w:p w14:paraId="79DF6CAF"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Ґрунти: ______________________________________________________________________________</w:t>
            </w:r>
          </w:p>
          <w:p w14:paraId="0B597867"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Рослинність: __________________________________________________________________________</w:t>
            </w:r>
          </w:p>
          <w:p w14:paraId="026CC098"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Тваринний світ: _______________________________________________________________________</w:t>
            </w:r>
          </w:p>
          <w:p w14:paraId="21252B09"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Господарське використання: ____________________________________________________________</w:t>
            </w:r>
          </w:p>
          <w:p w14:paraId="15B6B07D"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2. Поясніть.</w:t>
            </w:r>
          </w:p>
          <w:p w14:paraId="1C9D6EFF"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Чому лісостеп називають перехідною природною зоною?</w:t>
            </w:r>
          </w:p>
          <w:p w14:paraId="5EB80054"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7591C9A0"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5BE7B231"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3. Визначте спільні риси лісостепу з іншими зонами.</w:t>
            </w:r>
          </w:p>
          <w:p w14:paraId="62ABDD70"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Що лісостеп має від лісу? _______________________________________________________________</w:t>
            </w:r>
          </w:p>
          <w:p w14:paraId="765AF125"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Що лісостеп має від степу? ______________________________________________________________</w:t>
            </w:r>
          </w:p>
          <w:p w14:paraId="4A830F2C" w14:textId="228B3139"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i/>
                <w:iCs/>
                <w:lang w:val="uk-UA"/>
              </w:rPr>
              <w:t>4. Висновок команди</w:t>
            </w:r>
            <w:r w:rsidRPr="00BE0EAA">
              <w:rPr>
                <w:rFonts w:ascii="Times New Roman" w:hAnsi="Times New Roman" w:cs="Times New Roman"/>
                <w:lang w:val="uk-UA"/>
              </w:rPr>
              <w:t>____________________________________________________________________</w:t>
            </w:r>
          </w:p>
          <w:p w14:paraId="20E9DB62" w14:textId="77777777" w:rsidR="006D710A" w:rsidRPr="00BE0EAA" w:rsidRDefault="006D710A" w:rsidP="00274034">
            <w:pPr>
              <w:jc w:val="both"/>
              <w:rPr>
                <w:rFonts w:ascii="Times New Roman" w:hAnsi="Times New Roman" w:cs="Times New Roman"/>
                <w:lang w:val="uk-UA"/>
              </w:rPr>
            </w:pPr>
          </w:p>
        </w:tc>
      </w:tr>
      <w:tr w:rsidR="006D710A" w:rsidRPr="00BE0EAA" w14:paraId="795C2A3F" w14:textId="77777777" w:rsidTr="0043413B">
        <w:tc>
          <w:tcPr>
            <w:tcW w:w="9629" w:type="dxa"/>
          </w:tcPr>
          <w:p w14:paraId="6D2DDF51" w14:textId="77777777" w:rsidR="006D710A" w:rsidRPr="00BE0EAA" w:rsidRDefault="006D710A" w:rsidP="00274034">
            <w:pPr>
              <w:jc w:val="both"/>
              <w:rPr>
                <w:rFonts w:ascii="Times New Roman" w:hAnsi="Times New Roman" w:cs="Times New Roman"/>
                <w:b/>
                <w:bCs/>
                <w:lang w:val="uk-UA"/>
              </w:rPr>
            </w:pPr>
            <w:r w:rsidRPr="00BE0EAA">
              <w:rPr>
                <w:rFonts w:ascii="Times New Roman" w:hAnsi="Times New Roman" w:cs="Times New Roman"/>
                <w:b/>
                <w:bCs/>
                <w:lang w:val="uk-UA"/>
              </w:rPr>
              <w:t>Станція 3. Степ</w:t>
            </w:r>
          </w:p>
          <w:p w14:paraId="13DD122D"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1. Заповніть характеристику природної зони.</w:t>
            </w:r>
          </w:p>
          <w:p w14:paraId="230F039E"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Клімат: ______________________________________________________________________________</w:t>
            </w:r>
          </w:p>
          <w:p w14:paraId="120A91E1"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Ґрунти: ______________________________________________________________________________</w:t>
            </w:r>
          </w:p>
          <w:p w14:paraId="3A8B112C"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Рослинність: __________________________________________________________________________</w:t>
            </w:r>
          </w:p>
          <w:p w14:paraId="041E93D0"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Тваринний світ: _______________________________________________________________________</w:t>
            </w:r>
          </w:p>
          <w:p w14:paraId="24194956"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Господарське використання: ____________________________________________________________</w:t>
            </w:r>
          </w:p>
          <w:p w14:paraId="3DF21FEA"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2. Установіть причинно-наслідкові зв’язки.</w:t>
            </w:r>
          </w:p>
          <w:p w14:paraId="0CBF32CC"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Мало опадів → ________________________________________________________________________</w:t>
            </w:r>
          </w:p>
          <w:p w14:paraId="1E0C66F9"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Недостатнє зволоження → ______________________________________________________________</w:t>
            </w:r>
          </w:p>
          <w:p w14:paraId="5CD70E09"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Родючі ґрунти → ______________________________________________________________________</w:t>
            </w:r>
          </w:p>
          <w:p w14:paraId="41425639"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Велика розораність → __________________________________________________________________</w:t>
            </w:r>
          </w:p>
          <w:p w14:paraId="7CE002B9"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3. Дайте відповідь.</w:t>
            </w:r>
          </w:p>
          <w:p w14:paraId="38D55CA2"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Чому степова зона найбільше змінена господарською діяльністю людини?</w:t>
            </w:r>
          </w:p>
          <w:p w14:paraId="6C4F7C34"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43B4B10D"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4D49224A" w14:textId="14D4B56E"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i/>
                <w:iCs/>
                <w:lang w:val="uk-UA"/>
              </w:rPr>
              <w:t>4. Висновок команди</w:t>
            </w:r>
            <w:r w:rsidRPr="00BE0EAA">
              <w:rPr>
                <w:rFonts w:ascii="Times New Roman" w:hAnsi="Times New Roman" w:cs="Times New Roman"/>
                <w:lang w:val="uk-UA"/>
              </w:rPr>
              <w:t>___________________________________________________________________</w:t>
            </w:r>
          </w:p>
          <w:p w14:paraId="09B541BC"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lastRenderedPageBreak/>
              <w:t>_____________________________________________________________________________________</w:t>
            </w:r>
          </w:p>
          <w:p w14:paraId="09A77C67" w14:textId="77777777" w:rsidR="006D710A" w:rsidRPr="00BE0EAA" w:rsidRDefault="006D710A" w:rsidP="00274034">
            <w:pPr>
              <w:jc w:val="both"/>
              <w:rPr>
                <w:rFonts w:ascii="Times New Roman" w:hAnsi="Times New Roman" w:cs="Times New Roman"/>
                <w:lang w:val="uk-UA"/>
              </w:rPr>
            </w:pPr>
          </w:p>
        </w:tc>
      </w:tr>
      <w:tr w:rsidR="006D710A" w:rsidRPr="00BE0EAA" w14:paraId="3633F148" w14:textId="77777777" w:rsidTr="0043413B">
        <w:tc>
          <w:tcPr>
            <w:tcW w:w="9629" w:type="dxa"/>
          </w:tcPr>
          <w:p w14:paraId="5FCDA0E1" w14:textId="77777777" w:rsidR="006D710A" w:rsidRPr="00BE0EAA" w:rsidRDefault="006D710A" w:rsidP="00274034">
            <w:pPr>
              <w:jc w:val="both"/>
              <w:rPr>
                <w:rFonts w:ascii="Times New Roman" w:hAnsi="Times New Roman" w:cs="Times New Roman"/>
                <w:b/>
                <w:bCs/>
                <w:lang w:val="uk-UA"/>
              </w:rPr>
            </w:pPr>
            <w:r w:rsidRPr="00BE0EAA">
              <w:rPr>
                <w:rFonts w:ascii="Times New Roman" w:hAnsi="Times New Roman" w:cs="Times New Roman"/>
                <w:b/>
                <w:bCs/>
                <w:lang w:val="uk-UA"/>
              </w:rPr>
              <w:lastRenderedPageBreak/>
              <w:t>Станція 4. Українські Карпати</w:t>
            </w:r>
          </w:p>
          <w:p w14:paraId="6EA1CA73"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1. Запишіть основні особливості.</w:t>
            </w:r>
          </w:p>
          <w:p w14:paraId="4FE0A180"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Тип території: _________________________________________________________________________</w:t>
            </w:r>
          </w:p>
          <w:p w14:paraId="77A091ED"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Кліматичні особливості: ________________________________________________________________</w:t>
            </w:r>
          </w:p>
          <w:p w14:paraId="660B168C"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Рослинність: __________________________________________________________________________</w:t>
            </w:r>
          </w:p>
          <w:p w14:paraId="526CF6F6"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Тваринний світ: _______________________________________________________________________</w:t>
            </w:r>
          </w:p>
          <w:p w14:paraId="394B301B"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Господарське використання: ____________________________________________________________</w:t>
            </w:r>
          </w:p>
          <w:p w14:paraId="40B9D33C"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2. Поясніть поняття.</w:t>
            </w:r>
          </w:p>
          <w:p w14:paraId="20D6F770" w14:textId="7E715EBF"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Що таке висотна поясність?</w:t>
            </w:r>
            <w:r w:rsidR="005E1C89">
              <w:rPr>
                <w:rFonts w:ascii="Times New Roman" w:hAnsi="Times New Roman" w:cs="Times New Roman"/>
                <w:lang w:val="uk-UA"/>
              </w:rPr>
              <w:t xml:space="preserve"> </w:t>
            </w:r>
            <w:r w:rsidRPr="00BE0EAA">
              <w:rPr>
                <w:rFonts w:ascii="Times New Roman" w:hAnsi="Times New Roman" w:cs="Times New Roman"/>
                <w:lang w:val="uk-UA"/>
              </w:rPr>
              <w:t>___________________________________________________________</w:t>
            </w:r>
          </w:p>
          <w:p w14:paraId="71DF567B"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131FC527"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3. Дайте відповідь.</w:t>
            </w:r>
          </w:p>
          <w:p w14:paraId="23A1E63B" w14:textId="7302799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Як змінюється природа в Карпатах із підняттям угору?_______________________________________</w:t>
            </w:r>
          </w:p>
          <w:p w14:paraId="150A1DC8"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40254BE9"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760F12FA" w14:textId="077AE5E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i/>
                <w:iCs/>
                <w:lang w:val="uk-UA"/>
              </w:rPr>
              <w:t>4. Висновок команди</w:t>
            </w:r>
            <w:r w:rsidRPr="00BE0EAA">
              <w:rPr>
                <w:rFonts w:ascii="Times New Roman" w:hAnsi="Times New Roman" w:cs="Times New Roman"/>
                <w:lang w:val="uk-UA"/>
              </w:rPr>
              <w:t>___________________________________________________________________</w:t>
            </w:r>
          </w:p>
          <w:p w14:paraId="7784A17B" w14:textId="77777777" w:rsidR="006D710A" w:rsidRPr="00BE0EAA" w:rsidRDefault="006D710A" w:rsidP="005E1C89">
            <w:pPr>
              <w:jc w:val="both"/>
              <w:rPr>
                <w:rFonts w:ascii="Times New Roman" w:hAnsi="Times New Roman" w:cs="Times New Roman"/>
                <w:lang w:val="uk-UA"/>
              </w:rPr>
            </w:pPr>
          </w:p>
        </w:tc>
      </w:tr>
      <w:tr w:rsidR="006D710A" w:rsidRPr="00BE0EAA" w14:paraId="41CE3CB6" w14:textId="77777777" w:rsidTr="0043413B">
        <w:tc>
          <w:tcPr>
            <w:tcW w:w="9629" w:type="dxa"/>
          </w:tcPr>
          <w:p w14:paraId="01BC2BE7" w14:textId="77777777" w:rsidR="006D710A" w:rsidRPr="00BE0EAA" w:rsidRDefault="006D710A" w:rsidP="00274034">
            <w:pPr>
              <w:jc w:val="both"/>
              <w:rPr>
                <w:rFonts w:ascii="Times New Roman" w:hAnsi="Times New Roman" w:cs="Times New Roman"/>
                <w:b/>
                <w:bCs/>
                <w:lang w:val="uk-UA"/>
              </w:rPr>
            </w:pPr>
            <w:r w:rsidRPr="00BE0EAA">
              <w:rPr>
                <w:rFonts w:ascii="Times New Roman" w:hAnsi="Times New Roman" w:cs="Times New Roman"/>
                <w:b/>
                <w:bCs/>
                <w:lang w:val="uk-UA"/>
              </w:rPr>
              <w:t>Станція 5. Кримські гори</w:t>
            </w:r>
          </w:p>
          <w:p w14:paraId="2AED011B"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1. Запишіть основні особливості.</w:t>
            </w:r>
          </w:p>
          <w:p w14:paraId="61502786"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Тип території: _________________________________________________________________________</w:t>
            </w:r>
          </w:p>
          <w:p w14:paraId="5B0931CB"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Кліматичні особливості: ________________________________________________________________</w:t>
            </w:r>
          </w:p>
          <w:p w14:paraId="0AC82B17"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Рослинність: __________________________________________________________________________</w:t>
            </w:r>
          </w:p>
          <w:p w14:paraId="3C29CBE0"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Тваринний світ: _______________________________________________________________________</w:t>
            </w:r>
          </w:p>
          <w:p w14:paraId="2A7F24E5"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Господарське використання: ____________________________________________________________</w:t>
            </w:r>
          </w:p>
          <w:p w14:paraId="1258EED3"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2. Порівняйте з Українськими Карпатами.</w:t>
            </w:r>
          </w:p>
          <w:p w14:paraId="78CEC846"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Спільні риси: _________________________________________________________________________</w:t>
            </w:r>
          </w:p>
          <w:p w14:paraId="2FE62B67"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Відмінні риси: ________________________________________________________________________</w:t>
            </w:r>
          </w:p>
          <w:p w14:paraId="445C8CA6" w14:textId="77777777" w:rsidR="006D710A" w:rsidRPr="00BE0EAA" w:rsidRDefault="006D710A" w:rsidP="00274034">
            <w:pPr>
              <w:jc w:val="both"/>
              <w:rPr>
                <w:rFonts w:ascii="Times New Roman" w:hAnsi="Times New Roman" w:cs="Times New Roman"/>
                <w:i/>
                <w:iCs/>
                <w:lang w:val="uk-UA"/>
              </w:rPr>
            </w:pPr>
            <w:r w:rsidRPr="00BE0EAA">
              <w:rPr>
                <w:rFonts w:ascii="Times New Roman" w:hAnsi="Times New Roman" w:cs="Times New Roman"/>
                <w:i/>
                <w:iCs/>
                <w:lang w:val="uk-UA"/>
              </w:rPr>
              <w:t>3. Дайте відповідь.</w:t>
            </w:r>
          </w:p>
          <w:p w14:paraId="35EDE3C7" w14:textId="1B211671"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Чому природа в горах змінюється не так, як на рівнинах?_____________________________________</w:t>
            </w:r>
          </w:p>
          <w:p w14:paraId="024820F7"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6BD5BE0D" w14:textId="27BC5E24"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i/>
                <w:iCs/>
                <w:lang w:val="uk-UA"/>
              </w:rPr>
              <w:t>4. Висновок команди</w:t>
            </w:r>
            <w:r w:rsidRPr="00BE0EAA">
              <w:rPr>
                <w:rFonts w:ascii="Times New Roman" w:hAnsi="Times New Roman" w:cs="Times New Roman"/>
                <w:lang w:val="uk-UA"/>
              </w:rPr>
              <w:t>___________________________________________________________________</w:t>
            </w:r>
          </w:p>
          <w:p w14:paraId="01E8DBA2" w14:textId="77777777" w:rsidR="006D710A" w:rsidRPr="00BE0EAA" w:rsidRDefault="006D710A" w:rsidP="00274034">
            <w:pPr>
              <w:jc w:val="both"/>
              <w:rPr>
                <w:rFonts w:ascii="Times New Roman" w:hAnsi="Times New Roman" w:cs="Times New Roman"/>
                <w:lang w:val="uk-UA"/>
              </w:rPr>
            </w:pPr>
            <w:r w:rsidRPr="00BE0EAA">
              <w:rPr>
                <w:rFonts w:ascii="Times New Roman" w:hAnsi="Times New Roman" w:cs="Times New Roman"/>
                <w:lang w:val="uk-UA"/>
              </w:rPr>
              <w:t>_____________________________________________________________________________________</w:t>
            </w:r>
          </w:p>
          <w:p w14:paraId="5D3E8056" w14:textId="77777777" w:rsidR="006D710A" w:rsidRPr="00BE0EAA" w:rsidRDefault="006D710A" w:rsidP="00274034">
            <w:pPr>
              <w:jc w:val="both"/>
              <w:rPr>
                <w:rFonts w:ascii="Times New Roman" w:hAnsi="Times New Roman" w:cs="Times New Roman"/>
                <w:lang w:val="uk-UA"/>
              </w:rPr>
            </w:pPr>
          </w:p>
        </w:tc>
      </w:tr>
      <w:tr w:rsidR="006D710A" w:rsidRPr="00BE0EAA" w14:paraId="1332C704" w14:textId="77777777" w:rsidTr="0043413B">
        <w:tc>
          <w:tcPr>
            <w:tcW w:w="9629" w:type="dxa"/>
          </w:tcPr>
          <w:p w14:paraId="1FFBD7F4" w14:textId="77777777" w:rsidR="006D710A" w:rsidRPr="00BE0EAA" w:rsidRDefault="006D710A" w:rsidP="00274034">
            <w:pPr>
              <w:jc w:val="center"/>
              <w:rPr>
                <w:rFonts w:ascii="Times New Roman" w:hAnsi="Times New Roman" w:cs="Times New Roman"/>
                <w:b/>
                <w:bCs/>
                <w:lang w:val="uk-UA"/>
              </w:rPr>
            </w:pPr>
            <w:r w:rsidRPr="00BE0EAA">
              <w:rPr>
                <w:rFonts w:ascii="Times New Roman" w:hAnsi="Times New Roman" w:cs="Times New Roman"/>
                <w:b/>
                <w:bCs/>
                <w:lang w:val="uk-UA"/>
              </w:rPr>
              <w:t>Самооцінка роботи команди</w:t>
            </w:r>
          </w:p>
          <w:p w14:paraId="1B986A35" w14:textId="77777777" w:rsidR="006D710A" w:rsidRPr="00BE0EAA" w:rsidRDefault="006D710A" w:rsidP="00274034">
            <w:pPr>
              <w:rPr>
                <w:rFonts w:ascii="Times New Roman" w:hAnsi="Times New Roman" w:cs="Times New Roman"/>
                <w:i/>
                <w:iCs/>
                <w:lang w:val="uk-UA"/>
              </w:rPr>
            </w:pPr>
            <w:r w:rsidRPr="00BE0EAA">
              <w:rPr>
                <w:rFonts w:ascii="Times New Roman" w:hAnsi="Times New Roman" w:cs="Times New Roman"/>
                <w:i/>
                <w:iCs/>
                <w:lang w:val="uk-UA"/>
              </w:rPr>
              <w:t>Позначте, як працювала ваша команда:</w:t>
            </w:r>
          </w:p>
          <w:p w14:paraId="412F406E" w14:textId="77777777" w:rsidR="006D710A" w:rsidRPr="00BE0EAA" w:rsidRDefault="006D710A" w:rsidP="00274034">
            <w:pPr>
              <w:rPr>
                <w:rFonts w:ascii="Times New Roman" w:hAnsi="Times New Roman" w:cs="Times New Roman"/>
                <w:lang w:val="uk-UA"/>
              </w:rPr>
            </w:pPr>
            <w:r w:rsidRPr="00BE0EAA">
              <w:rPr>
                <w:rFonts w:ascii="Times New Roman" w:hAnsi="Times New Roman" w:cs="Times New Roman"/>
                <w:lang w:val="uk-UA"/>
              </w:rPr>
              <w:t>[  ] активно</w:t>
            </w:r>
          </w:p>
          <w:p w14:paraId="4CC7993F" w14:textId="77777777" w:rsidR="006D710A" w:rsidRPr="00BE0EAA" w:rsidRDefault="006D710A" w:rsidP="00274034">
            <w:pPr>
              <w:rPr>
                <w:rFonts w:ascii="Times New Roman" w:hAnsi="Times New Roman" w:cs="Times New Roman"/>
                <w:lang w:val="uk-UA"/>
              </w:rPr>
            </w:pPr>
            <w:r w:rsidRPr="00BE0EAA">
              <w:rPr>
                <w:rFonts w:ascii="Times New Roman" w:hAnsi="Times New Roman" w:cs="Times New Roman"/>
                <w:lang w:val="uk-UA"/>
              </w:rPr>
              <w:t>[  ] злагоджено</w:t>
            </w:r>
          </w:p>
          <w:p w14:paraId="204EE533" w14:textId="77777777" w:rsidR="006D710A" w:rsidRPr="00BE0EAA" w:rsidRDefault="006D710A" w:rsidP="00274034">
            <w:pPr>
              <w:rPr>
                <w:rFonts w:ascii="Times New Roman" w:hAnsi="Times New Roman" w:cs="Times New Roman"/>
                <w:lang w:val="uk-UA"/>
              </w:rPr>
            </w:pPr>
            <w:r w:rsidRPr="00BE0EAA">
              <w:rPr>
                <w:rFonts w:ascii="Times New Roman" w:hAnsi="Times New Roman" w:cs="Times New Roman"/>
                <w:lang w:val="uk-UA"/>
              </w:rPr>
              <w:t>[  ] уважно</w:t>
            </w:r>
          </w:p>
          <w:p w14:paraId="0DBB8ACE" w14:textId="77777777" w:rsidR="006D710A" w:rsidRPr="00BE0EAA" w:rsidRDefault="006D710A" w:rsidP="00274034">
            <w:pPr>
              <w:rPr>
                <w:rFonts w:ascii="Times New Roman" w:hAnsi="Times New Roman" w:cs="Times New Roman"/>
                <w:lang w:val="uk-UA"/>
              </w:rPr>
            </w:pPr>
            <w:r w:rsidRPr="00BE0EAA">
              <w:rPr>
                <w:rFonts w:ascii="Times New Roman" w:hAnsi="Times New Roman" w:cs="Times New Roman"/>
                <w:lang w:val="uk-UA"/>
              </w:rPr>
              <w:t>[  ] творчо</w:t>
            </w:r>
          </w:p>
          <w:p w14:paraId="6EC8B9EE" w14:textId="77777777" w:rsidR="006D710A" w:rsidRPr="00BE0EAA" w:rsidRDefault="006D710A" w:rsidP="00274034">
            <w:pPr>
              <w:rPr>
                <w:rFonts w:ascii="Times New Roman" w:hAnsi="Times New Roman" w:cs="Times New Roman"/>
                <w:lang w:val="uk-UA"/>
              </w:rPr>
            </w:pPr>
            <w:r w:rsidRPr="00BE0EAA">
              <w:rPr>
                <w:rFonts w:ascii="Times New Roman" w:hAnsi="Times New Roman" w:cs="Times New Roman"/>
                <w:lang w:val="uk-UA"/>
              </w:rPr>
              <w:t>[  ] потребували допомоги вчителя</w:t>
            </w:r>
          </w:p>
          <w:p w14:paraId="64DA358F" w14:textId="77777777" w:rsidR="006D710A" w:rsidRPr="00BE0EAA" w:rsidRDefault="006D710A" w:rsidP="00274034">
            <w:pPr>
              <w:rPr>
                <w:rFonts w:ascii="Times New Roman" w:hAnsi="Times New Roman" w:cs="Times New Roman"/>
                <w:i/>
                <w:iCs/>
                <w:lang w:val="uk-UA"/>
              </w:rPr>
            </w:pPr>
            <w:r w:rsidRPr="00BE0EAA">
              <w:rPr>
                <w:rFonts w:ascii="Times New Roman" w:hAnsi="Times New Roman" w:cs="Times New Roman"/>
                <w:i/>
                <w:iCs/>
                <w:lang w:val="uk-UA"/>
              </w:rPr>
              <w:t>Оцініть свою роботу за 5-бальною шкалою:</w:t>
            </w:r>
          </w:p>
          <w:p w14:paraId="2245A03E" w14:textId="77777777" w:rsidR="006D710A" w:rsidRPr="00BE0EAA" w:rsidRDefault="006D710A" w:rsidP="00274034">
            <w:pPr>
              <w:rPr>
                <w:rFonts w:ascii="Times New Roman" w:hAnsi="Times New Roman" w:cs="Times New Roman"/>
                <w:lang w:val="uk-UA"/>
              </w:rPr>
            </w:pPr>
            <w:r w:rsidRPr="00BE0EAA">
              <w:rPr>
                <w:rFonts w:ascii="Times New Roman" w:hAnsi="Times New Roman" w:cs="Times New Roman"/>
                <w:lang w:val="uk-UA"/>
              </w:rPr>
              <w:t>Наша командна робота: ________</w:t>
            </w:r>
          </w:p>
          <w:p w14:paraId="64213693" w14:textId="77777777" w:rsidR="006D710A" w:rsidRPr="00BE0EAA" w:rsidRDefault="006D710A" w:rsidP="00274034">
            <w:pPr>
              <w:rPr>
                <w:rFonts w:ascii="Times New Roman" w:hAnsi="Times New Roman" w:cs="Times New Roman"/>
                <w:lang w:val="uk-UA"/>
              </w:rPr>
            </w:pPr>
            <w:r w:rsidRPr="00BE0EAA">
              <w:rPr>
                <w:rFonts w:ascii="Times New Roman" w:hAnsi="Times New Roman" w:cs="Times New Roman"/>
                <w:lang w:val="uk-UA"/>
              </w:rPr>
              <w:t>Наші знання з теми: ________</w:t>
            </w:r>
          </w:p>
          <w:p w14:paraId="69378D40" w14:textId="77777777" w:rsidR="006D710A" w:rsidRPr="00BE0EAA" w:rsidRDefault="006D710A" w:rsidP="00274034">
            <w:pPr>
              <w:rPr>
                <w:rFonts w:ascii="Times New Roman" w:hAnsi="Times New Roman" w:cs="Times New Roman"/>
                <w:lang w:val="uk-UA"/>
              </w:rPr>
            </w:pPr>
            <w:r w:rsidRPr="00BE0EAA">
              <w:rPr>
                <w:rFonts w:ascii="Times New Roman" w:hAnsi="Times New Roman" w:cs="Times New Roman"/>
                <w:lang w:val="uk-UA"/>
              </w:rPr>
              <w:t>Наша активність: ________</w:t>
            </w:r>
          </w:p>
        </w:tc>
      </w:tr>
    </w:tbl>
    <w:p w14:paraId="7083BDBA" w14:textId="77777777" w:rsidR="006D710A" w:rsidRPr="00BE0EAA" w:rsidRDefault="006D710A" w:rsidP="005E1C89">
      <w:pPr>
        <w:pStyle w:val="a7"/>
        <w:numPr>
          <w:ilvl w:val="0"/>
          <w:numId w:val="22"/>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комплект стартових матеріалів;</w:t>
      </w:r>
    </w:p>
    <w:p w14:paraId="09127452" w14:textId="77777777" w:rsidR="006D710A" w:rsidRPr="00BE0EAA" w:rsidRDefault="006D710A" w:rsidP="005E1C89">
      <w:pPr>
        <w:pStyle w:val="a7"/>
        <w:numPr>
          <w:ilvl w:val="0"/>
          <w:numId w:val="22"/>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коротку інструкцію.</w:t>
      </w:r>
    </w:p>
    <w:p w14:paraId="2405290F" w14:textId="77777777" w:rsidR="006D710A" w:rsidRPr="00BE0EAA" w:rsidRDefault="006D710A" w:rsidP="005E1C89">
      <w:pPr>
        <w:spacing w:after="0" w:line="276" w:lineRule="auto"/>
        <w:ind w:firstLine="709"/>
        <w:jc w:val="center"/>
        <w:rPr>
          <w:rFonts w:ascii="Times New Roman" w:hAnsi="Times New Roman" w:cs="Times New Roman"/>
          <w:sz w:val="28"/>
          <w:szCs w:val="28"/>
          <w:lang w:val="uk-UA"/>
        </w:rPr>
      </w:pPr>
      <w:r w:rsidRPr="00BE0EAA">
        <w:rPr>
          <w:rFonts w:ascii="Times New Roman" w:hAnsi="Times New Roman" w:cs="Times New Roman"/>
          <w:sz w:val="28"/>
          <w:szCs w:val="28"/>
          <w:lang w:val="uk-UA"/>
        </w:rPr>
        <w:t>Приклади назв команд:</w:t>
      </w:r>
    </w:p>
    <w:p w14:paraId="7504F1EC" w14:textId="77777777" w:rsidR="006D710A" w:rsidRPr="00BE0EAA" w:rsidRDefault="006D710A" w:rsidP="005E1C89">
      <w:pPr>
        <w:pStyle w:val="a7"/>
        <w:numPr>
          <w:ilvl w:val="0"/>
          <w:numId w:val="23"/>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«Полісся»</w:t>
      </w:r>
    </w:p>
    <w:p w14:paraId="59C1E3E4" w14:textId="77777777" w:rsidR="006D710A" w:rsidRPr="00BE0EAA" w:rsidRDefault="006D710A" w:rsidP="005E1C89">
      <w:pPr>
        <w:pStyle w:val="a7"/>
        <w:numPr>
          <w:ilvl w:val="0"/>
          <w:numId w:val="23"/>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«Степові дослідники»</w:t>
      </w:r>
    </w:p>
    <w:p w14:paraId="7E509716" w14:textId="77777777" w:rsidR="006D710A" w:rsidRPr="00BE0EAA" w:rsidRDefault="006D710A" w:rsidP="005E1C89">
      <w:pPr>
        <w:pStyle w:val="a7"/>
        <w:numPr>
          <w:ilvl w:val="0"/>
          <w:numId w:val="23"/>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«Карпатські мандрівники»</w:t>
      </w:r>
    </w:p>
    <w:p w14:paraId="74C13175" w14:textId="77777777" w:rsidR="006D710A" w:rsidRPr="00BE0EAA" w:rsidRDefault="006D710A" w:rsidP="005E1C89">
      <w:pPr>
        <w:pStyle w:val="a7"/>
        <w:numPr>
          <w:ilvl w:val="0"/>
          <w:numId w:val="23"/>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«Ландшафтна експедиція»</w:t>
      </w:r>
    </w:p>
    <w:p w14:paraId="5768E83A" w14:textId="77777777" w:rsidR="006D710A" w:rsidRPr="00BE0EAA" w:rsidRDefault="006D710A" w:rsidP="005E1C89">
      <w:pPr>
        <w:spacing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lastRenderedPageBreak/>
        <w:t>II. Актуалізація опорних знань</w:t>
      </w:r>
    </w:p>
    <w:p w14:paraId="6EA1DB39" w14:textId="77777777" w:rsidR="006D710A" w:rsidRPr="00BE0EAA" w:rsidRDefault="006D710A" w:rsidP="005E1C89">
      <w:pPr>
        <w:spacing w:after="0" w:line="276" w:lineRule="auto"/>
        <w:ind w:firstLine="709"/>
        <w:jc w:val="both"/>
        <w:rPr>
          <w:rFonts w:ascii="Times New Roman" w:hAnsi="Times New Roman" w:cs="Times New Roman"/>
          <w:b/>
          <w:bCs/>
          <w:i/>
          <w:iCs/>
          <w:sz w:val="28"/>
          <w:szCs w:val="28"/>
          <w:lang w:val="uk-UA"/>
        </w:rPr>
      </w:pPr>
      <w:r w:rsidRPr="00BE0EAA">
        <w:rPr>
          <w:rFonts w:ascii="Times New Roman" w:hAnsi="Times New Roman" w:cs="Times New Roman"/>
          <w:b/>
          <w:bCs/>
          <w:i/>
          <w:iCs/>
          <w:sz w:val="28"/>
          <w:szCs w:val="28"/>
          <w:lang w:val="uk-UA"/>
        </w:rPr>
        <w:t xml:space="preserve">Вправа «Географічний розігрів». </w:t>
      </w:r>
      <w:r w:rsidRPr="00BE0EAA">
        <w:rPr>
          <w:rFonts w:ascii="Times New Roman" w:hAnsi="Times New Roman" w:cs="Times New Roman"/>
          <w:sz w:val="28"/>
          <w:szCs w:val="28"/>
          <w:lang w:val="uk-UA"/>
        </w:rPr>
        <w:t>Учитель ставить короткі запитання, щоб підвести учнів до теми:</w:t>
      </w:r>
    </w:p>
    <w:p w14:paraId="526417F6" w14:textId="77777777" w:rsidR="006D710A" w:rsidRPr="00BE0EAA" w:rsidRDefault="006D710A" w:rsidP="005E1C89">
      <w:pPr>
        <w:pStyle w:val="a7"/>
        <w:numPr>
          <w:ilvl w:val="0"/>
          <w:numId w:val="24"/>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Що таке природна зона?</w:t>
      </w:r>
    </w:p>
    <w:p w14:paraId="64F814C0" w14:textId="77777777" w:rsidR="006D710A" w:rsidRPr="00BE0EAA" w:rsidRDefault="006D710A" w:rsidP="005E1C89">
      <w:pPr>
        <w:pStyle w:val="a7"/>
        <w:numPr>
          <w:ilvl w:val="0"/>
          <w:numId w:val="24"/>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Від чого залежить формування природної зони?</w:t>
      </w:r>
    </w:p>
    <w:p w14:paraId="1C410888" w14:textId="77777777" w:rsidR="006D710A" w:rsidRPr="00BE0EAA" w:rsidRDefault="006D710A" w:rsidP="005E1C89">
      <w:pPr>
        <w:pStyle w:val="a7"/>
        <w:numPr>
          <w:ilvl w:val="0"/>
          <w:numId w:val="24"/>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Які природні зони є в Україні?</w:t>
      </w:r>
    </w:p>
    <w:p w14:paraId="05F109C6" w14:textId="77777777" w:rsidR="006D710A" w:rsidRPr="00BE0EAA" w:rsidRDefault="006D710A" w:rsidP="005E1C89">
      <w:pPr>
        <w:pStyle w:val="a7"/>
        <w:numPr>
          <w:ilvl w:val="0"/>
          <w:numId w:val="24"/>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Чому природа на півночі й півдні України різна?</w:t>
      </w:r>
    </w:p>
    <w:p w14:paraId="0B10A588" w14:textId="77777777" w:rsidR="006D710A" w:rsidRPr="00BE0EAA" w:rsidRDefault="006D710A" w:rsidP="005E1C89">
      <w:pPr>
        <w:pStyle w:val="a7"/>
        <w:numPr>
          <w:ilvl w:val="0"/>
          <w:numId w:val="24"/>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Чому в горах природні умови змінюються інакше, ніж на рівнинах?</w:t>
      </w:r>
    </w:p>
    <w:p w14:paraId="18AB1984" w14:textId="77777777" w:rsidR="006D710A" w:rsidRPr="00BE0EAA" w:rsidRDefault="006D710A" w:rsidP="005E1C89">
      <w:pPr>
        <w:spacing w:after="0" w:line="276" w:lineRule="auto"/>
        <w:ind w:firstLine="709"/>
        <w:jc w:val="center"/>
        <w:rPr>
          <w:rFonts w:ascii="Times New Roman" w:hAnsi="Times New Roman" w:cs="Times New Roman"/>
          <w:sz w:val="28"/>
          <w:szCs w:val="28"/>
          <w:lang w:val="uk-UA"/>
        </w:rPr>
      </w:pPr>
      <w:r w:rsidRPr="00BE0EAA">
        <w:rPr>
          <w:rFonts w:ascii="Times New Roman" w:hAnsi="Times New Roman" w:cs="Times New Roman"/>
          <w:sz w:val="28"/>
          <w:szCs w:val="28"/>
          <w:lang w:val="uk-UA"/>
        </w:rPr>
        <w:t>Форма проведення:</w:t>
      </w:r>
    </w:p>
    <w:p w14:paraId="76FE9EE3" w14:textId="77777777" w:rsidR="006D710A" w:rsidRPr="00BE0EAA" w:rsidRDefault="006D710A" w:rsidP="005E1C89">
      <w:pPr>
        <w:pStyle w:val="a7"/>
        <w:numPr>
          <w:ilvl w:val="0"/>
          <w:numId w:val="25"/>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усно;</w:t>
      </w:r>
    </w:p>
    <w:p w14:paraId="212264AD" w14:textId="77777777" w:rsidR="006D710A" w:rsidRPr="00BE0EAA" w:rsidRDefault="006D710A" w:rsidP="005E1C89">
      <w:pPr>
        <w:pStyle w:val="a7"/>
        <w:numPr>
          <w:ilvl w:val="0"/>
          <w:numId w:val="25"/>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за допомогою сигнальних карток;</w:t>
      </w:r>
    </w:p>
    <w:p w14:paraId="3F7CFE37" w14:textId="77777777" w:rsidR="006D710A" w:rsidRPr="00BE0EAA" w:rsidRDefault="006D710A" w:rsidP="005E1C89">
      <w:pPr>
        <w:pStyle w:val="a7"/>
        <w:numPr>
          <w:ilvl w:val="0"/>
          <w:numId w:val="25"/>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міні-вікторина;</w:t>
      </w:r>
    </w:p>
    <w:p w14:paraId="393154C1" w14:textId="77777777" w:rsidR="006D710A" w:rsidRPr="00BE0EAA" w:rsidRDefault="006D710A" w:rsidP="005E1C89">
      <w:pPr>
        <w:pStyle w:val="a7"/>
        <w:numPr>
          <w:ilvl w:val="0"/>
          <w:numId w:val="25"/>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«так/ні»;</w:t>
      </w:r>
    </w:p>
    <w:p w14:paraId="348D429C" w14:textId="77777777" w:rsidR="006D710A" w:rsidRPr="00BE0EAA" w:rsidRDefault="006D710A" w:rsidP="005E1C89">
      <w:pPr>
        <w:pStyle w:val="a7"/>
        <w:numPr>
          <w:ilvl w:val="0"/>
          <w:numId w:val="25"/>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бліц-опитування між командами.</w:t>
      </w:r>
    </w:p>
    <w:p w14:paraId="2A4133FD"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p>
    <w:p w14:paraId="2274382B" w14:textId="77777777" w:rsidR="006D710A" w:rsidRPr="00BE0EAA" w:rsidRDefault="006D710A" w:rsidP="005E1C89">
      <w:pPr>
        <w:spacing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III. Основна частина проєкту</w:t>
      </w:r>
    </w:p>
    <w:p w14:paraId="5F9B997E" w14:textId="77777777" w:rsidR="006D710A" w:rsidRPr="00BE0EAA" w:rsidRDefault="006D710A" w:rsidP="005E1C89">
      <w:pPr>
        <w:spacing w:after="0" w:line="276" w:lineRule="auto"/>
        <w:ind w:firstLine="709"/>
        <w:jc w:val="both"/>
        <w:rPr>
          <w:rFonts w:ascii="Times New Roman" w:hAnsi="Times New Roman" w:cs="Times New Roman"/>
          <w:b/>
          <w:bCs/>
          <w:i/>
          <w:iCs/>
          <w:sz w:val="28"/>
          <w:szCs w:val="28"/>
          <w:lang w:val="uk-UA"/>
        </w:rPr>
      </w:pPr>
      <w:r w:rsidRPr="00BE0EAA">
        <w:rPr>
          <w:rFonts w:ascii="Times New Roman" w:hAnsi="Times New Roman" w:cs="Times New Roman"/>
          <w:b/>
          <w:bCs/>
          <w:i/>
          <w:iCs/>
          <w:sz w:val="28"/>
          <w:szCs w:val="28"/>
          <w:lang w:val="uk-UA"/>
        </w:rPr>
        <w:t xml:space="preserve">Станція 1. «Мішані ліси». </w:t>
      </w:r>
      <w:r w:rsidRPr="00BE0EAA">
        <w:rPr>
          <w:rFonts w:ascii="Times New Roman" w:hAnsi="Times New Roman" w:cs="Times New Roman"/>
          <w:sz w:val="28"/>
          <w:szCs w:val="28"/>
          <w:lang w:val="uk-UA"/>
        </w:rPr>
        <w:t>Мета станції</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Закріпити знання учнів про природні особливості зони мішаних лісів.</w:t>
      </w:r>
    </w:p>
    <w:p w14:paraId="6F5C68BD"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Завдання для команди:</w:t>
      </w:r>
    </w:p>
    <w:p w14:paraId="472AFF10" w14:textId="77777777" w:rsidR="006D710A" w:rsidRPr="00BE0EAA" w:rsidRDefault="006D710A" w:rsidP="005E1C89">
      <w:pPr>
        <w:pStyle w:val="a7"/>
        <w:numPr>
          <w:ilvl w:val="0"/>
          <w:numId w:val="2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Розглянути фото ландшафту.</w:t>
      </w:r>
    </w:p>
    <w:p w14:paraId="5787F1F0" w14:textId="77777777" w:rsidR="006D710A" w:rsidRPr="00BE0EAA" w:rsidRDefault="006D710A" w:rsidP="005E1C89">
      <w:pPr>
        <w:pStyle w:val="a7"/>
        <w:numPr>
          <w:ilvl w:val="0"/>
          <w:numId w:val="2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Визначити, яка це природна зона.</w:t>
      </w:r>
    </w:p>
    <w:p w14:paraId="155957F6" w14:textId="77777777" w:rsidR="006D710A" w:rsidRPr="00BE0EAA" w:rsidRDefault="006D710A" w:rsidP="005E1C89">
      <w:pPr>
        <w:pStyle w:val="a7"/>
        <w:numPr>
          <w:ilvl w:val="0"/>
          <w:numId w:val="2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Обрати з набору карток правильні ознаки: достатнє зволоження; дерново-підзолисті ґрунти; значна лісистість; заболочені ділянки; поширення хвойних і мішаних лісів.</w:t>
      </w:r>
    </w:p>
    <w:p w14:paraId="1F902EB1" w14:textId="77777777" w:rsidR="006D710A" w:rsidRPr="00BE0EAA" w:rsidRDefault="006D710A" w:rsidP="005E1C89">
      <w:pPr>
        <w:pStyle w:val="a7"/>
        <w:numPr>
          <w:ilvl w:val="0"/>
          <w:numId w:val="2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Визначити характерних представників тваринного світу.</w:t>
      </w:r>
    </w:p>
    <w:p w14:paraId="795C0A39" w14:textId="77777777" w:rsidR="006D710A" w:rsidRPr="00BE0EAA" w:rsidRDefault="006D710A" w:rsidP="005E1C89">
      <w:pPr>
        <w:pStyle w:val="a7"/>
        <w:numPr>
          <w:ilvl w:val="0"/>
          <w:numId w:val="2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Пояснити, чому саме тут поширені болота й ліси.</w:t>
      </w:r>
    </w:p>
    <w:p w14:paraId="5B012950"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Міні-запитання:</w:t>
      </w:r>
    </w:p>
    <w:p w14:paraId="569ABE99" w14:textId="77777777" w:rsidR="006D710A" w:rsidRPr="00BE0EAA" w:rsidRDefault="006D710A" w:rsidP="005E1C89">
      <w:pPr>
        <w:pStyle w:val="a7"/>
        <w:numPr>
          <w:ilvl w:val="0"/>
          <w:numId w:val="27"/>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Чому зона мішаних лісів займає північ України?</w:t>
      </w:r>
    </w:p>
    <w:p w14:paraId="098ED9F0" w14:textId="77777777" w:rsidR="006D710A" w:rsidRPr="00BE0EAA" w:rsidRDefault="006D710A" w:rsidP="005E1C89">
      <w:pPr>
        <w:pStyle w:val="a7"/>
        <w:numPr>
          <w:ilvl w:val="0"/>
          <w:numId w:val="27"/>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Як клімат впливає на рослинність цієї зони?</w:t>
      </w:r>
    </w:p>
    <w:p w14:paraId="484B844F" w14:textId="77777777" w:rsidR="006D710A" w:rsidRPr="00BE0EAA" w:rsidRDefault="006D710A" w:rsidP="005E1C89">
      <w:pPr>
        <w:pStyle w:val="a7"/>
        <w:numPr>
          <w:ilvl w:val="0"/>
          <w:numId w:val="27"/>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Чим ця зона відрізняється від лісостепу?</w:t>
      </w:r>
    </w:p>
    <w:p w14:paraId="141FA66A" w14:textId="77777777" w:rsidR="006D710A" w:rsidRPr="00BE0EAA" w:rsidRDefault="006D710A" w:rsidP="005E1C89">
      <w:pPr>
        <w:spacing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 xml:space="preserve">Станція 2. «Лісостеп». </w:t>
      </w:r>
      <w:r w:rsidRPr="00BE0EAA">
        <w:rPr>
          <w:rFonts w:ascii="Times New Roman" w:hAnsi="Times New Roman" w:cs="Times New Roman"/>
          <w:sz w:val="28"/>
          <w:szCs w:val="28"/>
          <w:lang w:val="uk-UA"/>
        </w:rPr>
        <w:t>Мета станції</w:t>
      </w:r>
      <w:r w:rsidRPr="00BE0EAA">
        <w:rPr>
          <w:rFonts w:ascii="Times New Roman" w:hAnsi="Times New Roman" w:cs="Times New Roman"/>
          <w:b/>
          <w:bCs/>
          <w:sz w:val="28"/>
          <w:szCs w:val="28"/>
          <w:lang w:val="uk-UA"/>
        </w:rPr>
        <w:t xml:space="preserve">: </w:t>
      </w:r>
      <w:r w:rsidRPr="00BE0EAA">
        <w:rPr>
          <w:rFonts w:ascii="Times New Roman" w:hAnsi="Times New Roman" w:cs="Times New Roman"/>
          <w:sz w:val="28"/>
          <w:szCs w:val="28"/>
          <w:lang w:val="uk-UA"/>
        </w:rPr>
        <w:t>Показати перехідний характер лісостепової зони.</w:t>
      </w:r>
    </w:p>
    <w:p w14:paraId="1D3FF093"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Завдання:</w:t>
      </w:r>
    </w:p>
    <w:p w14:paraId="38FCF67E" w14:textId="77777777" w:rsidR="006D710A" w:rsidRPr="00BE0EAA" w:rsidRDefault="006D710A" w:rsidP="005E1C89">
      <w:pPr>
        <w:pStyle w:val="a7"/>
        <w:numPr>
          <w:ilvl w:val="0"/>
          <w:numId w:val="28"/>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Отримати картку з ознаками кількох зон.</w:t>
      </w:r>
    </w:p>
    <w:p w14:paraId="5B89175D" w14:textId="77777777" w:rsidR="006D710A" w:rsidRPr="00BE0EAA" w:rsidRDefault="006D710A" w:rsidP="005E1C89">
      <w:pPr>
        <w:pStyle w:val="a7"/>
        <w:numPr>
          <w:ilvl w:val="0"/>
          <w:numId w:val="28"/>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Визначити, які ознаки належать лісостепу.</w:t>
      </w:r>
    </w:p>
    <w:p w14:paraId="35523196" w14:textId="77777777" w:rsidR="006D710A" w:rsidRPr="00BE0EAA" w:rsidRDefault="006D710A" w:rsidP="005E1C89">
      <w:pPr>
        <w:pStyle w:val="a7"/>
        <w:numPr>
          <w:ilvl w:val="0"/>
          <w:numId w:val="28"/>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Знайти відповідь на проблемне запитання: Чому лісостеп називають перехідною природною зоною?</w:t>
      </w:r>
    </w:p>
    <w:p w14:paraId="2D45296D" w14:textId="77777777" w:rsidR="006D710A" w:rsidRPr="00BE0EAA" w:rsidRDefault="006D710A" w:rsidP="005E1C89">
      <w:pPr>
        <w:spacing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lastRenderedPageBreak/>
        <w:t xml:space="preserve">Станція 3. «Степ». </w:t>
      </w:r>
      <w:r w:rsidRPr="00BE0EAA">
        <w:rPr>
          <w:rFonts w:ascii="Times New Roman" w:hAnsi="Times New Roman" w:cs="Times New Roman"/>
          <w:sz w:val="28"/>
          <w:szCs w:val="28"/>
          <w:lang w:val="uk-UA"/>
        </w:rPr>
        <w:t>Мета станції</w:t>
      </w:r>
      <w:r w:rsidRPr="00BE0EAA">
        <w:rPr>
          <w:rFonts w:ascii="Times New Roman" w:hAnsi="Times New Roman" w:cs="Times New Roman"/>
          <w:b/>
          <w:bCs/>
          <w:sz w:val="28"/>
          <w:szCs w:val="28"/>
          <w:lang w:val="uk-UA"/>
        </w:rPr>
        <w:t xml:space="preserve">: </w:t>
      </w:r>
      <w:r w:rsidRPr="00BE0EAA">
        <w:rPr>
          <w:rFonts w:ascii="Times New Roman" w:hAnsi="Times New Roman" w:cs="Times New Roman"/>
          <w:sz w:val="28"/>
          <w:szCs w:val="28"/>
          <w:lang w:val="uk-UA"/>
        </w:rPr>
        <w:t>Розкрити природні особливості степової зони та показати її господарське значення.</w:t>
      </w:r>
    </w:p>
    <w:p w14:paraId="5152FD95"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Завдання:</w:t>
      </w:r>
    </w:p>
    <w:p w14:paraId="77D725CD" w14:textId="77777777" w:rsidR="006D710A" w:rsidRPr="00BE0EAA" w:rsidRDefault="006D710A" w:rsidP="005E1C89">
      <w:pPr>
        <w:pStyle w:val="a7"/>
        <w:numPr>
          <w:ilvl w:val="0"/>
          <w:numId w:val="2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Відгадати природну зону за описом: «Рівнинна територія, мало лісів, недостатнє зволоження, чорноземи, значна розораність».</w:t>
      </w:r>
    </w:p>
    <w:p w14:paraId="13D22029" w14:textId="77777777" w:rsidR="006D710A" w:rsidRPr="00BE0EAA" w:rsidRDefault="006D710A" w:rsidP="005E1C89">
      <w:pPr>
        <w:pStyle w:val="a7"/>
        <w:numPr>
          <w:ilvl w:val="0"/>
          <w:numId w:val="29"/>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Визначити: кліматичні особливості; типи ґрунтів; типову рослинність;</w:t>
      </w:r>
    </w:p>
    <w:p w14:paraId="7F2893F1"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причини високої розораності території.</w:t>
      </w:r>
    </w:p>
    <w:p w14:paraId="52C07697"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Відповісти на запитання: Чому в степу мало лісів? Чому степова зона найбільше змінена людиною? Чому саме ця зона є дуже важливою для сільського господарства?</w:t>
      </w:r>
    </w:p>
    <w:p w14:paraId="3C926A61"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i/>
          <w:iCs/>
          <w:sz w:val="28"/>
          <w:szCs w:val="28"/>
          <w:lang w:val="uk-UA"/>
        </w:rPr>
        <w:t>Edutainment-елемент</w:t>
      </w:r>
      <w:r w:rsidRPr="00BE0EAA">
        <w:rPr>
          <w:rFonts w:ascii="Times New Roman" w:hAnsi="Times New Roman" w:cs="Times New Roman"/>
          <w:sz w:val="28"/>
          <w:szCs w:val="28"/>
          <w:lang w:val="uk-UA"/>
        </w:rPr>
        <w:t>: Команди отримують мем або асоціативну картинку й мають пояснити її географічний зміст.</w:t>
      </w:r>
    </w:p>
    <w:p w14:paraId="5807D7D0" w14:textId="77777777" w:rsidR="006D710A" w:rsidRPr="00BE0EAA" w:rsidRDefault="006D710A" w:rsidP="005E1C89">
      <w:pPr>
        <w:spacing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 xml:space="preserve">Станція 4. «Українські Карпати». </w:t>
      </w:r>
      <w:r w:rsidRPr="00BE0EAA">
        <w:rPr>
          <w:rFonts w:ascii="Times New Roman" w:hAnsi="Times New Roman" w:cs="Times New Roman"/>
          <w:sz w:val="28"/>
          <w:szCs w:val="28"/>
          <w:lang w:val="uk-UA"/>
        </w:rPr>
        <w:t>Мета станції</w:t>
      </w:r>
      <w:r w:rsidRPr="00BE0EAA">
        <w:rPr>
          <w:rFonts w:ascii="Times New Roman" w:hAnsi="Times New Roman" w:cs="Times New Roman"/>
          <w:b/>
          <w:bCs/>
          <w:sz w:val="28"/>
          <w:szCs w:val="28"/>
          <w:lang w:val="uk-UA"/>
        </w:rPr>
        <w:t xml:space="preserve">: </w:t>
      </w:r>
      <w:r w:rsidRPr="00BE0EAA">
        <w:rPr>
          <w:rFonts w:ascii="Times New Roman" w:hAnsi="Times New Roman" w:cs="Times New Roman"/>
          <w:sz w:val="28"/>
          <w:szCs w:val="28"/>
          <w:lang w:val="uk-UA"/>
        </w:rPr>
        <w:t>Пояснити особливості гірської природи та явище висотної поясності.</w:t>
      </w:r>
    </w:p>
    <w:p w14:paraId="3FEF38D4"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 xml:space="preserve">Завдання: </w:t>
      </w:r>
    </w:p>
    <w:p w14:paraId="5763F6EE" w14:textId="77777777" w:rsidR="006D710A" w:rsidRPr="00BE0EAA" w:rsidRDefault="006D710A" w:rsidP="005E1C89">
      <w:pPr>
        <w:pStyle w:val="a7"/>
        <w:numPr>
          <w:ilvl w:val="0"/>
          <w:numId w:val="30"/>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Переглянути зображення Карпат. Визначити, чому ця територія не належить до рівнинних природних зон. Розташувати в правильній послідовності природні пояси Карпат.</w:t>
      </w:r>
    </w:p>
    <w:p w14:paraId="3104E11A" w14:textId="77777777" w:rsidR="006D710A" w:rsidRPr="00BE0EAA" w:rsidRDefault="006D710A" w:rsidP="005E1C89">
      <w:pPr>
        <w:pStyle w:val="a7"/>
        <w:numPr>
          <w:ilvl w:val="0"/>
          <w:numId w:val="30"/>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Пояснити, як змінюються: температура; рослинність; зволоження; господарська діяльність людини з висотою.</w:t>
      </w:r>
    </w:p>
    <w:p w14:paraId="233C77B7" w14:textId="77777777" w:rsidR="006D710A" w:rsidRPr="00BE0EAA" w:rsidRDefault="006D710A" w:rsidP="005E1C89">
      <w:pPr>
        <w:pStyle w:val="a7"/>
        <w:numPr>
          <w:ilvl w:val="0"/>
          <w:numId w:val="30"/>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Міні-гра: «Піднімися вгору»: команда отримує набір карток із природними поясами й повинна швидко скласти правильну послідовність.</w:t>
      </w:r>
    </w:p>
    <w:p w14:paraId="61C97614" w14:textId="77777777" w:rsidR="006D710A" w:rsidRPr="00BE0EAA" w:rsidRDefault="006D710A" w:rsidP="005E1C89">
      <w:pPr>
        <w:spacing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 xml:space="preserve">Станція 5. «Кримські гори». </w:t>
      </w:r>
      <w:r w:rsidRPr="00BE0EAA">
        <w:rPr>
          <w:rFonts w:ascii="Times New Roman" w:hAnsi="Times New Roman" w:cs="Times New Roman"/>
          <w:sz w:val="28"/>
          <w:szCs w:val="28"/>
          <w:lang w:val="uk-UA"/>
        </w:rPr>
        <w:t>Мета станції</w:t>
      </w:r>
      <w:r w:rsidRPr="00BE0EAA">
        <w:rPr>
          <w:rFonts w:ascii="Times New Roman" w:hAnsi="Times New Roman" w:cs="Times New Roman"/>
          <w:b/>
          <w:bCs/>
          <w:sz w:val="28"/>
          <w:szCs w:val="28"/>
          <w:lang w:val="uk-UA"/>
        </w:rPr>
        <w:t xml:space="preserve">: </w:t>
      </w:r>
      <w:r w:rsidRPr="00BE0EAA">
        <w:rPr>
          <w:rFonts w:ascii="Times New Roman" w:hAnsi="Times New Roman" w:cs="Times New Roman"/>
          <w:sz w:val="28"/>
          <w:szCs w:val="28"/>
          <w:lang w:val="uk-UA"/>
        </w:rPr>
        <w:t>Показати специфіку природи Кримських гір і навчити порівнювати її з Карпатами.</w:t>
      </w:r>
    </w:p>
    <w:p w14:paraId="08C3CBDD"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Завдання:</w:t>
      </w:r>
    </w:p>
    <w:p w14:paraId="5A7094A8" w14:textId="77777777" w:rsidR="006D710A" w:rsidRPr="00BE0EAA" w:rsidRDefault="006D710A" w:rsidP="005E1C89">
      <w:pPr>
        <w:pStyle w:val="a7"/>
        <w:numPr>
          <w:ilvl w:val="0"/>
          <w:numId w:val="31"/>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Розглянути фото Кримських гір.</w:t>
      </w:r>
    </w:p>
    <w:p w14:paraId="2C03D3CA" w14:textId="77777777" w:rsidR="006D710A" w:rsidRPr="00BE0EAA" w:rsidRDefault="006D710A" w:rsidP="005E1C89">
      <w:pPr>
        <w:pStyle w:val="a7"/>
        <w:numPr>
          <w:ilvl w:val="0"/>
          <w:numId w:val="31"/>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Визначити спільні та відмінні риси між Кримськими горами і Карпатами.</w:t>
      </w:r>
    </w:p>
    <w:p w14:paraId="29E0AF4C" w14:textId="77777777" w:rsidR="006D710A" w:rsidRPr="00BE0EAA" w:rsidRDefault="006D710A" w:rsidP="005E1C89">
      <w:pPr>
        <w:pStyle w:val="a7"/>
        <w:numPr>
          <w:ilvl w:val="0"/>
          <w:numId w:val="31"/>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Дати відповідь: Що таке висотна поясність? Чому в гірських районах природа змінюється вертикально?</w:t>
      </w:r>
    </w:p>
    <w:p w14:paraId="5B04B215" w14:textId="77777777" w:rsidR="006D710A" w:rsidRPr="00BE0EAA" w:rsidRDefault="006D710A" w:rsidP="005E1C89">
      <w:pPr>
        <w:spacing w:before="240"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IV. Узагальнювальний етап</w:t>
      </w:r>
    </w:p>
    <w:p w14:paraId="5E30C4AA" w14:textId="77777777" w:rsidR="006D710A" w:rsidRPr="00BE0EAA" w:rsidRDefault="006D710A" w:rsidP="005E1C89">
      <w:pPr>
        <w:spacing w:after="0" w:line="276" w:lineRule="auto"/>
        <w:ind w:firstLine="709"/>
        <w:jc w:val="both"/>
        <w:rPr>
          <w:rFonts w:ascii="Times New Roman" w:hAnsi="Times New Roman" w:cs="Times New Roman"/>
          <w:b/>
          <w:bCs/>
          <w:i/>
          <w:iCs/>
          <w:sz w:val="28"/>
          <w:szCs w:val="28"/>
          <w:lang w:val="uk-UA"/>
        </w:rPr>
      </w:pPr>
      <w:r w:rsidRPr="00BE0EAA">
        <w:rPr>
          <w:rFonts w:ascii="Times New Roman" w:hAnsi="Times New Roman" w:cs="Times New Roman"/>
          <w:b/>
          <w:bCs/>
          <w:i/>
          <w:iCs/>
          <w:sz w:val="28"/>
          <w:szCs w:val="28"/>
          <w:lang w:val="uk-UA"/>
        </w:rPr>
        <w:t xml:space="preserve">Вправа «Збери природну Україну». </w:t>
      </w:r>
      <w:r w:rsidRPr="00BE0EAA">
        <w:rPr>
          <w:rFonts w:ascii="Times New Roman" w:hAnsi="Times New Roman" w:cs="Times New Roman"/>
          <w:sz w:val="28"/>
          <w:szCs w:val="28"/>
          <w:lang w:val="uk-UA"/>
        </w:rPr>
        <w:t>Кожна команда отримує великий аркуш або схему України та повинна:</w:t>
      </w:r>
    </w:p>
    <w:p w14:paraId="0FF5A353" w14:textId="77777777" w:rsidR="006D710A" w:rsidRPr="00BE0EAA" w:rsidRDefault="006D710A" w:rsidP="005E1C89">
      <w:pPr>
        <w:pStyle w:val="a7"/>
        <w:numPr>
          <w:ilvl w:val="0"/>
          <w:numId w:val="32"/>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правильно розмістити природні зони;</w:t>
      </w:r>
    </w:p>
    <w:p w14:paraId="5D875A67" w14:textId="77777777" w:rsidR="006D710A" w:rsidRPr="00BE0EAA" w:rsidRDefault="006D710A" w:rsidP="005E1C89">
      <w:pPr>
        <w:pStyle w:val="a7"/>
        <w:numPr>
          <w:ilvl w:val="0"/>
          <w:numId w:val="32"/>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коротко підписати їхні ознаки;</w:t>
      </w:r>
    </w:p>
    <w:p w14:paraId="2CA4048D" w14:textId="77777777" w:rsidR="006D710A" w:rsidRPr="00BE0EAA" w:rsidRDefault="006D710A" w:rsidP="005E1C89">
      <w:pPr>
        <w:pStyle w:val="a7"/>
        <w:numPr>
          <w:ilvl w:val="0"/>
          <w:numId w:val="32"/>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додати символи або малюнки, які їх характеризують.</w:t>
      </w:r>
    </w:p>
    <w:p w14:paraId="1D6DD824" w14:textId="77777777" w:rsidR="006D710A" w:rsidRPr="00BE0EAA" w:rsidRDefault="006D710A" w:rsidP="005E1C89">
      <w:pPr>
        <w:spacing w:before="240"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V. Командний конкурс</w:t>
      </w:r>
    </w:p>
    <w:p w14:paraId="1A098D09" w14:textId="77777777" w:rsidR="006D710A" w:rsidRPr="00BE0EAA" w:rsidRDefault="006D710A" w:rsidP="005E1C89">
      <w:pPr>
        <w:spacing w:after="0" w:line="276" w:lineRule="auto"/>
        <w:ind w:firstLine="709"/>
        <w:jc w:val="both"/>
        <w:rPr>
          <w:rFonts w:ascii="Times New Roman" w:hAnsi="Times New Roman" w:cs="Times New Roman"/>
          <w:b/>
          <w:bCs/>
          <w:i/>
          <w:iCs/>
          <w:sz w:val="28"/>
          <w:szCs w:val="28"/>
          <w:lang w:val="uk-UA"/>
        </w:rPr>
      </w:pPr>
      <w:r w:rsidRPr="00BE0EAA">
        <w:rPr>
          <w:rFonts w:ascii="Times New Roman" w:hAnsi="Times New Roman" w:cs="Times New Roman"/>
          <w:b/>
          <w:bCs/>
          <w:i/>
          <w:iCs/>
          <w:sz w:val="28"/>
          <w:szCs w:val="28"/>
          <w:lang w:val="uk-UA"/>
        </w:rPr>
        <w:lastRenderedPageBreak/>
        <w:t xml:space="preserve">Гра «Впізнай природну зону». </w:t>
      </w:r>
      <w:r w:rsidRPr="00BE0EAA">
        <w:rPr>
          <w:rFonts w:ascii="Times New Roman" w:hAnsi="Times New Roman" w:cs="Times New Roman"/>
          <w:sz w:val="28"/>
          <w:szCs w:val="28"/>
          <w:lang w:val="uk-UA"/>
        </w:rPr>
        <w:t>Учитель демонструє: фото; опис; тварину; рослину; тип ґрунту; кліматичну ознаку. Команди мають швидко назвати природну зону.</w:t>
      </w:r>
    </w:p>
    <w:p w14:paraId="38147181" w14:textId="77777777" w:rsidR="006D710A" w:rsidRPr="00BE0EAA" w:rsidRDefault="006D710A" w:rsidP="005E1C89">
      <w:pPr>
        <w:spacing w:before="240"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VI. Творча частина</w:t>
      </w:r>
    </w:p>
    <w:p w14:paraId="035344FF" w14:textId="77777777" w:rsidR="006D710A" w:rsidRPr="00BE0EAA" w:rsidRDefault="006D710A" w:rsidP="005E1C89">
      <w:pPr>
        <w:spacing w:after="0" w:line="276" w:lineRule="auto"/>
        <w:ind w:firstLine="709"/>
        <w:jc w:val="both"/>
        <w:rPr>
          <w:rFonts w:ascii="Times New Roman" w:hAnsi="Times New Roman" w:cs="Times New Roman"/>
          <w:b/>
          <w:bCs/>
          <w:i/>
          <w:iCs/>
          <w:sz w:val="28"/>
          <w:szCs w:val="28"/>
          <w:lang w:val="uk-UA"/>
        </w:rPr>
      </w:pPr>
      <w:r w:rsidRPr="00BE0EAA">
        <w:rPr>
          <w:rFonts w:ascii="Times New Roman" w:hAnsi="Times New Roman" w:cs="Times New Roman"/>
          <w:b/>
          <w:bCs/>
          <w:i/>
          <w:iCs/>
          <w:sz w:val="28"/>
          <w:szCs w:val="28"/>
          <w:lang w:val="uk-UA"/>
        </w:rPr>
        <w:t xml:space="preserve">Варіант 1. «Реклама природної зони». </w:t>
      </w:r>
      <w:r w:rsidRPr="00BE0EAA">
        <w:rPr>
          <w:rFonts w:ascii="Times New Roman" w:hAnsi="Times New Roman" w:cs="Times New Roman"/>
          <w:sz w:val="28"/>
          <w:szCs w:val="28"/>
          <w:lang w:val="uk-UA"/>
        </w:rPr>
        <w:t>Кожна команда створює коротку усну презентацію на тему:</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«Запрошуємо в Карпати»</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«Чим особливий степ»</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«Таємниці мішаних лісів»</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«Лісостеп – територія рівноваги»</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У презентації треба використати географічні ознаки, а не просто емоційні фрази.</w:t>
      </w:r>
    </w:p>
    <w:p w14:paraId="2C8AAA07" w14:textId="77777777" w:rsidR="006D710A" w:rsidRPr="00BE0EAA" w:rsidRDefault="006D710A" w:rsidP="005E1C89">
      <w:pPr>
        <w:spacing w:after="0" w:line="276" w:lineRule="auto"/>
        <w:ind w:firstLine="709"/>
        <w:jc w:val="both"/>
        <w:rPr>
          <w:rFonts w:ascii="Times New Roman" w:hAnsi="Times New Roman" w:cs="Times New Roman"/>
          <w:b/>
          <w:bCs/>
          <w:i/>
          <w:iCs/>
          <w:sz w:val="28"/>
          <w:szCs w:val="28"/>
          <w:lang w:val="uk-UA"/>
        </w:rPr>
      </w:pPr>
      <w:r w:rsidRPr="00BE0EAA">
        <w:rPr>
          <w:rFonts w:ascii="Times New Roman" w:hAnsi="Times New Roman" w:cs="Times New Roman"/>
          <w:b/>
          <w:bCs/>
          <w:i/>
          <w:iCs/>
          <w:sz w:val="28"/>
          <w:szCs w:val="28"/>
          <w:lang w:val="uk-UA"/>
        </w:rPr>
        <w:t xml:space="preserve">Варіант 2. «Паспорт природної зони». </w:t>
      </w:r>
      <w:r w:rsidRPr="00BE0EAA">
        <w:rPr>
          <w:rFonts w:ascii="Times New Roman" w:hAnsi="Times New Roman" w:cs="Times New Roman"/>
          <w:sz w:val="28"/>
          <w:szCs w:val="28"/>
          <w:lang w:val="uk-UA"/>
        </w:rPr>
        <w:t>Учні оформлюють мініпаспорт:</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назва;</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розташування;</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клімат;</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ґрунти;</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рослинність;</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тварини;</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господарське значення;</w:t>
      </w:r>
      <w:r w:rsidRPr="00BE0EAA">
        <w:rPr>
          <w:rFonts w:ascii="Times New Roman" w:hAnsi="Times New Roman" w:cs="Times New Roman"/>
          <w:b/>
          <w:bCs/>
          <w:i/>
          <w:iCs/>
          <w:sz w:val="28"/>
          <w:szCs w:val="28"/>
          <w:lang w:val="uk-UA"/>
        </w:rPr>
        <w:t xml:space="preserve"> </w:t>
      </w:r>
      <w:r w:rsidRPr="00BE0EAA">
        <w:rPr>
          <w:rFonts w:ascii="Times New Roman" w:hAnsi="Times New Roman" w:cs="Times New Roman"/>
          <w:sz w:val="28"/>
          <w:szCs w:val="28"/>
          <w:lang w:val="uk-UA"/>
        </w:rPr>
        <w:t>цікавинка.</w:t>
      </w:r>
    </w:p>
    <w:p w14:paraId="2BC4F643" w14:textId="77777777" w:rsidR="006D710A" w:rsidRPr="00BE0EAA" w:rsidRDefault="006D710A" w:rsidP="005E1C89">
      <w:pPr>
        <w:spacing w:before="240" w:after="0" w:line="276" w:lineRule="auto"/>
        <w:ind w:firstLine="709"/>
        <w:jc w:val="both"/>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VII. Підсумкова рефлексія</w:t>
      </w:r>
    </w:p>
    <w:p w14:paraId="3E2842B4" w14:textId="77777777" w:rsidR="006D710A" w:rsidRPr="00BE0EAA" w:rsidRDefault="006D710A" w:rsidP="005E1C89">
      <w:pPr>
        <w:spacing w:after="0" w:line="276" w:lineRule="auto"/>
        <w:ind w:firstLine="709"/>
        <w:jc w:val="both"/>
        <w:rPr>
          <w:rFonts w:ascii="Times New Roman" w:hAnsi="Times New Roman" w:cs="Times New Roman"/>
          <w:b/>
          <w:bCs/>
          <w:i/>
          <w:iCs/>
          <w:sz w:val="28"/>
          <w:szCs w:val="28"/>
          <w:lang w:val="uk-UA"/>
        </w:rPr>
      </w:pPr>
      <w:r w:rsidRPr="00BE0EAA">
        <w:rPr>
          <w:rFonts w:ascii="Times New Roman" w:hAnsi="Times New Roman" w:cs="Times New Roman"/>
          <w:b/>
          <w:bCs/>
          <w:i/>
          <w:iCs/>
          <w:sz w:val="28"/>
          <w:szCs w:val="28"/>
          <w:lang w:val="uk-UA"/>
        </w:rPr>
        <w:t>Вправа «Закінчи речення»:</w:t>
      </w:r>
    </w:p>
    <w:p w14:paraId="2993CF7B" w14:textId="77777777" w:rsidR="006D710A" w:rsidRPr="00BE0EAA" w:rsidRDefault="006D710A" w:rsidP="005E1C89">
      <w:pPr>
        <w:pStyle w:val="a7"/>
        <w:numPr>
          <w:ilvl w:val="0"/>
          <w:numId w:val="33"/>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Сьогодні я зрозумів(ла), що…</w:t>
      </w:r>
    </w:p>
    <w:p w14:paraId="268B5E3A" w14:textId="77777777" w:rsidR="006D710A" w:rsidRPr="00BE0EAA" w:rsidRDefault="006D710A" w:rsidP="005E1C89">
      <w:pPr>
        <w:pStyle w:val="a7"/>
        <w:numPr>
          <w:ilvl w:val="0"/>
          <w:numId w:val="33"/>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Мене найбільше здивувало…</w:t>
      </w:r>
    </w:p>
    <w:p w14:paraId="4BAAA7EB" w14:textId="77777777" w:rsidR="006D710A" w:rsidRPr="00BE0EAA" w:rsidRDefault="006D710A" w:rsidP="005E1C89">
      <w:pPr>
        <w:pStyle w:val="a7"/>
        <w:numPr>
          <w:ilvl w:val="0"/>
          <w:numId w:val="33"/>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Найцікавішою для мене була зона…</w:t>
      </w:r>
    </w:p>
    <w:p w14:paraId="6CF8BBD5" w14:textId="77777777" w:rsidR="006D710A" w:rsidRPr="00BE0EAA" w:rsidRDefault="006D710A" w:rsidP="005E1C89">
      <w:pPr>
        <w:pStyle w:val="a7"/>
        <w:numPr>
          <w:ilvl w:val="0"/>
          <w:numId w:val="33"/>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Тепер я можу пояснити…</w:t>
      </w:r>
    </w:p>
    <w:p w14:paraId="1D4AD5F0" w14:textId="77777777" w:rsidR="006D710A" w:rsidRPr="00BE0EAA" w:rsidRDefault="006D710A" w:rsidP="005E1C89">
      <w:pPr>
        <w:pStyle w:val="a7"/>
        <w:numPr>
          <w:ilvl w:val="0"/>
          <w:numId w:val="33"/>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Найкраще я запам’ятав(ла)…</w:t>
      </w:r>
    </w:p>
    <w:p w14:paraId="621A6783" w14:textId="77777777" w:rsidR="006D710A" w:rsidRPr="00BE0EAA" w:rsidRDefault="006D710A" w:rsidP="005E1C89">
      <w:pPr>
        <w:spacing w:after="0" w:line="276" w:lineRule="auto"/>
        <w:ind w:firstLine="709"/>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VIII. Підбиття підсумків</w:t>
      </w:r>
    </w:p>
    <w:p w14:paraId="2A01E5D5" w14:textId="77777777" w:rsidR="006D710A" w:rsidRPr="00BE0EAA" w:rsidRDefault="006D710A" w:rsidP="005E1C89">
      <w:pPr>
        <w:spacing w:before="240"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i/>
          <w:iCs/>
          <w:sz w:val="28"/>
          <w:szCs w:val="28"/>
          <w:lang w:val="uk-UA"/>
        </w:rPr>
        <w:t>Учитель підсумовує</w:t>
      </w:r>
      <w:r w:rsidRPr="00BE0EAA">
        <w:rPr>
          <w:rFonts w:ascii="Times New Roman" w:hAnsi="Times New Roman" w:cs="Times New Roman"/>
          <w:sz w:val="28"/>
          <w:szCs w:val="28"/>
          <w:lang w:val="uk-UA"/>
        </w:rPr>
        <w:t>:</w:t>
      </w:r>
    </w:p>
    <w:p w14:paraId="25DADCAB" w14:textId="77777777" w:rsidR="006D710A" w:rsidRPr="00BE0EAA" w:rsidRDefault="006D710A" w:rsidP="005E1C89">
      <w:pPr>
        <w:pStyle w:val="a7"/>
        <w:numPr>
          <w:ilvl w:val="0"/>
          <w:numId w:val="34"/>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Україна має різноманітну природу.</w:t>
      </w:r>
    </w:p>
    <w:p w14:paraId="5850601D" w14:textId="77777777" w:rsidR="006D710A" w:rsidRPr="00BE0EAA" w:rsidRDefault="006D710A" w:rsidP="005E1C89">
      <w:pPr>
        <w:pStyle w:val="a7"/>
        <w:numPr>
          <w:ilvl w:val="0"/>
          <w:numId w:val="34"/>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Природні зони відрізняються кліматом, ґрунтами, рослинністю, тваринним світом і господарським використанням.</w:t>
      </w:r>
    </w:p>
    <w:p w14:paraId="1E842A21" w14:textId="77777777" w:rsidR="006D710A" w:rsidRPr="00BE0EAA" w:rsidRDefault="006D710A" w:rsidP="005E1C89">
      <w:pPr>
        <w:pStyle w:val="a7"/>
        <w:numPr>
          <w:ilvl w:val="0"/>
          <w:numId w:val="34"/>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Природні умови формують спосіб життя людей і характер господарської діяльності.</w:t>
      </w:r>
    </w:p>
    <w:p w14:paraId="4F50F58D" w14:textId="77777777" w:rsidR="006D710A" w:rsidRPr="00BE0EAA" w:rsidRDefault="006D710A" w:rsidP="005E1C89">
      <w:pPr>
        <w:pStyle w:val="a7"/>
        <w:numPr>
          <w:ilvl w:val="0"/>
          <w:numId w:val="34"/>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Географія України – це не просто карта, а система взаємопов’язаних природних явищ.</w:t>
      </w:r>
    </w:p>
    <w:p w14:paraId="6FE8F996" w14:textId="77777777" w:rsidR="006D710A" w:rsidRPr="00BE0EAA" w:rsidRDefault="006D710A" w:rsidP="005E1C89">
      <w:pPr>
        <w:spacing w:before="240" w:after="0" w:line="276" w:lineRule="auto"/>
        <w:ind w:firstLine="709"/>
        <w:jc w:val="both"/>
        <w:rPr>
          <w:rFonts w:ascii="Times New Roman" w:hAnsi="Times New Roman" w:cs="Times New Roman"/>
          <w:b/>
          <w:bCs/>
          <w:i/>
          <w:iCs/>
          <w:sz w:val="28"/>
          <w:szCs w:val="28"/>
          <w:lang w:val="uk-UA"/>
        </w:rPr>
      </w:pPr>
      <w:r w:rsidRPr="00BE0EAA">
        <w:rPr>
          <w:rFonts w:ascii="Times New Roman" w:hAnsi="Times New Roman" w:cs="Times New Roman"/>
          <w:b/>
          <w:bCs/>
          <w:i/>
          <w:iCs/>
          <w:sz w:val="28"/>
          <w:szCs w:val="28"/>
          <w:lang w:val="uk-UA"/>
        </w:rPr>
        <w:t xml:space="preserve">Оцінювання результатів. </w:t>
      </w:r>
      <w:r w:rsidRPr="00BE0EAA">
        <w:rPr>
          <w:rFonts w:ascii="Times New Roman" w:hAnsi="Times New Roman" w:cs="Times New Roman"/>
          <w:sz w:val="28"/>
          <w:szCs w:val="28"/>
          <w:lang w:val="uk-UA"/>
        </w:rPr>
        <w:t>Оцінювання може здійснюватися за такими критеріями:</w:t>
      </w:r>
    </w:p>
    <w:p w14:paraId="57BBE7C0" w14:textId="77777777" w:rsidR="006D710A" w:rsidRPr="00BE0EAA" w:rsidRDefault="006D710A" w:rsidP="005E1C89">
      <w:pPr>
        <w:pStyle w:val="a7"/>
        <w:numPr>
          <w:ilvl w:val="0"/>
          <w:numId w:val="35"/>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активність у роботі;</w:t>
      </w:r>
    </w:p>
    <w:p w14:paraId="5EB69F1E" w14:textId="77777777" w:rsidR="006D710A" w:rsidRPr="00BE0EAA" w:rsidRDefault="006D710A" w:rsidP="005E1C89">
      <w:pPr>
        <w:pStyle w:val="a7"/>
        <w:numPr>
          <w:ilvl w:val="0"/>
          <w:numId w:val="35"/>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правильність відповідей;</w:t>
      </w:r>
    </w:p>
    <w:p w14:paraId="1F033118" w14:textId="77777777" w:rsidR="006D710A" w:rsidRPr="00BE0EAA" w:rsidRDefault="006D710A" w:rsidP="005E1C89">
      <w:pPr>
        <w:pStyle w:val="a7"/>
        <w:numPr>
          <w:ilvl w:val="0"/>
          <w:numId w:val="35"/>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уміння працювати в команді;</w:t>
      </w:r>
    </w:p>
    <w:p w14:paraId="587F2E79" w14:textId="77777777" w:rsidR="006D710A" w:rsidRPr="00BE0EAA" w:rsidRDefault="006D710A" w:rsidP="005E1C89">
      <w:pPr>
        <w:pStyle w:val="a7"/>
        <w:numPr>
          <w:ilvl w:val="0"/>
          <w:numId w:val="35"/>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здатність порівнювати природні зони;</w:t>
      </w:r>
    </w:p>
    <w:p w14:paraId="2226C01C" w14:textId="77777777" w:rsidR="006D710A" w:rsidRPr="00BE0EAA" w:rsidRDefault="006D710A" w:rsidP="005E1C89">
      <w:pPr>
        <w:pStyle w:val="a7"/>
        <w:numPr>
          <w:ilvl w:val="0"/>
          <w:numId w:val="35"/>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логічність висновків;</w:t>
      </w:r>
    </w:p>
    <w:p w14:paraId="43A4B814" w14:textId="77777777" w:rsidR="006D710A" w:rsidRPr="00BE0EAA" w:rsidRDefault="006D710A" w:rsidP="005E1C89">
      <w:pPr>
        <w:pStyle w:val="a7"/>
        <w:numPr>
          <w:ilvl w:val="0"/>
          <w:numId w:val="35"/>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якість виконання творчого завдання.</w:t>
      </w:r>
    </w:p>
    <w:p w14:paraId="4CE9EB50"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r w:rsidRPr="00BE0EAA">
        <w:rPr>
          <w:rFonts w:ascii="Times New Roman" w:hAnsi="Times New Roman" w:cs="Times New Roman"/>
          <w:b/>
          <w:bCs/>
          <w:i/>
          <w:iCs/>
          <w:sz w:val="28"/>
          <w:szCs w:val="28"/>
          <w:lang w:val="uk-UA"/>
        </w:rPr>
        <w:lastRenderedPageBreak/>
        <w:t>Розроблений конспект може бути використаний</w:t>
      </w:r>
      <w:r w:rsidRPr="00BE0EAA">
        <w:rPr>
          <w:rFonts w:ascii="Times New Roman" w:hAnsi="Times New Roman" w:cs="Times New Roman"/>
          <w:sz w:val="28"/>
          <w:szCs w:val="28"/>
          <w:lang w:val="uk-UA"/>
        </w:rPr>
        <w:t>:</w:t>
      </w:r>
    </w:p>
    <w:p w14:paraId="44F539B9" w14:textId="77777777" w:rsidR="006D710A" w:rsidRPr="00BE0EAA" w:rsidRDefault="006D710A" w:rsidP="005E1C89">
      <w:pPr>
        <w:pStyle w:val="a7"/>
        <w:numPr>
          <w:ilvl w:val="0"/>
          <w:numId w:val="3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на уроці географії у 8 класі;</w:t>
      </w:r>
    </w:p>
    <w:p w14:paraId="0EB449FF" w14:textId="77777777" w:rsidR="006D710A" w:rsidRPr="00BE0EAA" w:rsidRDefault="006D710A" w:rsidP="005E1C89">
      <w:pPr>
        <w:pStyle w:val="a7"/>
        <w:numPr>
          <w:ilvl w:val="0"/>
          <w:numId w:val="3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на уроці узагальнення знань;</w:t>
      </w:r>
    </w:p>
    <w:p w14:paraId="358782AB" w14:textId="77777777" w:rsidR="006D710A" w:rsidRPr="00BE0EAA" w:rsidRDefault="006D710A" w:rsidP="005E1C89">
      <w:pPr>
        <w:pStyle w:val="a7"/>
        <w:numPr>
          <w:ilvl w:val="0"/>
          <w:numId w:val="3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під час предметного тижня;</w:t>
      </w:r>
    </w:p>
    <w:p w14:paraId="2AACBB74" w14:textId="77777777" w:rsidR="006D710A" w:rsidRPr="00BE0EAA" w:rsidRDefault="006D710A" w:rsidP="005E1C89">
      <w:pPr>
        <w:pStyle w:val="a7"/>
        <w:numPr>
          <w:ilvl w:val="0"/>
          <w:numId w:val="3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у позакласній роботі;</w:t>
      </w:r>
    </w:p>
    <w:p w14:paraId="3FA0291B" w14:textId="77777777" w:rsidR="006D710A" w:rsidRPr="00BE0EAA" w:rsidRDefault="006D710A" w:rsidP="005E1C89">
      <w:pPr>
        <w:pStyle w:val="a7"/>
        <w:numPr>
          <w:ilvl w:val="0"/>
          <w:numId w:val="3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як основа для інтерактивного відкритого уроку;</w:t>
      </w:r>
    </w:p>
    <w:p w14:paraId="7E55D416" w14:textId="77777777" w:rsidR="006D710A" w:rsidRPr="00BE0EAA" w:rsidRDefault="006D710A" w:rsidP="005E1C89">
      <w:pPr>
        <w:pStyle w:val="a7"/>
        <w:numPr>
          <w:ilvl w:val="0"/>
          <w:numId w:val="36"/>
        </w:numPr>
        <w:spacing w:after="0" w:line="276" w:lineRule="auto"/>
        <w:jc w:val="both"/>
        <w:rPr>
          <w:rFonts w:ascii="Times New Roman" w:hAnsi="Times New Roman" w:cs="Times New Roman"/>
          <w:sz w:val="28"/>
          <w:szCs w:val="28"/>
          <w:lang w:val="uk-UA"/>
        </w:rPr>
      </w:pPr>
      <w:r w:rsidRPr="00BE0EAA">
        <w:rPr>
          <w:rFonts w:ascii="Times New Roman" w:hAnsi="Times New Roman" w:cs="Times New Roman"/>
          <w:sz w:val="28"/>
          <w:szCs w:val="28"/>
          <w:lang w:val="uk-UA"/>
        </w:rPr>
        <w:t>як модель для створення подібних edutainment-проєктів з інших тем географії.</w:t>
      </w:r>
    </w:p>
    <w:p w14:paraId="3DB643AF" w14:textId="77777777" w:rsidR="006D710A" w:rsidRPr="00BE0EAA" w:rsidRDefault="006D710A" w:rsidP="005E1C89">
      <w:pPr>
        <w:spacing w:after="0" w:line="276" w:lineRule="auto"/>
        <w:ind w:firstLine="709"/>
        <w:jc w:val="both"/>
        <w:rPr>
          <w:rFonts w:ascii="Times New Roman" w:hAnsi="Times New Roman" w:cs="Times New Roman"/>
          <w:sz w:val="28"/>
          <w:szCs w:val="28"/>
          <w:lang w:val="uk-UA"/>
        </w:rPr>
      </w:pPr>
    </w:p>
    <w:p w14:paraId="6CB7E87A" w14:textId="77777777" w:rsidR="006D710A" w:rsidRPr="00BE0EAA" w:rsidRDefault="006D710A" w:rsidP="00274034">
      <w:pPr>
        <w:spacing w:after="0" w:line="276" w:lineRule="auto"/>
        <w:jc w:val="right"/>
        <w:rPr>
          <w:rFonts w:ascii="Times New Roman" w:hAnsi="Times New Roman" w:cs="Times New Roman"/>
          <w:sz w:val="28"/>
          <w:szCs w:val="28"/>
          <w:lang w:val="uk-UA"/>
        </w:rPr>
      </w:pPr>
    </w:p>
    <w:p w14:paraId="5193DC30" w14:textId="77777777" w:rsidR="006D710A" w:rsidRPr="00BE0EAA" w:rsidRDefault="006D710A" w:rsidP="00274034">
      <w:pPr>
        <w:spacing w:after="0" w:line="276" w:lineRule="auto"/>
        <w:jc w:val="right"/>
        <w:rPr>
          <w:rFonts w:ascii="Times New Roman" w:hAnsi="Times New Roman" w:cs="Times New Roman"/>
          <w:sz w:val="28"/>
          <w:szCs w:val="28"/>
          <w:lang w:val="uk-UA"/>
        </w:rPr>
      </w:pPr>
    </w:p>
    <w:p w14:paraId="489BACE6" w14:textId="02BAF244" w:rsidR="005E1C89" w:rsidRDefault="005E1C8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376D3B8" w14:textId="092C8517" w:rsidR="006D710A" w:rsidRPr="00BE0EAA" w:rsidRDefault="00CF6FF3" w:rsidP="005E1C89">
      <w:pPr>
        <w:spacing w:after="0" w:line="360" w:lineRule="auto"/>
        <w:jc w:val="center"/>
        <w:rPr>
          <w:rFonts w:ascii="Times New Roman" w:hAnsi="Times New Roman" w:cs="Times New Roman"/>
          <w:sz w:val="28"/>
          <w:szCs w:val="28"/>
          <w:lang w:val="uk-UA"/>
        </w:rPr>
      </w:pPr>
      <w:r w:rsidRPr="00BE0EAA">
        <w:rPr>
          <w:rFonts w:ascii="Times New Roman" w:hAnsi="Times New Roman" w:cs="Times New Roman"/>
          <w:sz w:val="28"/>
          <w:szCs w:val="28"/>
          <w:lang w:val="uk-UA"/>
        </w:rPr>
        <w:lastRenderedPageBreak/>
        <w:t>ДОДАТОК Б</w:t>
      </w:r>
    </w:p>
    <w:p w14:paraId="30EC53A5" w14:textId="77777777" w:rsidR="006D710A" w:rsidRPr="00BE0EAA" w:rsidRDefault="006D710A" w:rsidP="006D710A">
      <w:pPr>
        <w:spacing w:after="0" w:line="360" w:lineRule="auto"/>
        <w:jc w:val="right"/>
        <w:rPr>
          <w:rFonts w:ascii="Times New Roman" w:hAnsi="Times New Roman" w:cs="Times New Roman"/>
          <w:sz w:val="28"/>
          <w:szCs w:val="28"/>
          <w:lang w:val="uk-UA"/>
        </w:rPr>
      </w:pPr>
    </w:p>
    <w:p w14:paraId="70A51088" w14:textId="77777777" w:rsidR="006D710A" w:rsidRPr="00BE0EAA" w:rsidRDefault="006D710A" w:rsidP="00CF6FF3">
      <w:pPr>
        <w:spacing w:line="24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Таблиця Б.1. Результати навчальних досягнень учнів 8-Б класу КЗ «Чуднівський ліцей» до і після впровадження edutainment-проєкту</w:t>
      </w:r>
    </w:p>
    <w:tbl>
      <w:tblPr>
        <w:tblStyle w:val="a8"/>
        <w:tblW w:w="0" w:type="auto"/>
        <w:tblLook w:val="04A0" w:firstRow="1" w:lastRow="0" w:firstColumn="1" w:lastColumn="0" w:noHBand="0" w:noVBand="1"/>
      </w:tblPr>
      <w:tblGrid>
        <w:gridCol w:w="498"/>
        <w:gridCol w:w="3750"/>
        <w:gridCol w:w="1876"/>
        <w:gridCol w:w="2059"/>
        <w:gridCol w:w="1446"/>
      </w:tblGrid>
      <w:tr w:rsidR="006D710A" w:rsidRPr="005E1C89" w14:paraId="48739DD9" w14:textId="77777777" w:rsidTr="0043413B">
        <w:tc>
          <w:tcPr>
            <w:tcW w:w="498" w:type="dxa"/>
            <w:vAlign w:val="center"/>
          </w:tcPr>
          <w:p w14:paraId="077837AE"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w:t>
            </w:r>
          </w:p>
        </w:tc>
        <w:tc>
          <w:tcPr>
            <w:tcW w:w="3750" w:type="dxa"/>
            <w:vAlign w:val="center"/>
          </w:tcPr>
          <w:p w14:paraId="29FCD4DF"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Показник</w:t>
            </w:r>
          </w:p>
        </w:tc>
        <w:tc>
          <w:tcPr>
            <w:tcW w:w="1876" w:type="dxa"/>
            <w:vAlign w:val="center"/>
          </w:tcPr>
          <w:p w14:paraId="637F2D80"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До впровадження проєкту</w:t>
            </w:r>
          </w:p>
        </w:tc>
        <w:tc>
          <w:tcPr>
            <w:tcW w:w="2059" w:type="dxa"/>
            <w:vAlign w:val="center"/>
          </w:tcPr>
          <w:p w14:paraId="21017413"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Після впровадження проєкту</w:t>
            </w:r>
          </w:p>
        </w:tc>
        <w:tc>
          <w:tcPr>
            <w:tcW w:w="1446" w:type="dxa"/>
            <w:vAlign w:val="center"/>
          </w:tcPr>
          <w:p w14:paraId="4FCEB7F2"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Динаміка</w:t>
            </w:r>
          </w:p>
        </w:tc>
      </w:tr>
      <w:tr w:rsidR="006D710A" w:rsidRPr="005E1C89" w14:paraId="0501CD9A" w14:textId="77777777" w:rsidTr="0043413B">
        <w:tc>
          <w:tcPr>
            <w:tcW w:w="498" w:type="dxa"/>
            <w:vAlign w:val="center"/>
          </w:tcPr>
          <w:p w14:paraId="167B6CFE"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1</w:t>
            </w:r>
          </w:p>
        </w:tc>
        <w:tc>
          <w:tcPr>
            <w:tcW w:w="3750" w:type="dxa"/>
            <w:vAlign w:val="center"/>
          </w:tcPr>
          <w:p w14:paraId="181119FA"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Кількість учнів у класі</w:t>
            </w:r>
          </w:p>
        </w:tc>
        <w:tc>
          <w:tcPr>
            <w:tcW w:w="1876" w:type="dxa"/>
            <w:vAlign w:val="center"/>
          </w:tcPr>
          <w:p w14:paraId="631E4D28"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23</w:t>
            </w:r>
          </w:p>
        </w:tc>
        <w:tc>
          <w:tcPr>
            <w:tcW w:w="2059" w:type="dxa"/>
            <w:vAlign w:val="center"/>
          </w:tcPr>
          <w:p w14:paraId="1C82E05C"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23</w:t>
            </w:r>
          </w:p>
        </w:tc>
        <w:tc>
          <w:tcPr>
            <w:tcW w:w="1446" w:type="dxa"/>
            <w:vAlign w:val="center"/>
          </w:tcPr>
          <w:p w14:paraId="63E5E151"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w:t>
            </w:r>
          </w:p>
        </w:tc>
      </w:tr>
      <w:tr w:rsidR="006D710A" w:rsidRPr="005E1C89" w14:paraId="6D1FF484" w14:textId="77777777" w:rsidTr="0043413B">
        <w:tc>
          <w:tcPr>
            <w:tcW w:w="498" w:type="dxa"/>
            <w:vAlign w:val="center"/>
          </w:tcPr>
          <w:p w14:paraId="31393303"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2</w:t>
            </w:r>
          </w:p>
        </w:tc>
        <w:tc>
          <w:tcPr>
            <w:tcW w:w="3750" w:type="dxa"/>
            <w:vAlign w:val="center"/>
          </w:tcPr>
          <w:p w14:paraId="7A66B80D"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Високий рівень (кількість)</w:t>
            </w:r>
          </w:p>
        </w:tc>
        <w:tc>
          <w:tcPr>
            <w:tcW w:w="1876" w:type="dxa"/>
            <w:vAlign w:val="center"/>
          </w:tcPr>
          <w:p w14:paraId="51AFD33E"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5</w:t>
            </w:r>
          </w:p>
        </w:tc>
        <w:tc>
          <w:tcPr>
            <w:tcW w:w="2059" w:type="dxa"/>
            <w:vAlign w:val="center"/>
          </w:tcPr>
          <w:p w14:paraId="6147C990"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9</w:t>
            </w:r>
          </w:p>
        </w:tc>
        <w:tc>
          <w:tcPr>
            <w:tcW w:w="1446" w:type="dxa"/>
            <w:vAlign w:val="center"/>
          </w:tcPr>
          <w:p w14:paraId="1A0C8390"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+4</w:t>
            </w:r>
          </w:p>
        </w:tc>
      </w:tr>
      <w:tr w:rsidR="006D710A" w:rsidRPr="005E1C89" w14:paraId="60B3E6F7" w14:textId="77777777" w:rsidTr="0043413B">
        <w:tc>
          <w:tcPr>
            <w:tcW w:w="498" w:type="dxa"/>
            <w:vAlign w:val="center"/>
          </w:tcPr>
          <w:p w14:paraId="7DF4578C"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3</w:t>
            </w:r>
          </w:p>
        </w:tc>
        <w:tc>
          <w:tcPr>
            <w:tcW w:w="3750" w:type="dxa"/>
            <w:vAlign w:val="center"/>
          </w:tcPr>
          <w:p w14:paraId="21CF8FC5"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Високий рівень (%)</w:t>
            </w:r>
          </w:p>
        </w:tc>
        <w:tc>
          <w:tcPr>
            <w:tcW w:w="1876" w:type="dxa"/>
            <w:vAlign w:val="center"/>
          </w:tcPr>
          <w:p w14:paraId="32CB406C"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21,7%</w:t>
            </w:r>
          </w:p>
        </w:tc>
        <w:tc>
          <w:tcPr>
            <w:tcW w:w="2059" w:type="dxa"/>
            <w:vAlign w:val="center"/>
          </w:tcPr>
          <w:p w14:paraId="3A73507E"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39,1%</w:t>
            </w:r>
          </w:p>
        </w:tc>
        <w:tc>
          <w:tcPr>
            <w:tcW w:w="1446" w:type="dxa"/>
            <w:vAlign w:val="center"/>
          </w:tcPr>
          <w:p w14:paraId="74E3C2C5"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+17,4%</w:t>
            </w:r>
          </w:p>
        </w:tc>
      </w:tr>
      <w:tr w:rsidR="006D710A" w:rsidRPr="005E1C89" w14:paraId="1D543FC4" w14:textId="77777777" w:rsidTr="0043413B">
        <w:tc>
          <w:tcPr>
            <w:tcW w:w="498" w:type="dxa"/>
            <w:vAlign w:val="center"/>
          </w:tcPr>
          <w:p w14:paraId="70B0850B"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4</w:t>
            </w:r>
          </w:p>
        </w:tc>
        <w:tc>
          <w:tcPr>
            <w:tcW w:w="3750" w:type="dxa"/>
            <w:vAlign w:val="center"/>
          </w:tcPr>
          <w:p w14:paraId="3EECE5BE"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Достатній рівень (кількість)</w:t>
            </w:r>
          </w:p>
        </w:tc>
        <w:tc>
          <w:tcPr>
            <w:tcW w:w="1876" w:type="dxa"/>
            <w:vAlign w:val="center"/>
          </w:tcPr>
          <w:p w14:paraId="21366F7C"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9</w:t>
            </w:r>
          </w:p>
        </w:tc>
        <w:tc>
          <w:tcPr>
            <w:tcW w:w="2059" w:type="dxa"/>
            <w:vAlign w:val="center"/>
          </w:tcPr>
          <w:p w14:paraId="405FAA22"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10</w:t>
            </w:r>
          </w:p>
        </w:tc>
        <w:tc>
          <w:tcPr>
            <w:tcW w:w="1446" w:type="dxa"/>
            <w:vAlign w:val="center"/>
          </w:tcPr>
          <w:p w14:paraId="310EBC22"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w:t>
            </w:r>
          </w:p>
        </w:tc>
      </w:tr>
      <w:tr w:rsidR="006D710A" w:rsidRPr="005E1C89" w14:paraId="5E04182A" w14:textId="77777777" w:rsidTr="0043413B">
        <w:tc>
          <w:tcPr>
            <w:tcW w:w="498" w:type="dxa"/>
            <w:vAlign w:val="center"/>
          </w:tcPr>
          <w:p w14:paraId="441F0CC2"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5</w:t>
            </w:r>
          </w:p>
        </w:tc>
        <w:tc>
          <w:tcPr>
            <w:tcW w:w="3750" w:type="dxa"/>
            <w:vAlign w:val="center"/>
          </w:tcPr>
          <w:p w14:paraId="76393E0C"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Достатній рівень (%)</w:t>
            </w:r>
          </w:p>
        </w:tc>
        <w:tc>
          <w:tcPr>
            <w:tcW w:w="1876" w:type="dxa"/>
            <w:vAlign w:val="center"/>
          </w:tcPr>
          <w:p w14:paraId="0D0E4ED2"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39,1%</w:t>
            </w:r>
          </w:p>
        </w:tc>
        <w:tc>
          <w:tcPr>
            <w:tcW w:w="2059" w:type="dxa"/>
            <w:vAlign w:val="center"/>
          </w:tcPr>
          <w:p w14:paraId="78F27686"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43,5%</w:t>
            </w:r>
          </w:p>
        </w:tc>
        <w:tc>
          <w:tcPr>
            <w:tcW w:w="1446" w:type="dxa"/>
            <w:vAlign w:val="center"/>
          </w:tcPr>
          <w:p w14:paraId="08B9E147"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+4,4%</w:t>
            </w:r>
          </w:p>
        </w:tc>
      </w:tr>
      <w:tr w:rsidR="006D710A" w:rsidRPr="005E1C89" w14:paraId="2EC3FAE4" w14:textId="77777777" w:rsidTr="0043413B">
        <w:tc>
          <w:tcPr>
            <w:tcW w:w="498" w:type="dxa"/>
            <w:vAlign w:val="center"/>
          </w:tcPr>
          <w:p w14:paraId="5E1FE603"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6</w:t>
            </w:r>
          </w:p>
        </w:tc>
        <w:tc>
          <w:tcPr>
            <w:tcW w:w="3750" w:type="dxa"/>
            <w:vAlign w:val="center"/>
          </w:tcPr>
          <w:p w14:paraId="08C7EA5E"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Середній рівень (кількість)</w:t>
            </w:r>
          </w:p>
        </w:tc>
        <w:tc>
          <w:tcPr>
            <w:tcW w:w="1876" w:type="dxa"/>
            <w:vAlign w:val="center"/>
          </w:tcPr>
          <w:p w14:paraId="7876D37D"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6</w:t>
            </w:r>
          </w:p>
        </w:tc>
        <w:tc>
          <w:tcPr>
            <w:tcW w:w="2059" w:type="dxa"/>
            <w:vAlign w:val="center"/>
          </w:tcPr>
          <w:p w14:paraId="019C5D39"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3</w:t>
            </w:r>
          </w:p>
        </w:tc>
        <w:tc>
          <w:tcPr>
            <w:tcW w:w="1446" w:type="dxa"/>
            <w:vAlign w:val="center"/>
          </w:tcPr>
          <w:p w14:paraId="66B0FC17"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–3</w:t>
            </w:r>
          </w:p>
        </w:tc>
      </w:tr>
      <w:tr w:rsidR="006D710A" w:rsidRPr="005E1C89" w14:paraId="663B4953" w14:textId="77777777" w:rsidTr="0043413B">
        <w:tc>
          <w:tcPr>
            <w:tcW w:w="498" w:type="dxa"/>
            <w:vAlign w:val="center"/>
          </w:tcPr>
          <w:p w14:paraId="2F7CB76C"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7</w:t>
            </w:r>
          </w:p>
        </w:tc>
        <w:tc>
          <w:tcPr>
            <w:tcW w:w="3750" w:type="dxa"/>
            <w:vAlign w:val="center"/>
          </w:tcPr>
          <w:p w14:paraId="5E9585B8"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Середній рівень (%)</w:t>
            </w:r>
          </w:p>
        </w:tc>
        <w:tc>
          <w:tcPr>
            <w:tcW w:w="1876" w:type="dxa"/>
            <w:vAlign w:val="center"/>
          </w:tcPr>
          <w:p w14:paraId="2937DBBB"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26,1%</w:t>
            </w:r>
          </w:p>
        </w:tc>
        <w:tc>
          <w:tcPr>
            <w:tcW w:w="2059" w:type="dxa"/>
            <w:vAlign w:val="center"/>
          </w:tcPr>
          <w:p w14:paraId="5EF56063"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13,0%</w:t>
            </w:r>
          </w:p>
        </w:tc>
        <w:tc>
          <w:tcPr>
            <w:tcW w:w="1446" w:type="dxa"/>
            <w:vAlign w:val="center"/>
          </w:tcPr>
          <w:p w14:paraId="067F8C70"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–13,1%</w:t>
            </w:r>
          </w:p>
        </w:tc>
      </w:tr>
      <w:tr w:rsidR="006D710A" w:rsidRPr="005E1C89" w14:paraId="730625C3" w14:textId="77777777" w:rsidTr="0043413B">
        <w:tc>
          <w:tcPr>
            <w:tcW w:w="498" w:type="dxa"/>
            <w:vAlign w:val="center"/>
          </w:tcPr>
          <w:p w14:paraId="0B78EE8A"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8</w:t>
            </w:r>
          </w:p>
        </w:tc>
        <w:tc>
          <w:tcPr>
            <w:tcW w:w="3750" w:type="dxa"/>
            <w:vAlign w:val="center"/>
          </w:tcPr>
          <w:p w14:paraId="3963E180"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Низький/початковий рівень (кількість)</w:t>
            </w:r>
          </w:p>
        </w:tc>
        <w:tc>
          <w:tcPr>
            <w:tcW w:w="1876" w:type="dxa"/>
            <w:vAlign w:val="center"/>
          </w:tcPr>
          <w:p w14:paraId="47CEBC46"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3</w:t>
            </w:r>
          </w:p>
        </w:tc>
        <w:tc>
          <w:tcPr>
            <w:tcW w:w="2059" w:type="dxa"/>
            <w:vAlign w:val="center"/>
          </w:tcPr>
          <w:p w14:paraId="61199BED"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w:t>
            </w:r>
          </w:p>
        </w:tc>
        <w:tc>
          <w:tcPr>
            <w:tcW w:w="1446" w:type="dxa"/>
            <w:vAlign w:val="center"/>
          </w:tcPr>
          <w:p w14:paraId="2E7FAC6A"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–2</w:t>
            </w:r>
          </w:p>
        </w:tc>
      </w:tr>
      <w:tr w:rsidR="006D710A" w:rsidRPr="005E1C89" w14:paraId="789B615E" w14:textId="77777777" w:rsidTr="0043413B">
        <w:tc>
          <w:tcPr>
            <w:tcW w:w="498" w:type="dxa"/>
            <w:vAlign w:val="center"/>
          </w:tcPr>
          <w:p w14:paraId="4DE3A014"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9</w:t>
            </w:r>
          </w:p>
        </w:tc>
        <w:tc>
          <w:tcPr>
            <w:tcW w:w="3750" w:type="dxa"/>
            <w:vAlign w:val="center"/>
          </w:tcPr>
          <w:p w14:paraId="3080EB05"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Низький/початковий рівень (%)</w:t>
            </w:r>
          </w:p>
        </w:tc>
        <w:tc>
          <w:tcPr>
            <w:tcW w:w="1876" w:type="dxa"/>
            <w:vAlign w:val="center"/>
          </w:tcPr>
          <w:p w14:paraId="5CC4EACB"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13,1%</w:t>
            </w:r>
          </w:p>
        </w:tc>
        <w:tc>
          <w:tcPr>
            <w:tcW w:w="2059" w:type="dxa"/>
            <w:vAlign w:val="center"/>
          </w:tcPr>
          <w:p w14:paraId="09704EA2"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4,4%</w:t>
            </w:r>
          </w:p>
        </w:tc>
        <w:tc>
          <w:tcPr>
            <w:tcW w:w="1446" w:type="dxa"/>
            <w:vAlign w:val="center"/>
          </w:tcPr>
          <w:p w14:paraId="34854B02"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–8,7%</w:t>
            </w:r>
          </w:p>
        </w:tc>
      </w:tr>
      <w:tr w:rsidR="006D710A" w:rsidRPr="005E1C89" w14:paraId="29DEB9B3" w14:textId="77777777" w:rsidTr="0043413B">
        <w:tc>
          <w:tcPr>
            <w:tcW w:w="498" w:type="dxa"/>
            <w:vAlign w:val="center"/>
          </w:tcPr>
          <w:p w14:paraId="7BF34496"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10</w:t>
            </w:r>
          </w:p>
        </w:tc>
        <w:tc>
          <w:tcPr>
            <w:tcW w:w="3750" w:type="dxa"/>
            <w:vAlign w:val="center"/>
          </w:tcPr>
          <w:p w14:paraId="3E9B2EFF"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Високий + достатній рівень (кількість)</w:t>
            </w:r>
          </w:p>
        </w:tc>
        <w:tc>
          <w:tcPr>
            <w:tcW w:w="1876" w:type="dxa"/>
            <w:vAlign w:val="center"/>
          </w:tcPr>
          <w:p w14:paraId="6266B3E4"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14</w:t>
            </w:r>
          </w:p>
        </w:tc>
        <w:tc>
          <w:tcPr>
            <w:tcW w:w="2059" w:type="dxa"/>
            <w:vAlign w:val="center"/>
          </w:tcPr>
          <w:p w14:paraId="19102811"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19</w:t>
            </w:r>
          </w:p>
        </w:tc>
        <w:tc>
          <w:tcPr>
            <w:tcW w:w="1446" w:type="dxa"/>
            <w:vAlign w:val="center"/>
          </w:tcPr>
          <w:p w14:paraId="1BDDDFC8"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+5</w:t>
            </w:r>
          </w:p>
        </w:tc>
      </w:tr>
      <w:tr w:rsidR="006D710A" w:rsidRPr="005E1C89" w14:paraId="0FF59859" w14:textId="77777777" w:rsidTr="0043413B">
        <w:tc>
          <w:tcPr>
            <w:tcW w:w="498" w:type="dxa"/>
            <w:vAlign w:val="center"/>
          </w:tcPr>
          <w:p w14:paraId="6086CAC9"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11</w:t>
            </w:r>
          </w:p>
        </w:tc>
        <w:tc>
          <w:tcPr>
            <w:tcW w:w="3750" w:type="dxa"/>
            <w:vAlign w:val="center"/>
          </w:tcPr>
          <w:p w14:paraId="2E1E7B27"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Високий + достатній рівень (%)</w:t>
            </w:r>
          </w:p>
        </w:tc>
        <w:tc>
          <w:tcPr>
            <w:tcW w:w="1876" w:type="dxa"/>
            <w:vAlign w:val="center"/>
          </w:tcPr>
          <w:p w14:paraId="626763DA"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60,8%</w:t>
            </w:r>
          </w:p>
        </w:tc>
        <w:tc>
          <w:tcPr>
            <w:tcW w:w="2059" w:type="dxa"/>
            <w:vAlign w:val="center"/>
          </w:tcPr>
          <w:p w14:paraId="336E967C"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82,6%</w:t>
            </w:r>
          </w:p>
        </w:tc>
        <w:tc>
          <w:tcPr>
            <w:tcW w:w="1446" w:type="dxa"/>
            <w:vAlign w:val="center"/>
          </w:tcPr>
          <w:p w14:paraId="348FE94A"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+21,8%</w:t>
            </w:r>
          </w:p>
        </w:tc>
      </w:tr>
    </w:tbl>
    <w:p w14:paraId="5BE2475A" w14:textId="77777777" w:rsidR="006D710A" w:rsidRPr="00BE0EAA" w:rsidRDefault="006D710A" w:rsidP="006D710A">
      <w:pPr>
        <w:spacing w:after="0" w:line="360" w:lineRule="auto"/>
        <w:rPr>
          <w:rFonts w:ascii="Times New Roman" w:hAnsi="Times New Roman" w:cs="Times New Roman"/>
          <w:sz w:val="28"/>
          <w:szCs w:val="28"/>
          <w:lang w:val="uk-UA"/>
        </w:rPr>
      </w:pPr>
    </w:p>
    <w:p w14:paraId="12D82A4E"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Таблиця Б.2. Результати виконання окремих типів завдань</w:t>
      </w:r>
    </w:p>
    <w:tbl>
      <w:tblPr>
        <w:tblStyle w:val="a8"/>
        <w:tblW w:w="0" w:type="auto"/>
        <w:tblLook w:val="04A0" w:firstRow="1" w:lastRow="0" w:firstColumn="1" w:lastColumn="0" w:noHBand="0" w:noVBand="1"/>
      </w:tblPr>
      <w:tblGrid>
        <w:gridCol w:w="496"/>
        <w:gridCol w:w="3000"/>
        <w:gridCol w:w="1319"/>
        <w:gridCol w:w="937"/>
        <w:gridCol w:w="1498"/>
        <w:gridCol w:w="1103"/>
        <w:gridCol w:w="1276"/>
      </w:tblGrid>
      <w:tr w:rsidR="006D710A" w:rsidRPr="005E1C89" w14:paraId="06597A02" w14:textId="77777777" w:rsidTr="005E1C89">
        <w:tc>
          <w:tcPr>
            <w:tcW w:w="496" w:type="dxa"/>
            <w:vAlign w:val="center"/>
          </w:tcPr>
          <w:p w14:paraId="09DBA750"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w:t>
            </w:r>
          </w:p>
        </w:tc>
        <w:tc>
          <w:tcPr>
            <w:tcW w:w="3000" w:type="dxa"/>
            <w:vAlign w:val="center"/>
          </w:tcPr>
          <w:p w14:paraId="4AAE6BA6"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Тип навчальної діяльності</w:t>
            </w:r>
          </w:p>
        </w:tc>
        <w:tc>
          <w:tcPr>
            <w:tcW w:w="1319" w:type="dxa"/>
            <w:vAlign w:val="center"/>
          </w:tcPr>
          <w:p w14:paraId="20649300"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До проєкту (кількість учнів)</w:t>
            </w:r>
          </w:p>
        </w:tc>
        <w:tc>
          <w:tcPr>
            <w:tcW w:w="937" w:type="dxa"/>
            <w:vAlign w:val="center"/>
          </w:tcPr>
          <w:p w14:paraId="4D683CB8"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До (%)</w:t>
            </w:r>
          </w:p>
        </w:tc>
        <w:tc>
          <w:tcPr>
            <w:tcW w:w="1498" w:type="dxa"/>
            <w:vAlign w:val="center"/>
          </w:tcPr>
          <w:p w14:paraId="32EE30E4"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Після проєкту (кількість учнів)</w:t>
            </w:r>
          </w:p>
        </w:tc>
        <w:tc>
          <w:tcPr>
            <w:tcW w:w="1103" w:type="dxa"/>
            <w:vAlign w:val="center"/>
          </w:tcPr>
          <w:p w14:paraId="76D670B1"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Після (%)</w:t>
            </w:r>
          </w:p>
        </w:tc>
        <w:tc>
          <w:tcPr>
            <w:tcW w:w="1276" w:type="dxa"/>
            <w:vAlign w:val="center"/>
          </w:tcPr>
          <w:p w14:paraId="1BAE3CA6"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Динаміка</w:t>
            </w:r>
          </w:p>
        </w:tc>
      </w:tr>
      <w:tr w:rsidR="006D710A" w:rsidRPr="005E1C89" w14:paraId="126970F8" w14:textId="77777777" w:rsidTr="005E1C89">
        <w:tc>
          <w:tcPr>
            <w:tcW w:w="496" w:type="dxa"/>
            <w:vAlign w:val="center"/>
          </w:tcPr>
          <w:p w14:paraId="31AA6011"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1</w:t>
            </w:r>
          </w:p>
        </w:tc>
        <w:tc>
          <w:tcPr>
            <w:tcW w:w="3000" w:type="dxa"/>
            <w:vAlign w:val="center"/>
          </w:tcPr>
          <w:p w14:paraId="70342EA2"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Виконання завдань на порівняння природних зон</w:t>
            </w:r>
          </w:p>
        </w:tc>
        <w:tc>
          <w:tcPr>
            <w:tcW w:w="1319" w:type="dxa"/>
            <w:vAlign w:val="center"/>
          </w:tcPr>
          <w:p w14:paraId="1CEE017A"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8</w:t>
            </w:r>
          </w:p>
        </w:tc>
        <w:tc>
          <w:tcPr>
            <w:tcW w:w="937" w:type="dxa"/>
            <w:vAlign w:val="center"/>
          </w:tcPr>
          <w:p w14:paraId="71BB6C46"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34,8%</w:t>
            </w:r>
          </w:p>
        </w:tc>
        <w:tc>
          <w:tcPr>
            <w:tcW w:w="1498" w:type="dxa"/>
            <w:vAlign w:val="center"/>
          </w:tcPr>
          <w:p w14:paraId="3E35BA28"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17</w:t>
            </w:r>
          </w:p>
        </w:tc>
        <w:tc>
          <w:tcPr>
            <w:tcW w:w="1103" w:type="dxa"/>
            <w:vAlign w:val="center"/>
          </w:tcPr>
          <w:p w14:paraId="2E336CC5"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73,9%</w:t>
            </w:r>
          </w:p>
        </w:tc>
        <w:tc>
          <w:tcPr>
            <w:tcW w:w="1276" w:type="dxa"/>
            <w:vAlign w:val="center"/>
          </w:tcPr>
          <w:p w14:paraId="05E08C0D"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+39,1%</w:t>
            </w:r>
          </w:p>
        </w:tc>
      </w:tr>
      <w:tr w:rsidR="006D710A" w:rsidRPr="005E1C89" w14:paraId="5DEB7BE7" w14:textId="77777777" w:rsidTr="005E1C89">
        <w:tc>
          <w:tcPr>
            <w:tcW w:w="496" w:type="dxa"/>
            <w:vAlign w:val="center"/>
          </w:tcPr>
          <w:p w14:paraId="721F8DF1"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2</w:t>
            </w:r>
          </w:p>
        </w:tc>
        <w:tc>
          <w:tcPr>
            <w:tcW w:w="3000" w:type="dxa"/>
            <w:vAlign w:val="center"/>
          </w:tcPr>
          <w:p w14:paraId="3F954B11"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Встановлення причинно-наслідкових зв’язків</w:t>
            </w:r>
          </w:p>
        </w:tc>
        <w:tc>
          <w:tcPr>
            <w:tcW w:w="1319" w:type="dxa"/>
            <w:vAlign w:val="center"/>
          </w:tcPr>
          <w:p w14:paraId="5D6D9009"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7</w:t>
            </w:r>
          </w:p>
        </w:tc>
        <w:tc>
          <w:tcPr>
            <w:tcW w:w="937" w:type="dxa"/>
            <w:vAlign w:val="center"/>
          </w:tcPr>
          <w:p w14:paraId="4F3B8056"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30,4%</w:t>
            </w:r>
          </w:p>
        </w:tc>
        <w:tc>
          <w:tcPr>
            <w:tcW w:w="1498" w:type="dxa"/>
            <w:vAlign w:val="center"/>
          </w:tcPr>
          <w:p w14:paraId="38B73FA1"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16</w:t>
            </w:r>
          </w:p>
        </w:tc>
        <w:tc>
          <w:tcPr>
            <w:tcW w:w="1103" w:type="dxa"/>
            <w:vAlign w:val="center"/>
          </w:tcPr>
          <w:p w14:paraId="6910DBE7"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69,6%</w:t>
            </w:r>
          </w:p>
        </w:tc>
        <w:tc>
          <w:tcPr>
            <w:tcW w:w="1276" w:type="dxa"/>
            <w:vAlign w:val="center"/>
          </w:tcPr>
          <w:p w14:paraId="46D113A5"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+39,2%</w:t>
            </w:r>
          </w:p>
        </w:tc>
      </w:tr>
    </w:tbl>
    <w:p w14:paraId="2DFD3A64" w14:textId="77777777" w:rsidR="006D710A" w:rsidRPr="00BE0EAA" w:rsidRDefault="006D710A" w:rsidP="006D710A">
      <w:pPr>
        <w:spacing w:after="0" w:line="360" w:lineRule="auto"/>
        <w:rPr>
          <w:rFonts w:ascii="Times New Roman" w:hAnsi="Times New Roman" w:cs="Times New Roman"/>
          <w:sz w:val="28"/>
          <w:szCs w:val="28"/>
          <w:lang w:val="uk-UA"/>
        </w:rPr>
      </w:pPr>
    </w:p>
    <w:p w14:paraId="66B5D043"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Таблиця Б.3. Рівень активності учнів під час заняття</w:t>
      </w:r>
    </w:p>
    <w:tbl>
      <w:tblPr>
        <w:tblStyle w:val="a8"/>
        <w:tblW w:w="0" w:type="auto"/>
        <w:tblLook w:val="04A0" w:firstRow="1" w:lastRow="0" w:firstColumn="1" w:lastColumn="0" w:noHBand="0" w:noVBand="1"/>
      </w:tblPr>
      <w:tblGrid>
        <w:gridCol w:w="562"/>
        <w:gridCol w:w="3686"/>
        <w:gridCol w:w="2551"/>
        <w:gridCol w:w="2830"/>
      </w:tblGrid>
      <w:tr w:rsidR="006D710A" w:rsidRPr="005E1C89" w14:paraId="0B12F988" w14:textId="77777777" w:rsidTr="0043413B">
        <w:tc>
          <w:tcPr>
            <w:tcW w:w="562" w:type="dxa"/>
            <w:vAlign w:val="center"/>
          </w:tcPr>
          <w:p w14:paraId="6803948C"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b/>
                <w:bCs/>
                <w:sz w:val="24"/>
                <w:szCs w:val="24"/>
                <w:lang w:val="uk-UA"/>
              </w:rPr>
              <w:t>№</w:t>
            </w:r>
          </w:p>
        </w:tc>
        <w:tc>
          <w:tcPr>
            <w:tcW w:w="3686" w:type="dxa"/>
            <w:vAlign w:val="center"/>
          </w:tcPr>
          <w:p w14:paraId="6C66A283"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b/>
                <w:bCs/>
                <w:sz w:val="24"/>
                <w:szCs w:val="24"/>
                <w:lang w:val="uk-UA"/>
              </w:rPr>
              <w:t>Рівень активності</w:t>
            </w:r>
          </w:p>
        </w:tc>
        <w:tc>
          <w:tcPr>
            <w:tcW w:w="2551" w:type="dxa"/>
            <w:vAlign w:val="center"/>
          </w:tcPr>
          <w:p w14:paraId="38756BC2"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Кількість учнів</w:t>
            </w:r>
          </w:p>
        </w:tc>
        <w:tc>
          <w:tcPr>
            <w:tcW w:w="2830" w:type="dxa"/>
            <w:vAlign w:val="center"/>
          </w:tcPr>
          <w:p w14:paraId="0BB3C82C"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Відсоток</w:t>
            </w:r>
          </w:p>
        </w:tc>
      </w:tr>
      <w:tr w:rsidR="006D710A" w:rsidRPr="005E1C89" w14:paraId="3DCE0073" w14:textId="77777777" w:rsidTr="0043413B">
        <w:tc>
          <w:tcPr>
            <w:tcW w:w="562" w:type="dxa"/>
            <w:vAlign w:val="center"/>
          </w:tcPr>
          <w:p w14:paraId="71FB9D10"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1</w:t>
            </w:r>
          </w:p>
        </w:tc>
        <w:tc>
          <w:tcPr>
            <w:tcW w:w="3686" w:type="dxa"/>
            <w:vAlign w:val="center"/>
          </w:tcPr>
          <w:p w14:paraId="5CC553AA"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Висока активність</w:t>
            </w:r>
          </w:p>
        </w:tc>
        <w:tc>
          <w:tcPr>
            <w:tcW w:w="2551" w:type="dxa"/>
            <w:vAlign w:val="center"/>
          </w:tcPr>
          <w:p w14:paraId="19278D7B"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19</w:t>
            </w:r>
          </w:p>
        </w:tc>
        <w:tc>
          <w:tcPr>
            <w:tcW w:w="2830" w:type="dxa"/>
            <w:vAlign w:val="center"/>
          </w:tcPr>
          <w:p w14:paraId="1D6B70AB"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82,6%</w:t>
            </w:r>
          </w:p>
        </w:tc>
      </w:tr>
      <w:tr w:rsidR="006D710A" w:rsidRPr="005E1C89" w14:paraId="49F0AB94" w14:textId="77777777" w:rsidTr="0043413B">
        <w:tc>
          <w:tcPr>
            <w:tcW w:w="562" w:type="dxa"/>
            <w:vAlign w:val="center"/>
          </w:tcPr>
          <w:p w14:paraId="22F41BB0"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2</w:t>
            </w:r>
          </w:p>
        </w:tc>
        <w:tc>
          <w:tcPr>
            <w:tcW w:w="3686" w:type="dxa"/>
            <w:vAlign w:val="center"/>
          </w:tcPr>
          <w:p w14:paraId="09D6F599"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Середня активність</w:t>
            </w:r>
          </w:p>
        </w:tc>
        <w:tc>
          <w:tcPr>
            <w:tcW w:w="2551" w:type="dxa"/>
            <w:vAlign w:val="center"/>
          </w:tcPr>
          <w:p w14:paraId="1698AD13"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3</w:t>
            </w:r>
          </w:p>
        </w:tc>
        <w:tc>
          <w:tcPr>
            <w:tcW w:w="2830" w:type="dxa"/>
            <w:vAlign w:val="center"/>
          </w:tcPr>
          <w:p w14:paraId="7A34781B"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13,0%</w:t>
            </w:r>
          </w:p>
        </w:tc>
      </w:tr>
      <w:tr w:rsidR="006D710A" w:rsidRPr="005E1C89" w14:paraId="56FB4534" w14:textId="77777777" w:rsidTr="0043413B">
        <w:tc>
          <w:tcPr>
            <w:tcW w:w="562" w:type="dxa"/>
            <w:vAlign w:val="center"/>
          </w:tcPr>
          <w:p w14:paraId="30F32BB3"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3</w:t>
            </w:r>
          </w:p>
        </w:tc>
        <w:tc>
          <w:tcPr>
            <w:tcW w:w="3686" w:type="dxa"/>
            <w:vAlign w:val="center"/>
          </w:tcPr>
          <w:p w14:paraId="7BE0512F"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Низька активність</w:t>
            </w:r>
          </w:p>
        </w:tc>
        <w:tc>
          <w:tcPr>
            <w:tcW w:w="2551" w:type="dxa"/>
            <w:vAlign w:val="center"/>
          </w:tcPr>
          <w:p w14:paraId="67976C23"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w:t>
            </w:r>
          </w:p>
        </w:tc>
        <w:tc>
          <w:tcPr>
            <w:tcW w:w="2830" w:type="dxa"/>
            <w:vAlign w:val="center"/>
          </w:tcPr>
          <w:p w14:paraId="371C627E"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4,4%</w:t>
            </w:r>
          </w:p>
        </w:tc>
      </w:tr>
    </w:tbl>
    <w:p w14:paraId="009AB609" w14:textId="77777777" w:rsidR="006D710A" w:rsidRPr="00BE0EAA" w:rsidRDefault="006D710A" w:rsidP="006D710A">
      <w:pPr>
        <w:spacing w:after="0" w:line="360" w:lineRule="auto"/>
        <w:rPr>
          <w:rFonts w:ascii="Times New Roman" w:hAnsi="Times New Roman" w:cs="Times New Roman"/>
          <w:sz w:val="28"/>
          <w:szCs w:val="28"/>
          <w:lang w:val="uk-UA"/>
        </w:rPr>
      </w:pPr>
    </w:p>
    <w:p w14:paraId="4A461816"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Таблиця Б.4. Результати самооцінювання учнів</w:t>
      </w:r>
    </w:p>
    <w:tbl>
      <w:tblPr>
        <w:tblStyle w:val="a8"/>
        <w:tblW w:w="0" w:type="auto"/>
        <w:tblLook w:val="04A0" w:firstRow="1" w:lastRow="0" w:firstColumn="1" w:lastColumn="0" w:noHBand="0" w:noVBand="1"/>
      </w:tblPr>
      <w:tblGrid>
        <w:gridCol w:w="498"/>
        <w:gridCol w:w="4033"/>
        <w:gridCol w:w="2707"/>
        <w:gridCol w:w="2391"/>
      </w:tblGrid>
      <w:tr w:rsidR="006D710A" w:rsidRPr="005E1C89" w14:paraId="2FF3110A" w14:textId="77777777" w:rsidTr="0043413B">
        <w:tc>
          <w:tcPr>
            <w:tcW w:w="498" w:type="dxa"/>
            <w:vAlign w:val="center"/>
          </w:tcPr>
          <w:p w14:paraId="7E16F342"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b/>
                <w:bCs/>
                <w:sz w:val="24"/>
                <w:szCs w:val="24"/>
                <w:lang w:val="uk-UA"/>
              </w:rPr>
              <w:t>№</w:t>
            </w:r>
          </w:p>
        </w:tc>
        <w:tc>
          <w:tcPr>
            <w:tcW w:w="4033" w:type="dxa"/>
            <w:vAlign w:val="center"/>
          </w:tcPr>
          <w:p w14:paraId="517F2C87"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b/>
                <w:bCs/>
                <w:sz w:val="24"/>
                <w:szCs w:val="24"/>
                <w:lang w:val="uk-UA"/>
              </w:rPr>
              <w:t>Показник</w:t>
            </w:r>
          </w:p>
        </w:tc>
        <w:tc>
          <w:tcPr>
            <w:tcW w:w="2707" w:type="dxa"/>
            <w:vAlign w:val="center"/>
          </w:tcPr>
          <w:p w14:paraId="16DC1322"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Кількість учнів</w:t>
            </w:r>
          </w:p>
        </w:tc>
        <w:tc>
          <w:tcPr>
            <w:tcW w:w="2391" w:type="dxa"/>
            <w:vAlign w:val="center"/>
          </w:tcPr>
          <w:p w14:paraId="13D6BBE6"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Відсоток</w:t>
            </w:r>
          </w:p>
        </w:tc>
      </w:tr>
      <w:tr w:rsidR="006D710A" w:rsidRPr="005E1C89" w14:paraId="120991B7" w14:textId="77777777" w:rsidTr="0043413B">
        <w:tc>
          <w:tcPr>
            <w:tcW w:w="498" w:type="dxa"/>
            <w:vAlign w:val="center"/>
          </w:tcPr>
          <w:p w14:paraId="1AE1861A"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1</w:t>
            </w:r>
          </w:p>
        </w:tc>
        <w:tc>
          <w:tcPr>
            <w:tcW w:w="4033" w:type="dxa"/>
            <w:vAlign w:val="center"/>
          </w:tcPr>
          <w:p w14:paraId="58E24246"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«Дуже цікаво»</w:t>
            </w:r>
          </w:p>
        </w:tc>
        <w:tc>
          <w:tcPr>
            <w:tcW w:w="2707" w:type="dxa"/>
            <w:vAlign w:val="center"/>
          </w:tcPr>
          <w:p w14:paraId="7B15656C"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18</w:t>
            </w:r>
          </w:p>
        </w:tc>
        <w:tc>
          <w:tcPr>
            <w:tcW w:w="2391" w:type="dxa"/>
            <w:vAlign w:val="center"/>
          </w:tcPr>
          <w:p w14:paraId="7EE0D2F2"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78,3%</w:t>
            </w:r>
          </w:p>
        </w:tc>
      </w:tr>
      <w:tr w:rsidR="006D710A" w:rsidRPr="005E1C89" w14:paraId="64C3F1A8" w14:textId="77777777" w:rsidTr="0043413B">
        <w:tc>
          <w:tcPr>
            <w:tcW w:w="498" w:type="dxa"/>
            <w:vAlign w:val="center"/>
          </w:tcPr>
          <w:p w14:paraId="1427E071"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2</w:t>
            </w:r>
          </w:p>
        </w:tc>
        <w:tc>
          <w:tcPr>
            <w:tcW w:w="4033" w:type="dxa"/>
            <w:vAlign w:val="center"/>
          </w:tcPr>
          <w:p w14:paraId="58DA030D"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«Цікаво»</w:t>
            </w:r>
          </w:p>
        </w:tc>
        <w:tc>
          <w:tcPr>
            <w:tcW w:w="2707" w:type="dxa"/>
            <w:vAlign w:val="center"/>
          </w:tcPr>
          <w:p w14:paraId="3EB3E5CF"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4</w:t>
            </w:r>
          </w:p>
        </w:tc>
        <w:tc>
          <w:tcPr>
            <w:tcW w:w="2391" w:type="dxa"/>
            <w:vAlign w:val="center"/>
          </w:tcPr>
          <w:p w14:paraId="1684191B"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17,4%</w:t>
            </w:r>
          </w:p>
        </w:tc>
      </w:tr>
      <w:tr w:rsidR="006D710A" w:rsidRPr="005E1C89" w14:paraId="25C18BEA" w14:textId="77777777" w:rsidTr="0043413B">
        <w:tc>
          <w:tcPr>
            <w:tcW w:w="498" w:type="dxa"/>
            <w:vAlign w:val="center"/>
          </w:tcPr>
          <w:p w14:paraId="4C1A937F"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3</w:t>
            </w:r>
          </w:p>
        </w:tc>
        <w:tc>
          <w:tcPr>
            <w:tcW w:w="4033" w:type="dxa"/>
            <w:vAlign w:val="center"/>
          </w:tcPr>
          <w:p w14:paraId="32994455"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«Звичайно»</w:t>
            </w:r>
          </w:p>
        </w:tc>
        <w:tc>
          <w:tcPr>
            <w:tcW w:w="2707" w:type="dxa"/>
            <w:vAlign w:val="center"/>
          </w:tcPr>
          <w:p w14:paraId="3CDF3883"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w:t>
            </w:r>
          </w:p>
        </w:tc>
        <w:tc>
          <w:tcPr>
            <w:tcW w:w="2391" w:type="dxa"/>
            <w:vAlign w:val="center"/>
          </w:tcPr>
          <w:p w14:paraId="5A87C5F1"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4,3%</w:t>
            </w:r>
          </w:p>
        </w:tc>
      </w:tr>
      <w:tr w:rsidR="006D710A" w:rsidRPr="005E1C89" w14:paraId="546EF256" w14:textId="77777777" w:rsidTr="0043413B">
        <w:tc>
          <w:tcPr>
            <w:tcW w:w="498" w:type="dxa"/>
            <w:vAlign w:val="center"/>
          </w:tcPr>
          <w:p w14:paraId="0D214FED"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4</w:t>
            </w:r>
          </w:p>
        </w:tc>
        <w:tc>
          <w:tcPr>
            <w:tcW w:w="4033" w:type="dxa"/>
            <w:vAlign w:val="center"/>
          </w:tcPr>
          <w:p w14:paraId="5203E840"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Стало легше розуміти тему</w:t>
            </w:r>
          </w:p>
        </w:tc>
        <w:tc>
          <w:tcPr>
            <w:tcW w:w="2707" w:type="dxa"/>
            <w:vAlign w:val="center"/>
          </w:tcPr>
          <w:p w14:paraId="7AF1BF14"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20</w:t>
            </w:r>
          </w:p>
        </w:tc>
        <w:tc>
          <w:tcPr>
            <w:tcW w:w="2391" w:type="dxa"/>
            <w:vAlign w:val="center"/>
          </w:tcPr>
          <w:p w14:paraId="273C6EAF"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87,0%</w:t>
            </w:r>
          </w:p>
        </w:tc>
      </w:tr>
      <w:tr w:rsidR="006D710A" w:rsidRPr="005E1C89" w14:paraId="48150507" w14:textId="77777777" w:rsidTr="0043413B">
        <w:tc>
          <w:tcPr>
            <w:tcW w:w="498" w:type="dxa"/>
            <w:vAlign w:val="center"/>
          </w:tcPr>
          <w:p w14:paraId="3F53A103"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5</w:t>
            </w:r>
          </w:p>
        </w:tc>
        <w:tc>
          <w:tcPr>
            <w:tcW w:w="4033" w:type="dxa"/>
            <w:vAlign w:val="center"/>
          </w:tcPr>
          <w:p w14:paraId="0654CCC8"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Краще запам’ятали матеріал</w:t>
            </w:r>
          </w:p>
        </w:tc>
        <w:tc>
          <w:tcPr>
            <w:tcW w:w="2707" w:type="dxa"/>
            <w:vAlign w:val="center"/>
          </w:tcPr>
          <w:p w14:paraId="7E40BC37"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17</w:t>
            </w:r>
          </w:p>
        </w:tc>
        <w:tc>
          <w:tcPr>
            <w:tcW w:w="2391" w:type="dxa"/>
            <w:vAlign w:val="center"/>
          </w:tcPr>
          <w:p w14:paraId="14818697"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73,9%</w:t>
            </w:r>
          </w:p>
        </w:tc>
      </w:tr>
    </w:tbl>
    <w:p w14:paraId="696EC3E5" w14:textId="77777777" w:rsidR="006D710A" w:rsidRPr="00BE0EAA" w:rsidRDefault="006D710A" w:rsidP="006D710A">
      <w:pPr>
        <w:spacing w:after="0" w:line="360" w:lineRule="auto"/>
        <w:rPr>
          <w:rFonts w:ascii="Times New Roman" w:hAnsi="Times New Roman" w:cs="Times New Roman"/>
          <w:sz w:val="28"/>
          <w:szCs w:val="28"/>
          <w:lang w:val="uk-UA"/>
        </w:rPr>
      </w:pPr>
    </w:p>
    <w:p w14:paraId="595E06AD" w14:textId="77777777" w:rsidR="006D710A" w:rsidRPr="00BE0EAA" w:rsidRDefault="006D710A" w:rsidP="006D710A">
      <w:pPr>
        <w:spacing w:after="0" w:line="360" w:lineRule="auto"/>
        <w:jc w:val="center"/>
        <w:rPr>
          <w:rFonts w:ascii="Times New Roman" w:hAnsi="Times New Roman" w:cs="Times New Roman"/>
          <w:b/>
          <w:bCs/>
          <w:sz w:val="28"/>
          <w:szCs w:val="28"/>
          <w:lang w:val="uk-UA"/>
        </w:rPr>
      </w:pPr>
      <w:r w:rsidRPr="00BE0EAA">
        <w:rPr>
          <w:rFonts w:ascii="Times New Roman" w:hAnsi="Times New Roman" w:cs="Times New Roman"/>
          <w:b/>
          <w:bCs/>
          <w:sz w:val="28"/>
          <w:szCs w:val="28"/>
          <w:lang w:val="uk-UA"/>
        </w:rPr>
        <w:t>Таблиця Б.5. Виявлені труднощі під час реалізації проєкту</w:t>
      </w:r>
    </w:p>
    <w:tbl>
      <w:tblPr>
        <w:tblStyle w:val="a8"/>
        <w:tblW w:w="0" w:type="auto"/>
        <w:tblLook w:val="04A0" w:firstRow="1" w:lastRow="0" w:firstColumn="1" w:lastColumn="0" w:noHBand="0" w:noVBand="1"/>
      </w:tblPr>
      <w:tblGrid>
        <w:gridCol w:w="498"/>
        <w:gridCol w:w="5167"/>
        <w:gridCol w:w="2268"/>
        <w:gridCol w:w="1696"/>
      </w:tblGrid>
      <w:tr w:rsidR="006D710A" w:rsidRPr="005E1C89" w14:paraId="1515EA9D" w14:textId="77777777" w:rsidTr="0043413B">
        <w:tc>
          <w:tcPr>
            <w:tcW w:w="498" w:type="dxa"/>
            <w:vAlign w:val="center"/>
          </w:tcPr>
          <w:p w14:paraId="0732F690"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w:t>
            </w:r>
          </w:p>
        </w:tc>
        <w:tc>
          <w:tcPr>
            <w:tcW w:w="5167" w:type="dxa"/>
            <w:vAlign w:val="center"/>
          </w:tcPr>
          <w:p w14:paraId="4929B260"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Тип труднощів</w:t>
            </w:r>
          </w:p>
        </w:tc>
        <w:tc>
          <w:tcPr>
            <w:tcW w:w="2268" w:type="dxa"/>
            <w:vAlign w:val="center"/>
          </w:tcPr>
          <w:p w14:paraId="5FACF254"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Кількість учнів</w:t>
            </w:r>
          </w:p>
        </w:tc>
        <w:tc>
          <w:tcPr>
            <w:tcW w:w="1696" w:type="dxa"/>
            <w:vAlign w:val="center"/>
          </w:tcPr>
          <w:p w14:paraId="08D9581C" w14:textId="77777777" w:rsidR="006D710A" w:rsidRPr="005E1C89" w:rsidRDefault="006D710A" w:rsidP="0043413B">
            <w:pPr>
              <w:jc w:val="center"/>
              <w:rPr>
                <w:rFonts w:ascii="Times New Roman" w:hAnsi="Times New Roman" w:cs="Times New Roman"/>
                <w:sz w:val="24"/>
                <w:szCs w:val="24"/>
                <w:lang w:val="uk-UA"/>
              </w:rPr>
            </w:pPr>
            <w:r w:rsidRPr="005E1C89">
              <w:rPr>
                <w:rFonts w:ascii="Times New Roman" w:hAnsi="Times New Roman" w:cs="Times New Roman"/>
                <w:b/>
                <w:bCs/>
                <w:sz w:val="24"/>
                <w:szCs w:val="24"/>
                <w:lang w:val="uk-UA"/>
              </w:rPr>
              <w:t>Відсоток</w:t>
            </w:r>
          </w:p>
        </w:tc>
      </w:tr>
      <w:tr w:rsidR="006D710A" w:rsidRPr="005E1C89" w14:paraId="2B4F4680" w14:textId="77777777" w:rsidTr="0043413B">
        <w:tc>
          <w:tcPr>
            <w:tcW w:w="498" w:type="dxa"/>
            <w:vAlign w:val="center"/>
          </w:tcPr>
          <w:p w14:paraId="04D6449B"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1</w:t>
            </w:r>
          </w:p>
        </w:tc>
        <w:tc>
          <w:tcPr>
            <w:tcW w:w="5167" w:type="dxa"/>
            <w:vAlign w:val="center"/>
          </w:tcPr>
          <w:p w14:paraId="2B12B14C"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Труднощі з розподілом ролей у команді</w:t>
            </w:r>
          </w:p>
        </w:tc>
        <w:tc>
          <w:tcPr>
            <w:tcW w:w="2268" w:type="dxa"/>
            <w:vAlign w:val="center"/>
          </w:tcPr>
          <w:p w14:paraId="072872ED"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5</w:t>
            </w:r>
          </w:p>
        </w:tc>
        <w:tc>
          <w:tcPr>
            <w:tcW w:w="1696" w:type="dxa"/>
            <w:vAlign w:val="center"/>
          </w:tcPr>
          <w:p w14:paraId="35CD980F"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21,7%</w:t>
            </w:r>
          </w:p>
        </w:tc>
      </w:tr>
      <w:tr w:rsidR="006D710A" w:rsidRPr="005E1C89" w14:paraId="0642EBFD" w14:textId="77777777" w:rsidTr="0043413B">
        <w:tc>
          <w:tcPr>
            <w:tcW w:w="498" w:type="dxa"/>
            <w:vAlign w:val="center"/>
          </w:tcPr>
          <w:p w14:paraId="1B50682E"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2</w:t>
            </w:r>
          </w:p>
        </w:tc>
        <w:tc>
          <w:tcPr>
            <w:tcW w:w="5167" w:type="dxa"/>
            <w:vAlign w:val="center"/>
          </w:tcPr>
          <w:p w14:paraId="76B971B8"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Потреба в додатковому поясненні</w:t>
            </w:r>
          </w:p>
        </w:tc>
        <w:tc>
          <w:tcPr>
            <w:tcW w:w="2268" w:type="dxa"/>
            <w:vAlign w:val="center"/>
          </w:tcPr>
          <w:p w14:paraId="434C84D9"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4</w:t>
            </w:r>
          </w:p>
        </w:tc>
        <w:tc>
          <w:tcPr>
            <w:tcW w:w="1696" w:type="dxa"/>
            <w:vAlign w:val="center"/>
          </w:tcPr>
          <w:p w14:paraId="69914CF9"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17,4%</w:t>
            </w:r>
          </w:p>
        </w:tc>
      </w:tr>
      <w:tr w:rsidR="006D710A" w:rsidRPr="005E1C89" w14:paraId="0762CF4F" w14:textId="77777777" w:rsidTr="0043413B">
        <w:tc>
          <w:tcPr>
            <w:tcW w:w="498" w:type="dxa"/>
            <w:vAlign w:val="center"/>
          </w:tcPr>
          <w:p w14:paraId="5064023B"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3</w:t>
            </w:r>
          </w:p>
        </w:tc>
        <w:tc>
          <w:tcPr>
            <w:tcW w:w="5167" w:type="dxa"/>
            <w:vAlign w:val="center"/>
          </w:tcPr>
          <w:p w14:paraId="27B6698D" w14:textId="77777777" w:rsidR="006D710A" w:rsidRPr="005E1C89" w:rsidRDefault="006D710A" w:rsidP="0043413B">
            <w:pPr>
              <w:rPr>
                <w:rFonts w:ascii="Times New Roman" w:hAnsi="Times New Roman" w:cs="Times New Roman"/>
                <w:sz w:val="24"/>
                <w:szCs w:val="24"/>
                <w:lang w:val="uk-UA"/>
              </w:rPr>
            </w:pPr>
            <w:r w:rsidRPr="005E1C89">
              <w:rPr>
                <w:rFonts w:ascii="Times New Roman" w:hAnsi="Times New Roman" w:cs="Times New Roman"/>
                <w:sz w:val="24"/>
                <w:szCs w:val="24"/>
                <w:lang w:val="uk-UA"/>
              </w:rPr>
              <w:t>Нерівномірна активність</w:t>
            </w:r>
          </w:p>
        </w:tc>
        <w:tc>
          <w:tcPr>
            <w:tcW w:w="2268" w:type="dxa"/>
            <w:vAlign w:val="center"/>
          </w:tcPr>
          <w:p w14:paraId="1BFC1114"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3</w:t>
            </w:r>
          </w:p>
        </w:tc>
        <w:tc>
          <w:tcPr>
            <w:tcW w:w="1696" w:type="dxa"/>
            <w:vAlign w:val="center"/>
          </w:tcPr>
          <w:p w14:paraId="3027F15A" w14:textId="77777777" w:rsidR="006D710A" w:rsidRPr="005E1C89" w:rsidRDefault="006D710A" w:rsidP="0043413B">
            <w:pPr>
              <w:jc w:val="right"/>
              <w:rPr>
                <w:rFonts w:ascii="Times New Roman" w:hAnsi="Times New Roman" w:cs="Times New Roman"/>
                <w:sz w:val="24"/>
                <w:szCs w:val="24"/>
                <w:lang w:val="uk-UA"/>
              </w:rPr>
            </w:pPr>
            <w:r w:rsidRPr="005E1C89">
              <w:rPr>
                <w:rFonts w:ascii="Times New Roman" w:hAnsi="Times New Roman" w:cs="Times New Roman"/>
                <w:sz w:val="24"/>
                <w:szCs w:val="24"/>
                <w:lang w:val="uk-UA"/>
              </w:rPr>
              <w:t>13,0%</w:t>
            </w:r>
          </w:p>
        </w:tc>
      </w:tr>
    </w:tbl>
    <w:p w14:paraId="74B7B35B" w14:textId="77777777" w:rsidR="006D710A" w:rsidRPr="00BE0EAA" w:rsidRDefault="006D710A" w:rsidP="006D710A">
      <w:pPr>
        <w:spacing w:after="0" w:line="360" w:lineRule="auto"/>
        <w:rPr>
          <w:rFonts w:ascii="Times New Roman" w:hAnsi="Times New Roman" w:cs="Times New Roman"/>
          <w:sz w:val="28"/>
          <w:szCs w:val="28"/>
          <w:lang w:val="uk-UA"/>
        </w:rPr>
      </w:pPr>
    </w:p>
    <w:p w14:paraId="4668A9F6" w14:textId="77777777" w:rsidR="006D710A" w:rsidRPr="00BE0EAA" w:rsidRDefault="006D710A" w:rsidP="006D710A">
      <w:pPr>
        <w:spacing w:after="0" w:line="360" w:lineRule="auto"/>
        <w:rPr>
          <w:rFonts w:ascii="Times New Roman" w:hAnsi="Times New Roman" w:cs="Times New Roman"/>
          <w:sz w:val="28"/>
          <w:szCs w:val="28"/>
          <w:lang w:val="uk-UA"/>
        </w:rPr>
      </w:pPr>
    </w:p>
    <w:p w14:paraId="7BE76B3C" w14:textId="77777777" w:rsidR="006D710A" w:rsidRPr="00BE0EAA" w:rsidRDefault="006D710A" w:rsidP="0081259F">
      <w:pPr>
        <w:spacing w:after="0" w:line="360" w:lineRule="auto"/>
        <w:jc w:val="both"/>
        <w:rPr>
          <w:rFonts w:ascii="Times New Roman" w:hAnsi="Times New Roman" w:cs="Times New Roman"/>
          <w:sz w:val="28"/>
          <w:szCs w:val="28"/>
          <w:lang w:val="uk-UA"/>
        </w:rPr>
      </w:pPr>
    </w:p>
    <w:sectPr w:rsidR="006D710A" w:rsidRPr="00BE0EAA" w:rsidSect="00E40222">
      <w:footerReference w:type="default" r:id="rId71"/>
      <w:pgSz w:w="11906" w:h="16838"/>
      <w:pgMar w:top="1134" w:right="1133"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29FBC" w14:textId="77777777" w:rsidR="00AB7B1F" w:rsidRDefault="00AB7B1F" w:rsidP="0047382A">
      <w:pPr>
        <w:spacing w:after="0" w:line="240" w:lineRule="auto"/>
      </w:pPr>
      <w:r>
        <w:separator/>
      </w:r>
    </w:p>
  </w:endnote>
  <w:endnote w:type="continuationSeparator" w:id="0">
    <w:p w14:paraId="48794F7E" w14:textId="77777777" w:rsidR="00AB7B1F" w:rsidRDefault="00AB7B1F" w:rsidP="00473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464828"/>
      <w:docPartObj>
        <w:docPartGallery w:val="Page Numbers (Bottom of Page)"/>
        <w:docPartUnique/>
      </w:docPartObj>
    </w:sdtPr>
    <w:sdtEndPr/>
    <w:sdtContent>
      <w:p w14:paraId="4234B86E" w14:textId="77777777" w:rsidR="0047382A" w:rsidRDefault="0047382A">
        <w:pPr>
          <w:pStyle w:val="a5"/>
          <w:jc w:val="right"/>
        </w:pPr>
        <w:r>
          <w:fldChar w:fldCharType="begin"/>
        </w:r>
        <w:r>
          <w:instrText>PAGE   \* MERGEFORMAT</w:instrText>
        </w:r>
        <w:r>
          <w:fldChar w:fldCharType="separate"/>
        </w:r>
        <w:r w:rsidR="002C5075">
          <w:rPr>
            <w:noProof/>
          </w:rPr>
          <w:t>1</w:t>
        </w:r>
        <w:r>
          <w:fldChar w:fldCharType="end"/>
        </w:r>
      </w:p>
    </w:sdtContent>
  </w:sdt>
  <w:p w14:paraId="7B94336B" w14:textId="77777777" w:rsidR="0047382A" w:rsidRDefault="004738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053A4" w14:textId="77777777" w:rsidR="00AB7B1F" w:rsidRDefault="00AB7B1F" w:rsidP="0047382A">
      <w:pPr>
        <w:spacing w:after="0" w:line="240" w:lineRule="auto"/>
      </w:pPr>
      <w:r>
        <w:separator/>
      </w:r>
    </w:p>
  </w:footnote>
  <w:footnote w:type="continuationSeparator" w:id="0">
    <w:p w14:paraId="6F6F57F6" w14:textId="77777777" w:rsidR="00AB7B1F" w:rsidRDefault="00AB7B1F" w:rsidP="00473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424"/>
    <w:multiLevelType w:val="hybridMultilevel"/>
    <w:tmpl w:val="CCF2F7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B20959"/>
    <w:multiLevelType w:val="hybridMultilevel"/>
    <w:tmpl w:val="CBBEC1A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1037C"/>
    <w:multiLevelType w:val="hybridMultilevel"/>
    <w:tmpl w:val="BB0061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11034BB"/>
    <w:multiLevelType w:val="hybridMultilevel"/>
    <w:tmpl w:val="3C46A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EB023E"/>
    <w:multiLevelType w:val="hybridMultilevel"/>
    <w:tmpl w:val="43A8E70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F1477D9"/>
    <w:multiLevelType w:val="hybridMultilevel"/>
    <w:tmpl w:val="4128E9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4DC3403"/>
    <w:multiLevelType w:val="hybridMultilevel"/>
    <w:tmpl w:val="09485A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7966533"/>
    <w:multiLevelType w:val="hybridMultilevel"/>
    <w:tmpl w:val="25EC4DAA"/>
    <w:lvl w:ilvl="0" w:tplc="E43432C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1EC67FD"/>
    <w:multiLevelType w:val="hybridMultilevel"/>
    <w:tmpl w:val="5A5AA1A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33132100"/>
    <w:multiLevelType w:val="hybridMultilevel"/>
    <w:tmpl w:val="443AB5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9900E43"/>
    <w:multiLevelType w:val="hybridMultilevel"/>
    <w:tmpl w:val="ABE4D7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9D84E73"/>
    <w:multiLevelType w:val="hybridMultilevel"/>
    <w:tmpl w:val="89E6A1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A551D83"/>
    <w:multiLevelType w:val="hybridMultilevel"/>
    <w:tmpl w:val="D8769E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B4B5C28"/>
    <w:multiLevelType w:val="hybridMultilevel"/>
    <w:tmpl w:val="66EA83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75784E"/>
    <w:multiLevelType w:val="hybridMultilevel"/>
    <w:tmpl w:val="443616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ED367BB"/>
    <w:multiLevelType w:val="hybridMultilevel"/>
    <w:tmpl w:val="9356DB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01A64F8"/>
    <w:multiLevelType w:val="hybridMultilevel"/>
    <w:tmpl w:val="A40844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1A46E12"/>
    <w:multiLevelType w:val="hybridMultilevel"/>
    <w:tmpl w:val="D908BE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2905D4F"/>
    <w:multiLevelType w:val="hybridMultilevel"/>
    <w:tmpl w:val="B7E0C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EA4923"/>
    <w:multiLevelType w:val="hybridMultilevel"/>
    <w:tmpl w:val="2E4C6D7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8FC235B"/>
    <w:multiLevelType w:val="hybridMultilevel"/>
    <w:tmpl w:val="27ECF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4C1657"/>
    <w:multiLevelType w:val="hybridMultilevel"/>
    <w:tmpl w:val="6B8EAB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4F22010"/>
    <w:multiLevelType w:val="hybridMultilevel"/>
    <w:tmpl w:val="56BCC4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87A7DC0"/>
    <w:multiLevelType w:val="hybridMultilevel"/>
    <w:tmpl w:val="E27C3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CC619C"/>
    <w:multiLevelType w:val="hybridMultilevel"/>
    <w:tmpl w:val="D5D878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9D051CD"/>
    <w:multiLevelType w:val="hybridMultilevel"/>
    <w:tmpl w:val="A0A2F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975FA4"/>
    <w:multiLevelType w:val="hybridMultilevel"/>
    <w:tmpl w:val="C2BC2F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DD5767C"/>
    <w:multiLevelType w:val="hybridMultilevel"/>
    <w:tmpl w:val="87D0A1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0281DD8"/>
    <w:multiLevelType w:val="hybridMultilevel"/>
    <w:tmpl w:val="365241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1E1425D"/>
    <w:multiLevelType w:val="hybridMultilevel"/>
    <w:tmpl w:val="627C8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C0143B"/>
    <w:multiLevelType w:val="hybridMultilevel"/>
    <w:tmpl w:val="B5A88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D80F8A"/>
    <w:multiLevelType w:val="hybridMultilevel"/>
    <w:tmpl w:val="B34AB3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5A95123"/>
    <w:multiLevelType w:val="hybridMultilevel"/>
    <w:tmpl w:val="0212D1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378165F"/>
    <w:multiLevelType w:val="hybridMultilevel"/>
    <w:tmpl w:val="F50EA0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7FF4E52"/>
    <w:multiLevelType w:val="hybridMultilevel"/>
    <w:tmpl w:val="C8981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7D129D"/>
    <w:multiLevelType w:val="hybridMultilevel"/>
    <w:tmpl w:val="7F123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4B5D09"/>
    <w:multiLevelType w:val="hybridMultilevel"/>
    <w:tmpl w:val="E9FE344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E2537C8"/>
    <w:multiLevelType w:val="hybridMultilevel"/>
    <w:tmpl w:val="605E54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FEC49A4"/>
    <w:multiLevelType w:val="hybridMultilevel"/>
    <w:tmpl w:val="A20C25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9"/>
  </w:num>
  <w:num w:numId="3">
    <w:abstractNumId w:val="8"/>
  </w:num>
  <w:num w:numId="4">
    <w:abstractNumId w:val="25"/>
  </w:num>
  <w:num w:numId="5">
    <w:abstractNumId w:val="23"/>
  </w:num>
  <w:num w:numId="6">
    <w:abstractNumId w:val="30"/>
  </w:num>
  <w:num w:numId="7">
    <w:abstractNumId w:val="34"/>
  </w:num>
  <w:num w:numId="8">
    <w:abstractNumId w:val="20"/>
  </w:num>
  <w:num w:numId="9">
    <w:abstractNumId w:val="35"/>
  </w:num>
  <w:num w:numId="10">
    <w:abstractNumId w:val="18"/>
  </w:num>
  <w:num w:numId="11">
    <w:abstractNumId w:val="14"/>
  </w:num>
  <w:num w:numId="12">
    <w:abstractNumId w:val="19"/>
  </w:num>
  <w:num w:numId="13">
    <w:abstractNumId w:val="36"/>
  </w:num>
  <w:num w:numId="14">
    <w:abstractNumId w:val="4"/>
  </w:num>
  <w:num w:numId="15">
    <w:abstractNumId w:val="6"/>
  </w:num>
  <w:num w:numId="16">
    <w:abstractNumId w:val="31"/>
  </w:num>
  <w:num w:numId="17">
    <w:abstractNumId w:val="37"/>
  </w:num>
  <w:num w:numId="18">
    <w:abstractNumId w:val="16"/>
  </w:num>
  <w:num w:numId="19">
    <w:abstractNumId w:val="26"/>
  </w:num>
  <w:num w:numId="20">
    <w:abstractNumId w:val="11"/>
  </w:num>
  <w:num w:numId="21">
    <w:abstractNumId w:val="0"/>
  </w:num>
  <w:num w:numId="22">
    <w:abstractNumId w:val="21"/>
  </w:num>
  <w:num w:numId="23">
    <w:abstractNumId w:val="10"/>
  </w:num>
  <w:num w:numId="24">
    <w:abstractNumId w:val="22"/>
  </w:num>
  <w:num w:numId="25">
    <w:abstractNumId w:val="27"/>
  </w:num>
  <w:num w:numId="26">
    <w:abstractNumId w:val="5"/>
  </w:num>
  <w:num w:numId="27">
    <w:abstractNumId w:val="2"/>
  </w:num>
  <w:num w:numId="28">
    <w:abstractNumId w:val="28"/>
  </w:num>
  <w:num w:numId="29">
    <w:abstractNumId w:val="12"/>
  </w:num>
  <w:num w:numId="30">
    <w:abstractNumId w:val="32"/>
  </w:num>
  <w:num w:numId="31">
    <w:abstractNumId w:val="38"/>
  </w:num>
  <w:num w:numId="32">
    <w:abstractNumId w:val="24"/>
  </w:num>
  <w:num w:numId="33">
    <w:abstractNumId w:val="9"/>
  </w:num>
  <w:num w:numId="34">
    <w:abstractNumId w:val="33"/>
  </w:num>
  <w:num w:numId="35">
    <w:abstractNumId w:val="15"/>
  </w:num>
  <w:num w:numId="36">
    <w:abstractNumId w:val="17"/>
  </w:num>
  <w:num w:numId="37">
    <w:abstractNumId w:val="1"/>
  </w:num>
  <w:num w:numId="38">
    <w:abstractNumId w:val="13"/>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DF"/>
    <w:rsid w:val="00033013"/>
    <w:rsid w:val="00050D5F"/>
    <w:rsid w:val="00066F68"/>
    <w:rsid w:val="00093E3C"/>
    <w:rsid w:val="000D0405"/>
    <w:rsid w:val="000E1043"/>
    <w:rsid w:val="0011000C"/>
    <w:rsid w:val="00115431"/>
    <w:rsid w:val="00152C59"/>
    <w:rsid w:val="00173026"/>
    <w:rsid w:val="00176350"/>
    <w:rsid w:val="00180E9A"/>
    <w:rsid w:val="00197615"/>
    <w:rsid w:val="001F5462"/>
    <w:rsid w:val="002166E6"/>
    <w:rsid w:val="00244B4C"/>
    <w:rsid w:val="00274034"/>
    <w:rsid w:val="0027427C"/>
    <w:rsid w:val="002C5075"/>
    <w:rsid w:val="002D378F"/>
    <w:rsid w:val="002E509F"/>
    <w:rsid w:val="002F6959"/>
    <w:rsid w:val="0030304B"/>
    <w:rsid w:val="0031623A"/>
    <w:rsid w:val="0032036A"/>
    <w:rsid w:val="003541FF"/>
    <w:rsid w:val="00361693"/>
    <w:rsid w:val="003A153B"/>
    <w:rsid w:val="004005EC"/>
    <w:rsid w:val="0047382A"/>
    <w:rsid w:val="00481627"/>
    <w:rsid w:val="004860BF"/>
    <w:rsid w:val="004B1193"/>
    <w:rsid w:val="005159F8"/>
    <w:rsid w:val="0052611E"/>
    <w:rsid w:val="005265B3"/>
    <w:rsid w:val="0052727A"/>
    <w:rsid w:val="005750E0"/>
    <w:rsid w:val="005A270C"/>
    <w:rsid w:val="005A6D7B"/>
    <w:rsid w:val="005C0D9B"/>
    <w:rsid w:val="005E1C89"/>
    <w:rsid w:val="005E6912"/>
    <w:rsid w:val="005F052B"/>
    <w:rsid w:val="006D710A"/>
    <w:rsid w:val="0071779C"/>
    <w:rsid w:val="007E0C8D"/>
    <w:rsid w:val="0081259F"/>
    <w:rsid w:val="00820842"/>
    <w:rsid w:val="0086472A"/>
    <w:rsid w:val="008A3330"/>
    <w:rsid w:val="008D60EE"/>
    <w:rsid w:val="008F4835"/>
    <w:rsid w:val="00982743"/>
    <w:rsid w:val="00992B5E"/>
    <w:rsid w:val="009D0C64"/>
    <w:rsid w:val="009D788F"/>
    <w:rsid w:val="009E5082"/>
    <w:rsid w:val="00A01A91"/>
    <w:rsid w:val="00A32B30"/>
    <w:rsid w:val="00A56782"/>
    <w:rsid w:val="00A8602D"/>
    <w:rsid w:val="00A9661B"/>
    <w:rsid w:val="00AB5812"/>
    <w:rsid w:val="00AB7B1F"/>
    <w:rsid w:val="00AB7C7C"/>
    <w:rsid w:val="00B05E9B"/>
    <w:rsid w:val="00B21D9E"/>
    <w:rsid w:val="00B3024C"/>
    <w:rsid w:val="00BE0EAA"/>
    <w:rsid w:val="00C114B5"/>
    <w:rsid w:val="00C34C37"/>
    <w:rsid w:val="00C50D39"/>
    <w:rsid w:val="00C52F87"/>
    <w:rsid w:val="00C638F5"/>
    <w:rsid w:val="00C736A8"/>
    <w:rsid w:val="00C74832"/>
    <w:rsid w:val="00C77F9F"/>
    <w:rsid w:val="00CA4828"/>
    <w:rsid w:val="00CC0F64"/>
    <w:rsid w:val="00CF6FF3"/>
    <w:rsid w:val="00D603A3"/>
    <w:rsid w:val="00DC11DF"/>
    <w:rsid w:val="00DD0071"/>
    <w:rsid w:val="00E00DED"/>
    <w:rsid w:val="00E138B5"/>
    <w:rsid w:val="00E352D0"/>
    <w:rsid w:val="00E40222"/>
    <w:rsid w:val="00E54D9E"/>
    <w:rsid w:val="00E67F53"/>
    <w:rsid w:val="00EE18FA"/>
    <w:rsid w:val="00EE1CD6"/>
    <w:rsid w:val="00EE6174"/>
    <w:rsid w:val="00EE7BD9"/>
    <w:rsid w:val="00F12AFA"/>
    <w:rsid w:val="00F41161"/>
    <w:rsid w:val="00F82DC5"/>
    <w:rsid w:val="00FA2C85"/>
    <w:rsid w:val="00FB37E6"/>
    <w:rsid w:val="00FD7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907F"/>
  <w15:chartTrackingRefBased/>
  <w15:docId w15:val="{24E927D0-150E-46CE-A67F-FCE0A8DE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5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382A"/>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47382A"/>
  </w:style>
  <w:style w:type="paragraph" w:styleId="a5">
    <w:name w:val="footer"/>
    <w:basedOn w:val="a"/>
    <w:link w:val="a6"/>
    <w:uiPriority w:val="99"/>
    <w:unhideWhenUsed/>
    <w:rsid w:val="0047382A"/>
    <w:pPr>
      <w:tabs>
        <w:tab w:val="center" w:pos="4677"/>
        <w:tab w:val="right" w:pos="9355"/>
      </w:tabs>
      <w:spacing w:after="0" w:line="240" w:lineRule="auto"/>
    </w:pPr>
  </w:style>
  <w:style w:type="character" w:customStyle="1" w:styleId="a6">
    <w:name w:val="Нижній колонтитул Знак"/>
    <w:basedOn w:val="a0"/>
    <w:link w:val="a5"/>
    <w:uiPriority w:val="99"/>
    <w:rsid w:val="0047382A"/>
  </w:style>
  <w:style w:type="paragraph" w:styleId="a7">
    <w:name w:val="List Paragraph"/>
    <w:basedOn w:val="a"/>
    <w:uiPriority w:val="34"/>
    <w:qFormat/>
    <w:rsid w:val="00244B4C"/>
    <w:pPr>
      <w:ind w:left="720"/>
      <w:contextualSpacing/>
    </w:pPr>
  </w:style>
  <w:style w:type="table" w:styleId="a8">
    <w:name w:val="Table Grid"/>
    <w:basedOn w:val="a1"/>
    <w:uiPriority w:val="39"/>
    <w:rsid w:val="00FD7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81259F"/>
    <w:rPr>
      <w:color w:val="0563C1" w:themeColor="hyperlink"/>
      <w:u w:val="single"/>
    </w:rPr>
  </w:style>
  <w:style w:type="character" w:styleId="aa">
    <w:name w:val="Unresolved Mention"/>
    <w:basedOn w:val="a0"/>
    <w:uiPriority w:val="99"/>
    <w:semiHidden/>
    <w:unhideWhenUsed/>
    <w:rsid w:val="0081259F"/>
    <w:rPr>
      <w:color w:val="605E5C"/>
      <w:shd w:val="clear" w:color="auto" w:fill="E1DFDD"/>
    </w:rPr>
  </w:style>
  <w:style w:type="character" w:styleId="ab">
    <w:name w:val="FollowedHyperlink"/>
    <w:basedOn w:val="a0"/>
    <w:uiPriority w:val="99"/>
    <w:semiHidden/>
    <w:unhideWhenUsed/>
    <w:rsid w:val="0081259F"/>
    <w:rPr>
      <w:color w:val="954F72" w:themeColor="followedHyperlink"/>
      <w:u w:val="single"/>
    </w:rPr>
  </w:style>
  <w:style w:type="character" w:styleId="ac">
    <w:name w:val="Strong"/>
    <w:basedOn w:val="a0"/>
    <w:uiPriority w:val="22"/>
    <w:qFormat/>
    <w:rsid w:val="0081259F"/>
    <w:rPr>
      <w:b/>
      <w:bCs/>
    </w:rPr>
  </w:style>
  <w:style w:type="character" w:styleId="ad">
    <w:name w:val="Emphasis"/>
    <w:basedOn w:val="a0"/>
    <w:uiPriority w:val="20"/>
    <w:qFormat/>
    <w:rsid w:val="008125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4388">
      <w:bodyDiv w:val="1"/>
      <w:marLeft w:val="0"/>
      <w:marRight w:val="0"/>
      <w:marTop w:val="0"/>
      <w:marBottom w:val="0"/>
      <w:divBdr>
        <w:top w:val="none" w:sz="0" w:space="0" w:color="auto"/>
        <w:left w:val="none" w:sz="0" w:space="0" w:color="auto"/>
        <w:bottom w:val="none" w:sz="0" w:space="0" w:color="auto"/>
        <w:right w:val="none" w:sz="0" w:space="0" w:color="auto"/>
      </w:divBdr>
      <w:divsChild>
        <w:div w:id="622199511">
          <w:marLeft w:val="0"/>
          <w:marRight w:val="0"/>
          <w:marTop w:val="0"/>
          <w:marBottom w:val="0"/>
          <w:divBdr>
            <w:top w:val="none" w:sz="0" w:space="0" w:color="auto"/>
            <w:left w:val="none" w:sz="0" w:space="0" w:color="auto"/>
            <w:bottom w:val="none" w:sz="0" w:space="0" w:color="auto"/>
            <w:right w:val="none" w:sz="0" w:space="0" w:color="auto"/>
          </w:divBdr>
          <w:divsChild>
            <w:div w:id="1828404025">
              <w:marLeft w:val="0"/>
              <w:marRight w:val="0"/>
              <w:marTop w:val="0"/>
              <w:marBottom w:val="0"/>
              <w:divBdr>
                <w:top w:val="none" w:sz="0" w:space="0" w:color="auto"/>
                <w:left w:val="none" w:sz="0" w:space="0" w:color="auto"/>
                <w:bottom w:val="none" w:sz="0" w:space="0" w:color="auto"/>
                <w:right w:val="none" w:sz="0" w:space="0" w:color="auto"/>
              </w:divBdr>
              <w:divsChild>
                <w:div w:id="601837540">
                  <w:marLeft w:val="0"/>
                  <w:marRight w:val="0"/>
                  <w:marTop w:val="0"/>
                  <w:marBottom w:val="0"/>
                  <w:divBdr>
                    <w:top w:val="none" w:sz="0" w:space="0" w:color="auto"/>
                    <w:left w:val="none" w:sz="0" w:space="0" w:color="auto"/>
                    <w:bottom w:val="none" w:sz="0" w:space="0" w:color="auto"/>
                    <w:right w:val="none" w:sz="0" w:space="0" w:color="auto"/>
                  </w:divBdr>
                  <w:divsChild>
                    <w:div w:id="156267893">
                      <w:marLeft w:val="0"/>
                      <w:marRight w:val="0"/>
                      <w:marTop w:val="0"/>
                      <w:marBottom w:val="0"/>
                      <w:divBdr>
                        <w:top w:val="none" w:sz="0" w:space="0" w:color="auto"/>
                        <w:left w:val="none" w:sz="0" w:space="0" w:color="auto"/>
                        <w:bottom w:val="none" w:sz="0" w:space="0" w:color="auto"/>
                        <w:right w:val="none" w:sz="0" w:space="0" w:color="auto"/>
                      </w:divBdr>
                      <w:divsChild>
                        <w:div w:id="356125129">
                          <w:marLeft w:val="0"/>
                          <w:marRight w:val="0"/>
                          <w:marTop w:val="0"/>
                          <w:marBottom w:val="0"/>
                          <w:divBdr>
                            <w:top w:val="none" w:sz="0" w:space="0" w:color="auto"/>
                            <w:left w:val="none" w:sz="0" w:space="0" w:color="auto"/>
                            <w:bottom w:val="none" w:sz="0" w:space="0" w:color="auto"/>
                            <w:right w:val="none" w:sz="0" w:space="0" w:color="auto"/>
                          </w:divBdr>
                          <w:divsChild>
                            <w:div w:id="189146168">
                              <w:marLeft w:val="0"/>
                              <w:marRight w:val="0"/>
                              <w:marTop w:val="0"/>
                              <w:marBottom w:val="0"/>
                              <w:divBdr>
                                <w:top w:val="none" w:sz="0" w:space="0" w:color="auto"/>
                                <w:left w:val="none" w:sz="0" w:space="0" w:color="auto"/>
                                <w:bottom w:val="none" w:sz="0" w:space="0" w:color="auto"/>
                                <w:right w:val="none" w:sz="0" w:space="0" w:color="auto"/>
                              </w:divBdr>
                              <w:divsChild>
                                <w:div w:id="27144469">
                                  <w:marLeft w:val="0"/>
                                  <w:marRight w:val="0"/>
                                  <w:marTop w:val="0"/>
                                  <w:marBottom w:val="0"/>
                                  <w:divBdr>
                                    <w:top w:val="none" w:sz="0" w:space="0" w:color="auto"/>
                                    <w:left w:val="none" w:sz="0" w:space="0" w:color="auto"/>
                                    <w:bottom w:val="none" w:sz="0" w:space="0" w:color="auto"/>
                                    <w:right w:val="none" w:sz="0" w:space="0" w:color="auto"/>
                                  </w:divBdr>
                                  <w:divsChild>
                                    <w:div w:id="11648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438">
                          <w:marLeft w:val="0"/>
                          <w:marRight w:val="0"/>
                          <w:marTop w:val="0"/>
                          <w:marBottom w:val="0"/>
                          <w:divBdr>
                            <w:top w:val="none" w:sz="0" w:space="0" w:color="auto"/>
                            <w:left w:val="none" w:sz="0" w:space="0" w:color="auto"/>
                            <w:bottom w:val="none" w:sz="0" w:space="0" w:color="auto"/>
                            <w:right w:val="none" w:sz="0" w:space="0" w:color="auto"/>
                          </w:divBdr>
                          <w:divsChild>
                            <w:div w:id="2056150299">
                              <w:marLeft w:val="0"/>
                              <w:marRight w:val="0"/>
                              <w:marTop w:val="0"/>
                              <w:marBottom w:val="0"/>
                              <w:divBdr>
                                <w:top w:val="none" w:sz="0" w:space="0" w:color="auto"/>
                                <w:left w:val="none" w:sz="0" w:space="0" w:color="auto"/>
                                <w:bottom w:val="none" w:sz="0" w:space="0" w:color="auto"/>
                                <w:right w:val="none" w:sz="0" w:space="0" w:color="auto"/>
                              </w:divBdr>
                              <w:divsChild>
                                <w:div w:id="760103510">
                                  <w:marLeft w:val="0"/>
                                  <w:marRight w:val="0"/>
                                  <w:marTop w:val="0"/>
                                  <w:marBottom w:val="0"/>
                                  <w:divBdr>
                                    <w:top w:val="none" w:sz="0" w:space="0" w:color="auto"/>
                                    <w:left w:val="none" w:sz="0" w:space="0" w:color="auto"/>
                                    <w:bottom w:val="none" w:sz="0" w:space="0" w:color="auto"/>
                                    <w:right w:val="none" w:sz="0" w:space="0" w:color="auto"/>
                                  </w:divBdr>
                                  <w:divsChild>
                                    <w:div w:id="174182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383095">
          <w:marLeft w:val="0"/>
          <w:marRight w:val="0"/>
          <w:marTop w:val="0"/>
          <w:marBottom w:val="0"/>
          <w:divBdr>
            <w:top w:val="none" w:sz="0" w:space="0" w:color="auto"/>
            <w:left w:val="none" w:sz="0" w:space="0" w:color="auto"/>
            <w:bottom w:val="none" w:sz="0" w:space="0" w:color="auto"/>
            <w:right w:val="none" w:sz="0" w:space="0" w:color="auto"/>
          </w:divBdr>
          <w:divsChild>
            <w:div w:id="1944412376">
              <w:marLeft w:val="0"/>
              <w:marRight w:val="0"/>
              <w:marTop w:val="0"/>
              <w:marBottom w:val="0"/>
              <w:divBdr>
                <w:top w:val="none" w:sz="0" w:space="0" w:color="auto"/>
                <w:left w:val="none" w:sz="0" w:space="0" w:color="auto"/>
                <w:bottom w:val="none" w:sz="0" w:space="0" w:color="auto"/>
                <w:right w:val="none" w:sz="0" w:space="0" w:color="auto"/>
              </w:divBdr>
              <w:divsChild>
                <w:div w:id="1724402816">
                  <w:marLeft w:val="0"/>
                  <w:marRight w:val="0"/>
                  <w:marTop w:val="0"/>
                  <w:marBottom w:val="0"/>
                  <w:divBdr>
                    <w:top w:val="none" w:sz="0" w:space="0" w:color="auto"/>
                    <w:left w:val="none" w:sz="0" w:space="0" w:color="auto"/>
                    <w:bottom w:val="none" w:sz="0" w:space="0" w:color="auto"/>
                    <w:right w:val="none" w:sz="0" w:space="0" w:color="auto"/>
                  </w:divBdr>
                  <w:divsChild>
                    <w:div w:id="1040202702">
                      <w:marLeft w:val="0"/>
                      <w:marRight w:val="0"/>
                      <w:marTop w:val="0"/>
                      <w:marBottom w:val="0"/>
                      <w:divBdr>
                        <w:top w:val="none" w:sz="0" w:space="0" w:color="auto"/>
                        <w:left w:val="none" w:sz="0" w:space="0" w:color="auto"/>
                        <w:bottom w:val="none" w:sz="0" w:space="0" w:color="auto"/>
                        <w:right w:val="none" w:sz="0" w:space="0" w:color="auto"/>
                      </w:divBdr>
                      <w:divsChild>
                        <w:div w:id="1359355574">
                          <w:marLeft w:val="0"/>
                          <w:marRight w:val="0"/>
                          <w:marTop w:val="0"/>
                          <w:marBottom w:val="0"/>
                          <w:divBdr>
                            <w:top w:val="none" w:sz="0" w:space="0" w:color="auto"/>
                            <w:left w:val="none" w:sz="0" w:space="0" w:color="auto"/>
                            <w:bottom w:val="none" w:sz="0" w:space="0" w:color="auto"/>
                            <w:right w:val="none" w:sz="0" w:space="0" w:color="auto"/>
                          </w:divBdr>
                          <w:divsChild>
                            <w:div w:id="809984212">
                              <w:marLeft w:val="0"/>
                              <w:marRight w:val="0"/>
                              <w:marTop w:val="0"/>
                              <w:marBottom w:val="0"/>
                              <w:divBdr>
                                <w:top w:val="none" w:sz="0" w:space="0" w:color="auto"/>
                                <w:left w:val="none" w:sz="0" w:space="0" w:color="auto"/>
                                <w:bottom w:val="none" w:sz="0" w:space="0" w:color="auto"/>
                                <w:right w:val="none" w:sz="0" w:space="0" w:color="auto"/>
                              </w:divBdr>
                              <w:divsChild>
                                <w:div w:id="1620719157">
                                  <w:marLeft w:val="0"/>
                                  <w:marRight w:val="0"/>
                                  <w:marTop w:val="0"/>
                                  <w:marBottom w:val="0"/>
                                  <w:divBdr>
                                    <w:top w:val="none" w:sz="0" w:space="0" w:color="auto"/>
                                    <w:left w:val="none" w:sz="0" w:space="0" w:color="auto"/>
                                    <w:bottom w:val="none" w:sz="0" w:space="0" w:color="auto"/>
                                    <w:right w:val="none" w:sz="0" w:space="0" w:color="auto"/>
                                  </w:divBdr>
                                  <w:divsChild>
                                    <w:div w:id="1326399081">
                                      <w:marLeft w:val="0"/>
                                      <w:marRight w:val="0"/>
                                      <w:marTop w:val="0"/>
                                      <w:marBottom w:val="0"/>
                                      <w:divBdr>
                                        <w:top w:val="none" w:sz="0" w:space="0" w:color="auto"/>
                                        <w:left w:val="none" w:sz="0" w:space="0" w:color="auto"/>
                                        <w:bottom w:val="none" w:sz="0" w:space="0" w:color="auto"/>
                                        <w:right w:val="none" w:sz="0" w:space="0" w:color="auto"/>
                                      </w:divBdr>
                                      <w:divsChild>
                                        <w:div w:id="19028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323263">
          <w:marLeft w:val="0"/>
          <w:marRight w:val="0"/>
          <w:marTop w:val="0"/>
          <w:marBottom w:val="0"/>
          <w:divBdr>
            <w:top w:val="none" w:sz="0" w:space="0" w:color="auto"/>
            <w:left w:val="none" w:sz="0" w:space="0" w:color="auto"/>
            <w:bottom w:val="none" w:sz="0" w:space="0" w:color="auto"/>
            <w:right w:val="none" w:sz="0" w:space="0" w:color="auto"/>
          </w:divBdr>
          <w:divsChild>
            <w:div w:id="248929087">
              <w:marLeft w:val="0"/>
              <w:marRight w:val="0"/>
              <w:marTop w:val="0"/>
              <w:marBottom w:val="0"/>
              <w:divBdr>
                <w:top w:val="none" w:sz="0" w:space="0" w:color="auto"/>
                <w:left w:val="none" w:sz="0" w:space="0" w:color="auto"/>
                <w:bottom w:val="none" w:sz="0" w:space="0" w:color="auto"/>
                <w:right w:val="none" w:sz="0" w:space="0" w:color="auto"/>
              </w:divBdr>
              <w:divsChild>
                <w:div w:id="1746413749">
                  <w:marLeft w:val="0"/>
                  <w:marRight w:val="0"/>
                  <w:marTop w:val="0"/>
                  <w:marBottom w:val="0"/>
                  <w:divBdr>
                    <w:top w:val="none" w:sz="0" w:space="0" w:color="auto"/>
                    <w:left w:val="none" w:sz="0" w:space="0" w:color="auto"/>
                    <w:bottom w:val="none" w:sz="0" w:space="0" w:color="auto"/>
                    <w:right w:val="none" w:sz="0" w:space="0" w:color="auto"/>
                  </w:divBdr>
                  <w:divsChild>
                    <w:div w:id="1905602402">
                      <w:marLeft w:val="0"/>
                      <w:marRight w:val="0"/>
                      <w:marTop w:val="0"/>
                      <w:marBottom w:val="0"/>
                      <w:divBdr>
                        <w:top w:val="none" w:sz="0" w:space="0" w:color="auto"/>
                        <w:left w:val="none" w:sz="0" w:space="0" w:color="auto"/>
                        <w:bottom w:val="none" w:sz="0" w:space="0" w:color="auto"/>
                        <w:right w:val="none" w:sz="0" w:space="0" w:color="auto"/>
                      </w:divBdr>
                      <w:divsChild>
                        <w:div w:id="871457778">
                          <w:marLeft w:val="0"/>
                          <w:marRight w:val="0"/>
                          <w:marTop w:val="0"/>
                          <w:marBottom w:val="0"/>
                          <w:divBdr>
                            <w:top w:val="none" w:sz="0" w:space="0" w:color="auto"/>
                            <w:left w:val="none" w:sz="0" w:space="0" w:color="auto"/>
                            <w:bottom w:val="none" w:sz="0" w:space="0" w:color="auto"/>
                            <w:right w:val="none" w:sz="0" w:space="0" w:color="auto"/>
                          </w:divBdr>
                          <w:divsChild>
                            <w:div w:id="1213156248">
                              <w:marLeft w:val="0"/>
                              <w:marRight w:val="0"/>
                              <w:marTop w:val="0"/>
                              <w:marBottom w:val="0"/>
                              <w:divBdr>
                                <w:top w:val="none" w:sz="0" w:space="0" w:color="auto"/>
                                <w:left w:val="none" w:sz="0" w:space="0" w:color="auto"/>
                                <w:bottom w:val="none" w:sz="0" w:space="0" w:color="auto"/>
                                <w:right w:val="none" w:sz="0" w:space="0" w:color="auto"/>
                              </w:divBdr>
                              <w:divsChild>
                                <w:div w:id="12206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62508">
                  <w:marLeft w:val="0"/>
                  <w:marRight w:val="0"/>
                  <w:marTop w:val="0"/>
                  <w:marBottom w:val="0"/>
                  <w:divBdr>
                    <w:top w:val="none" w:sz="0" w:space="0" w:color="auto"/>
                    <w:left w:val="none" w:sz="0" w:space="0" w:color="auto"/>
                    <w:bottom w:val="none" w:sz="0" w:space="0" w:color="auto"/>
                    <w:right w:val="none" w:sz="0" w:space="0" w:color="auto"/>
                  </w:divBdr>
                  <w:divsChild>
                    <w:div w:id="1457260186">
                      <w:marLeft w:val="0"/>
                      <w:marRight w:val="0"/>
                      <w:marTop w:val="0"/>
                      <w:marBottom w:val="0"/>
                      <w:divBdr>
                        <w:top w:val="none" w:sz="0" w:space="0" w:color="auto"/>
                        <w:left w:val="none" w:sz="0" w:space="0" w:color="auto"/>
                        <w:bottom w:val="none" w:sz="0" w:space="0" w:color="auto"/>
                        <w:right w:val="none" w:sz="0" w:space="0" w:color="auto"/>
                      </w:divBdr>
                      <w:divsChild>
                        <w:div w:id="1341544593">
                          <w:marLeft w:val="0"/>
                          <w:marRight w:val="0"/>
                          <w:marTop w:val="0"/>
                          <w:marBottom w:val="0"/>
                          <w:divBdr>
                            <w:top w:val="none" w:sz="0" w:space="0" w:color="auto"/>
                            <w:left w:val="none" w:sz="0" w:space="0" w:color="auto"/>
                            <w:bottom w:val="none" w:sz="0" w:space="0" w:color="auto"/>
                            <w:right w:val="none" w:sz="0" w:space="0" w:color="auto"/>
                          </w:divBdr>
                          <w:divsChild>
                            <w:div w:id="1764568673">
                              <w:marLeft w:val="0"/>
                              <w:marRight w:val="0"/>
                              <w:marTop w:val="0"/>
                              <w:marBottom w:val="0"/>
                              <w:divBdr>
                                <w:top w:val="none" w:sz="0" w:space="0" w:color="auto"/>
                                <w:left w:val="none" w:sz="0" w:space="0" w:color="auto"/>
                                <w:bottom w:val="none" w:sz="0" w:space="0" w:color="auto"/>
                                <w:right w:val="none" w:sz="0" w:space="0" w:color="auto"/>
                              </w:divBdr>
                              <w:divsChild>
                                <w:div w:id="887495728">
                                  <w:marLeft w:val="0"/>
                                  <w:marRight w:val="0"/>
                                  <w:marTop w:val="0"/>
                                  <w:marBottom w:val="0"/>
                                  <w:divBdr>
                                    <w:top w:val="none" w:sz="0" w:space="0" w:color="auto"/>
                                    <w:left w:val="none" w:sz="0" w:space="0" w:color="auto"/>
                                    <w:bottom w:val="none" w:sz="0" w:space="0" w:color="auto"/>
                                    <w:right w:val="none" w:sz="0" w:space="0" w:color="auto"/>
                                  </w:divBdr>
                                  <w:divsChild>
                                    <w:div w:id="188058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2024695">
      <w:bodyDiv w:val="1"/>
      <w:marLeft w:val="0"/>
      <w:marRight w:val="0"/>
      <w:marTop w:val="0"/>
      <w:marBottom w:val="0"/>
      <w:divBdr>
        <w:top w:val="none" w:sz="0" w:space="0" w:color="auto"/>
        <w:left w:val="none" w:sz="0" w:space="0" w:color="auto"/>
        <w:bottom w:val="none" w:sz="0" w:space="0" w:color="auto"/>
        <w:right w:val="none" w:sz="0" w:space="0" w:color="auto"/>
      </w:divBdr>
    </w:div>
    <w:div w:id="418216112">
      <w:bodyDiv w:val="1"/>
      <w:marLeft w:val="0"/>
      <w:marRight w:val="0"/>
      <w:marTop w:val="0"/>
      <w:marBottom w:val="0"/>
      <w:divBdr>
        <w:top w:val="none" w:sz="0" w:space="0" w:color="auto"/>
        <w:left w:val="none" w:sz="0" w:space="0" w:color="auto"/>
        <w:bottom w:val="none" w:sz="0" w:space="0" w:color="auto"/>
        <w:right w:val="none" w:sz="0" w:space="0" w:color="auto"/>
      </w:divBdr>
    </w:div>
    <w:div w:id="693313561">
      <w:bodyDiv w:val="1"/>
      <w:marLeft w:val="0"/>
      <w:marRight w:val="0"/>
      <w:marTop w:val="0"/>
      <w:marBottom w:val="0"/>
      <w:divBdr>
        <w:top w:val="none" w:sz="0" w:space="0" w:color="auto"/>
        <w:left w:val="none" w:sz="0" w:space="0" w:color="auto"/>
        <w:bottom w:val="none" w:sz="0" w:space="0" w:color="auto"/>
        <w:right w:val="none" w:sz="0" w:space="0" w:color="auto"/>
      </w:divBdr>
      <w:divsChild>
        <w:div w:id="1501196898">
          <w:marLeft w:val="0"/>
          <w:marRight w:val="0"/>
          <w:marTop w:val="0"/>
          <w:marBottom w:val="0"/>
          <w:divBdr>
            <w:top w:val="none" w:sz="0" w:space="0" w:color="auto"/>
            <w:left w:val="none" w:sz="0" w:space="0" w:color="auto"/>
            <w:bottom w:val="none" w:sz="0" w:space="0" w:color="auto"/>
            <w:right w:val="none" w:sz="0" w:space="0" w:color="auto"/>
          </w:divBdr>
          <w:divsChild>
            <w:div w:id="1831216633">
              <w:marLeft w:val="0"/>
              <w:marRight w:val="0"/>
              <w:marTop w:val="0"/>
              <w:marBottom w:val="0"/>
              <w:divBdr>
                <w:top w:val="none" w:sz="0" w:space="0" w:color="auto"/>
                <w:left w:val="none" w:sz="0" w:space="0" w:color="auto"/>
                <w:bottom w:val="none" w:sz="0" w:space="0" w:color="auto"/>
                <w:right w:val="none" w:sz="0" w:space="0" w:color="auto"/>
              </w:divBdr>
              <w:divsChild>
                <w:div w:id="722294890">
                  <w:marLeft w:val="0"/>
                  <w:marRight w:val="0"/>
                  <w:marTop w:val="0"/>
                  <w:marBottom w:val="0"/>
                  <w:divBdr>
                    <w:top w:val="none" w:sz="0" w:space="0" w:color="auto"/>
                    <w:left w:val="none" w:sz="0" w:space="0" w:color="auto"/>
                    <w:bottom w:val="none" w:sz="0" w:space="0" w:color="auto"/>
                    <w:right w:val="none" w:sz="0" w:space="0" w:color="auto"/>
                  </w:divBdr>
                  <w:divsChild>
                    <w:div w:id="1160077500">
                      <w:marLeft w:val="0"/>
                      <w:marRight w:val="0"/>
                      <w:marTop w:val="0"/>
                      <w:marBottom w:val="0"/>
                      <w:divBdr>
                        <w:top w:val="none" w:sz="0" w:space="0" w:color="auto"/>
                        <w:left w:val="none" w:sz="0" w:space="0" w:color="auto"/>
                        <w:bottom w:val="none" w:sz="0" w:space="0" w:color="auto"/>
                        <w:right w:val="none" w:sz="0" w:space="0" w:color="auto"/>
                      </w:divBdr>
                      <w:divsChild>
                        <w:div w:id="1710298338">
                          <w:marLeft w:val="0"/>
                          <w:marRight w:val="0"/>
                          <w:marTop w:val="0"/>
                          <w:marBottom w:val="0"/>
                          <w:divBdr>
                            <w:top w:val="none" w:sz="0" w:space="0" w:color="auto"/>
                            <w:left w:val="none" w:sz="0" w:space="0" w:color="auto"/>
                            <w:bottom w:val="none" w:sz="0" w:space="0" w:color="auto"/>
                            <w:right w:val="none" w:sz="0" w:space="0" w:color="auto"/>
                          </w:divBdr>
                          <w:divsChild>
                            <w:div w:id="4209244">
                              <w:marLeft w:val="0"/>
                              <w:marRight w:val="0"/>
                              <w:marTop w:val="0"/>
                              <w:marBottom w:val="0"/>
                              <w:divBdr>
                                <w:top w:val="none" w:sz="0" w:space="0" w:color="auto"/>
                                <w:left w:val="none" w:sz="0" w:space="0" w:color="auto"/>
                                <w:bottom w:val="none" w:sz="0" w:space="0" w:color="auto"/>
                                <w:right w:val="none" w:sz="0" w:space="0" w:color="auto"/>
                              </w:divBdr>
                              <w:divsChild>
                                <w:div w:id="1670984561">
                                  <w:marLeft w:val="0"/>
                                  <w:marRight w:val="0"/>
                                  <w:marTop w:val="0"/>
                                  <w:marBottom w:val="0"/>
                                  <w:divBdr>
                                    <w:top w:val="none" w:sz="0" w:space="0" w:color="auto"/>
                                    <w:left w:val="none" w:sz="0" w:space="0" w:color="auto"/>
                                    <w:bottom w:val="none" w:sz="0" w:space="0" w:color="auto"/>
                                    <w:right w:val="none" w:sz="0" w:space="0" w:color="auto"/>
                                  </w:divBdr>
                                  <w:divsChild>
                                    <w:div w:id="42585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02519">
                          <w:marLeft w:val="0"/>
                          <w:marRight w:val="0"/>
                          <w:marTop w:val="0"/>
                          <w:marBottom w:val="0"/>
                          <w:divBdr>
                            <w:top w:val="none" w:sz="0" w:space="0" w:color="auto"/>
                            <w:left w:val="none" w:sz="0" w:space="0" w:color="auto"/>
                            <w:bottom w:val="none" w:sz="0" w:space="0" w:color="auto"/>
                            <w:right w:val="none" w:sz="0" w:space="0" w:color="auto"/>
                          </w:divBdr>
                          <w:divsChild>
                            <w:div w:id="447116698">
                              <w:marLeft w:val="0"/>
                              <w:marRight w:val="0"/>
                              <w:marTop w:val="0"/>
                              <w:marBottom w:val="0"/>
                              <w:divBdr>
                                <w:top w:val="none" w:sz="0" w:space="0" w:color="auto"/>
                                <w:left w:val="none" w:sz="0" w:space="0" w:color="auto"/>
                                <w:bottom w:val="none" w:sz="0" w:space="0" w:color="auto"/>
                                <w:right w:val="none" w:sz="0" w:space="0" w:color="auto"/>
                              </w:divBdr>
                              <w:divsChild>
                                <w:div w:id="664552417">
                                  <w:marLeft w:val="0"/>
                                  <w:marRight w:val="0"/>
                                  <w:marTop w:val="0"/>
                                  <w:marBottom w:val="0"/>
                                  <w:divBdr>
                                    <w:top w:val="none" w:sz="0" w:space="0" w:color="auto"/>
                                    <w:left w:val="none" w:sz="0" w:space="0" w:color="auto"/>
                                    <w:bottom w:val="none" w:sz="0" w:space="0" w:color="auto"/>
                                    <w:right w:val="none" w:sz="0" w:space="0" w:color="auto"/>
                                  </w:divBdr>
                                  <w:divsChild>
                                    <w:div w:id="5490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147774">
          <w:marLeft w:val="0"/>
          <w:marRight w:val="0"/>
          <w:marTop w:val="0"/>
          <w:marBottom w:val="0"/>
          <w:divBdr>
            <w:top w:val="none" w:sz="0" w:space="0" w:color="auto"/>
            <w:left w:val="none" w:sz="0" w:space="0" w:color="auto"/>
            <w:bottom w:val="none" w:sz="0" w:space="0" w:color="auto"/>
            <w:right w:val="none" w:sz="0" w:space="0" w:color="auto"/>
          </w:divBdr>
          <w:divsChild>
            <w:div w:id="1279137933">
              <w:marLeft w:val="0"/>
              <w:marRight w:val="0"/>
              <w:marTop w:val="0"/>
              <w:marBottom w:val="0"/>
              <w:divBdr>
                <w:top w:val="none" w:sz="0" w:space="0" w:color="auto"/>
                <w:left w:val="none" w:sz="0" w:space="0" w:color="auto"/>
                <w:bottom w:val="none" w:sz="0" w:space="0" w:color="auto"/>
                <w:right w:val="none" w:sz="0" w:space="0" w:color="auto"/>
              </w:divBdr>
              <w:divsChild>
                <w:div w:id="775756100">
                  <w:marLeft w:val="0"/>
                  <w:marRight w:val="0"/>
                  <w:marTop w:val="0"/>
                  <w:marBottom w:val="0"/>
                  <w:divBdr>
                    <w:top w:val="none" w:sz="0" w:space="0" w:color="auto"/>
                    <w:left w:val="none" w:sz="0" w:space="0" w:color="auto"/>
                    <w:bottom w:val="none" w:sz="0" w:space="0" w:color="auto"/>
                    <w:right w:val="none" w:sz="0" w:space="0" w:color="auto"/>
                  </w:divBdr>
                  <w:divsChild>
                    <w:div w:id="960263554">
                      <w:marLeft w:val="0"/>
                      <w:marRight w:val="0"/>
                      <w:marTop w:val="0"/>
                      <w:marBottom w:val="0"/>
                      <w:divBdr>
                        <w:top w:val="none" w:sz="0" w:space="0" w:color="auto"/>
                        <w:left w:val="none" w:sz="0" w:space="0" w:color="auto"/>
                        <w:bottom w:val="none" w:sz="0" w:space="0" w:color="auto"/>
                        <w:right w:val="none" w:sz="0" w:space="0" w:color="auto"/>
                      </w:divBdr>
                      <w:divsChild>
                        <w:div w:id="33623382">
                          <w:marLeft w:val="0"/>
                          <w:marRight w:val="0"/>
                          <w:marTop w:val="0"/>
                          <w:marBottom w:val="0"/>
                          <w:divBdr>
                            <w:top w:val="none" w:sz="0" w:space="0" w:color="auto"/>
                            <w:left w:val="none" w:sz="0" w:space="0" w:color="auto"/>
                            <w:bottom w:val="none" w:sz="0" w:space="0" w:color="auto"/>
                            <w:right w:val="none" w:sz="0" w:space="0" w:color="auto"/>
                          </w:divBdr>
                          <w:divsChild>
                            <w:div w:id="2136479939">
                              <w:marLeft w:val="0"/>
                              <w:marRight w:val="0"/>
                              <w:marTop w:val="0"/>
                              <w:marBottom w:val="0"/>
                              <w:divBdr>
                                <w:top w:val="none" w:sz="0" w:space="0" w:color="auto"/>
                                <w:left w:val="none" w:sz="0" w:space="0" w:color="auto"/>
                                <w:bottom w:val="none" w:sz="0" w:space="0" w:color="auto"/>
                                <w:right w:val="none" w:sz="0" w:space="0" w:color="auto"/>
                              </w:divBdr>
                              <w:divsChild>
                                <w:div w:id="176043335">
                                  <w:marLeft w:val="0"/>
                                  <w:marRight w:val="0"/>
                                  <w:marTop w:val="0"/>
                                  <w:marBottom w:val="0"/>
                                  <w:divBdr>
                                    <w:top w:val="none" w:sz="0" w:space="0" w:color="auto"/>
                                    <w:left w:val="none" w:sz="0" w:space="0" w:color="auto"/>
                                    <w:bottom w:val="none" w:sz="0" w:space="0" w:color="auto"/>
                                    <w:right w:val="none" w:sz="0" w:space="0" w:color="auto"/>
                                  </w:divBdr>
                                  <w:divsChild>
                                    <w:div w:id="1500584291">
                                      <w:marLeft w:val="0"/>
                                      <w:marRight w:val="0"/>
                                      <w:marTop w:val="0"/>
                                      <w:marBottom w:val="0"/>
                                      <w:divBdr>
                                        <w:top w:val="none" w:sz="0" w:space="0" w:color="auto"/>
                                        <w:left w:val="none" w:sz="0" w:space="0" w:color="auto"/>
                                        <w:bottom w:val="none" w:sz="0" w:space="0" w:color="auto"/>
                                        <w:right w:val="none" w:sz="0" w:space="0" w:color="auto"/>
                                      </w:divBdr>
                                      <w:divsChild>
                                        <w:div w:id="96392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902867">
          <w:marLeft w:val="0"/>
          <w:marRight w:val="0"/>
          <w:marTop w:val="0"/>
          <w:marBottom w:val="0"/>
          <w:divBdr>
            <w:top w:val="none" w:sz="0" w:space="0" w:color="auto"/>
            <w:left w:val="none" w:sz="0" w:space="0" w:color="auto"/>
            <w:bottom w:val="none" w:sz="0" w:space="0" w:color="auto"/>
            <w:right w:val="none" w:sz="0" w:space="0" w:color="auto"/>
          </w:divBdr>
          <w:divsChild>
            <w:div w:id="1893079047">
              <w:marLeft w:val="0"/>
              <w:marRight w:val="0"/>
              <w:marTop w:val="0"/>
              <w:marBottom w:val="0"/>
              <w:divBdr>
                <w:top w:val="none" w:sz="0" w:space="0" w:color="auto"/>
                <w:left w:val="none" w:sz="0" w:space="0" w:color="auto"/>
                <w:bottom w:val="none" w:sz="0" w:space="0" w:color="auto"/>
                <w:right w:val="none" w:sz="0" w:space="0" w:color="auto"/>
              </w:divBdr>
              <w:divsChild>
                <w:div w:id="831221515">
                  <w:marLeft w:val="0"/>
                  <w:marRight w:val="0"/>
                  <w:marTop w:val="0"/>
                  <w:marBottom w:val="0"/>
                  <w:divBdr>
                    <w:top w:val="none" w:sz="0" w:space="0" w:color="auto"/>
                    <w:left w:val="none" w:sz="0" w:space="0" w:color="auto"/>
                    <w:bottom w:val="none" w:sz="0" w:space="0" w:color="auto"/>
                    <w:right w:val="none" w:sz="0" w:space="0" w:color="auto"/>
                  </w:divBdr>
                  <w:divsChild>
                    <w:div w:id="1742022984">
                      <w:marLeft w:val="0"/>
                      <w:marRight w:val="0"/>
                      <w:marTop w:val="0"/>
                      <w:marBottom w:val="0"/>
                      <w:divBdr>
                        <w:top w:val="none" w:sz="0" w:space="0" w:color="auto"/>
                        <w:left w:val="none" w:sz="0" w:space="0" w:color="auto"/>
                        <w:bottom w:val="none" w:sz="0" w:space="0" w:color="auto"/>
                        <w:right w:val="none" w:sz="0" w:space="0" w:color="auto"/>
                      </w:divBdr>
                      <w:divsChild>
                        <w:div w:id="1341272607">
                          <w:marLeft w:val="0"/>
                          <w:marRight w:val="0"/>
                          <w:marTop w:val="0"/>
                          <w:marBottom w:val="0"/>
                          <w:divBdr>
                            <w:top w:val="none" w:sz="0" w:space="0" w:color="auto"/>
                            <w:left w:val="none" w:sz="0" w:space="0" w:color="auto"/>
                            <w:bottom w:val="none" w:sz="0" w:space="0" w:color="auto"/>
                            <w:right w:val="none" w:sz="0" w:space="0" w:color="auto"/>
                          </w:divBdr>
                          <w:divsChild>
                            <w:div w:id="1862817240">
                              <w:marLeft w:val="0"/>
                              <w:marRight w:val="0"/>
                              <w:marTop w:val="0"/>
                              <w:marBottom w:val="0"/>
                              <w:divBdr>
                                <w:top w:val="none" w:sz="0" w:space="0" w:color="auto"/>
                                <w:left w:val="none" w:sz="0" w:space="0" w:color="auto"/>
                                <w:bottom w:val="none" w:sz="0" w:space="0" w:color="auto"/>
                                <w:right w:val="none" w:sz="0" w:space="0" w:color="auto"/>
                              </w:divBdr>
                              <w:divsChild>
                                <w:div w:id="3777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32592">
                  <w:marLeft w:val="0"/>
                  <w:marRight w:val="0"/>
                  <w:marTop w:val="0"/>
                  <w:marBottom w:val="0"/>
                  <w:divBdr>
                    <w:top w:val="none" w:sz="0" w:space="0" w:color="auto"/>
                    <w:left w:val="none" w:sz="0" w:space="0" w:color="auto"/>
                    <w:bottom w:val="none" w:sz="0" w:space="0" w:color="auto"/>
                    <w:right w:val="none" w:sz="0" w:space="0" w:color="auto"/>
                  </w:divBdr>
                  <w:divsChild>
                    <w:div w:id="688945376">
                      <w:marLeft w:val="0"/>
                      <w:marRight w:val="0"/>
                      <w:marTop w:val="0"/>
                      <w:marBottom w:val="0"/>
                      <w:divBdr>
                        <w:top w:val="none" w:sz="0" w:space="0" w:color="auto"/>
                        <w:left w:val="none" w:sz="0" w:space="0" w:color="auto"/>
                        <w:bottom w:val="none" w:sz="0" w:space="0" w:color="auto"/>
                        <w:right w:val="none" w:sz="0" w:space="0" w:color="auto"/>
                      </w:divBdr>
                      <w:divsChild>
                        <w:div w:id="593517552">
                          <w:marLeft w:val="0"/>
                          <w:marRight w:val="0"/>
                          <w:marTop w:val="0"/>
                          <w:marBottom w:val="0"/>
                          <w:divBdr>
                            <w:top w:val="none" w:sz="0" w:space="0" w:color="auto"/>
                            <w:left w:val="none" w:sz="0" w:space="0" w:color="auto"/>
                            <w:bottom w:val="none" w:sz="0" w:space="0" w:color="auto"/>
                            <w:right w:val="none" w:sz="0" w:space="0" w:color="auto"/>
                          </w:divBdr>
                          <w:divsChild>
                            <w:div w:id="1176266136">
                              <w:marLeft w:val="0"/>
                              <w:marRight w:val="0"/>
                              <w:marTop w:val="0"/>
                              <w:marBottom w:val="0"/>
                              <w:divBdr>
                                <w:top w:val="none" w:sz="0" w:space="0" w:color="auto"/>
                                <w:left w:val="none" w:sz="0" w:space="0" w:color="auto"/>
                                <w:bottom w:val="none" w:sz="0" w:space="0" w:color="auto"/>
                                <w:right w:val="none" w:sz="0" w:space="0" w:color="auto"/>
                              </w:divBdr>
                              <w:divsChild>
                                <w:div w:id="348333013">
                                  <w:marLeft w:val="0"/>
                                  <w:marRight w:val="0"/>
                                  <w:marTop w:val="0"/>
                                  <w:marBottom w:val="0"/>
                                  <w:divBdr>
                                    <w:top w:val="none" w:sz="0" w:space="0" w:color="auto"/>
                                    <w:left w:val="none" w:sz="0" w:space="0" w:color="auto"/>
                                    <w:bottom w:val="none" w:sz="0" w:space="0" w:color="auto"/>
                                    <w:right w:val="none" w:sz="0" w:space="0" w:color="auto"/>
                                  </w:divBdr>
                                  <w:divsChild>
                                    <w:div w:id="946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797520">
      <w:bodyDiv w:val="1"/>
      <w:marLeft w:val="0"/>
      <w:marRight w:val="0"/>
      <w:marTop w:val="0"/>
      <w:marBottom w:val="0"/>
      <w:divBdr>
        <w:top w:val="none" w:sz="0" w:space="0" w:color="auto"/>
        <w:left w:val="none" w:sz="0" w:space="0" w:color="auto"/>
        <w:bottom w:val="none" w:sz="0" w:space="0" w:color="auto"/>
        <w:right w:val="none" w:sz="0" w:space="0" w:color="auto"/>
      </w:divBdr>
    </w:div>
    <w:div w:id="1236818477">
      <w:bodyDiv w:val="1"/>
      <w:marLeft w:val="0"/>
      <w:marRight w:val="0"/>
      <w:marTop w:val="0"/>
      <w:marBottom w:val="0"/>
      <w:divBdr>
        <w:top w:val="none" w:sz="0" w:space="0" w:color="auto"/>
        <w:left w:val="none" w:sz="0" w:space="0" w:color="auto"/>
        <w:bottom w:val="none" w:sz="0" w:space="0" w:color="auto"/>
        <w:right w:val="none" w:sz="0" w:space="0" w:color="auto"/>
      </w:divBdr>
    </w:div>
    <w:div w:id="1360011772">
      <w:bodyDiv w:val="1"/>
      <w:marLeft w:val="0"/>
      <w:marRight w:val="0"/>
      <w:marTop w:val="0"/>
      <w:marBottom w:val="0"/>
      <w:divBdr>
        <w:top w:val="none" w:sz="0" w:space="0" w:color="auto"/>
        <w:left w:val="none" w:sz="0" w:space="0" w:color="auto"/>
        <w:bottom w:val="none" w:sz="0" w:space="0" w:color="auto"/>
        <w:right w:val="none" w:sz="0" w:space="0" w:color="auto"/>
      </w:divBdr>
    </w:div>
    <w:div w:id="1872769021">
      <w:bodyDiv w:val="1"/>
      <w:marLeft w:val="0"/>
      <w:marRight w:val="0"/>
      <w:marTop w:val="0"/>
      <w:marBottom w:val="0"/>
      <w:divBdr>
        <w:top w:val="none" w:sz="0" w:space="0" w:color="auto"/>
        <w:left w:val="none" w:sz="0" w:space="0" w:color="auto"/>
        <w:bottom w:val="none" w:sz="0" w:space="0" w:color="auto"/>
        <w:right w:val="none" w:sz="0" w:space="0" w:color="auto"/>
      </w:divBdr>
    </w:div>
    <w:div w:id="1999646728">
      <w:bodyDiv w:val="1"/>
      <w:marLeft w:val="0"/>
      <w:marRight w:val="0"/>
      <w:marTop w:val="0"/>
      <w:marBottom w:val="0"/>
      <w:divBdr>
        <w:top w:val="none" w:sz="0" w:space="0" w:color="auto"/>
        <w:left w:val="none" w:sz="0" w:space="0" w:color="auto"/>
        <w:bottom w:val="none" w:sz="0" w:space="0" w:color="auto"/>
        <w:right w:val="none" w:sz="0" w:space="0" w:color="auto"/>
      </w:divBdr>
      <w:divsChild>
        <w:div w:id="1304848998">
          <w:marLeft w:val="0"/>
          <w:marRight w:val="0"/>
          <w:marTop w:val="0"/>
          <w:marBottom w:val="0"/>
          <w:divBdr>
            <w:top w:val="none" w:sz="0" w:space="0" w:color="auto"/>
            <w:left w:val="none" w:sz="0" w:space="0" w:color="auto"/>
            <w:bottom w:val="none" w:sz="0" w:space="0" w:color="auto"/>
            <w:right w:val="none" w:sz="0" w:space="0" w:color="auto"/>
          </w:divBdr>
          <w:divsChild>
            <w:div w:id="1166549603">
              <w:marLeft w:val="0"/>
              <w:marRight w:val="0"/>
              <w:marTop w:val="0"/>
              <w:marBottom w:val="0"/>
              <w:divBdr>
                <w:top w:val="none" w:sz="0" w:space="0" w:color="auto"/>
                <w:left w:val="none" w:sz="0" w:space="0" w:color="auto"/>
                <w:bottom w:val="none" w:sz="0" w:space="0" w:color="auto"/>
                <w:right w:val="none" w:sz="0" w:space="0" w:color="auto"/>
              </w:divBdr>
              <w:divsChild>
                <w:div w:id="286401737">
                  <w:marLeft w:val="0"/>
                  <w:marRight w:val="0"/>
                  <w:marTop w:val="0"/>
                  <w:marBottom w:val="0"/>
                  <w:divBdr>
                    <w:top w:val="none" w:sz="0" w:space="0" w:color="auto"/>
                    <w:left w:val="none" w:sz="0" w:space="0" w:color="auto"/>
                    <w:bottom w:val="none" w:sz="0" w:space="0" w:color="auto"/>
                    <w:right w:val="none" w:sz="0" w:space="0" w:color="auto"/>
                  </w:divBdr>
                  <w:divsChild>
                    <w:div w:id="1488666849">
                      <w:marLeft w:val="0"/>
                      <w:marRight w:val="0"/>
                      <w:marTop w:val="0"/>
                      <w:marBottom w:val="0"/>
                      <w:divBdr>
                        <w:top w:val="none" w:sz="0" w:space="0" w:color="auto"/>
                        <w:left w:val="none" w:sz="0" w:space="0" w:color="auto"/>
                        <w:bottom w:val="none" w:sz="0" w:space="0" w:color="auto"/>
                        <w:right w:val="none" w:sz="0" w:space="0" w:color="auto"/>
                      </w:divBdr>
                      <w:divsChild>
                        <w:div w:id="172037251">
                          <w:marLeft w:val="0"/>
                          <w:marRight w:val="0"/>
                          <w:marTop w:val="0"/>
                          <w:marBottom w:val="0"/>
                          <w:divBdr>
                            <w:top w:val="none" w:sz="0" w:space="0" w:color="auto"/>
                            <w:left w:val="none" w:sz="0" w:space="0" w:color="auto"/>
                            <w:bottom w:val="none" w:sz="0" w:space="0" w:color="auto"/>
                            <w:right w:val="none" w:sz="0" w:space="0" w:color="auto"/>
                          </w:divBdr>
                          <w:divsChild>
                            <w:div w:id="35980849">
                              <w:marLeft w:val="0"/>
                              <w:marRight w:val="0"/>
                              <w:marTop w:val="0"/>
                              <w:marBottom w:val="0"/>
                              <w:divBdr>
                                <w:top w:val="none" w:sz="0" w:space="0" w:color="auto"/>
                                <w:left w:val="none" w:sz="0" w:space="0" w:color="auto"/>
                                <w:bottom w:val="none" w:sz="0" w:space="0" w:color="auto"/>
                                <w:right w:val="none" w:sz="0" w:space="0" w:color="auto"/>
                              </w:divBdr>
                              <w:divsChild>
                                <w:div w:id="1362052117">
                                  <w:marLeft w:val="0"/>
                                  <w:marRight w:val="0"/>
                                  <w:marTop w:val="0"/>
                                  <w:marBottom w:val="0"/>
                                  <w:divBdr>
                                    <w:top w:val="none" w:sz="0" w:space="0" w:color="auto"/>
                                    <w:left w:val="none" w:sz="0" w:space="0" w:color="auto"/>
                                    <w:bottom w:val="none" w:sz="0" w:space="0" w:color="auto"/>
                                    <w:right w:val="none" w:sz="0" w:space="0" w:color="auto"/>
                                  </w:divBdr>
                                  <w:divsChild>
                                    <w:div w:id="6276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06735">
                          <w:marLeft w:val="0"/>
                          <w:marRight w:val="0"/>
                          <w:marTop w:val="0"/>
                          <w:marBottom w:val="0"/>
                          <w:divBdr>
                            <w:top w:val="none" w:sz="0" w:space="0" w:color="auto"/>
                            <w:left w:val="none" w:sz="0" w:space="0" w:color="auto"/>
                            <w:bottom w:val="none" w:sz="0" w:space="0" w:color="auto"/>
                            <w:right w:val="none" w:sz="0" w:space="0" w:color="auto"/>
                          </w:divBdr>
                          <w:divsChild>
                            <w:div w:id="2004576927">
                              <w:marLeft w:val="0"/>
                              <w:marRight w:val="0"/>
                              <w:marTop w:val="0"/>
                              <w:marBottom w:val="0"/>
                              <w:divBdr>
                                <w:top w:val="none" w:sz="0" w:space="0" w:color="auto"/>
                                <w:left w:val="none" w:sz="0" w:space="0" w:color="auto"/>
                                <w:bottom w:val="none" w:sz="0" w:space="0" w:color="auto"/>
                                <w:right w:val="none" w:sz="0" w:space="0" w:color="auto"/>
                              </w:divBdr>
                              <w:divsChild>
                                <w:div w:id="714043439">
                                  <w:marLeft w:val="0"/>
                                  <w:marRight w:val="0"/>
                                  <w:marTop w:val="0"/>
                                  <w:marBottom w:val="0"/>
                                  <w:divBdr>
                                    <w:top w:val="none" w:sz="0" w:space="0" w:color="auto"/>
                                    <w:left w:val="none" w:sz="0" w:space="0" w:color="auto"/>
                                    <w:bottom w:val="none" w:sz="0" w:space="0" w:color="auto"/>
                                    <w:right w:val="none" w:sz="0" w:space="0" w:color="auto"/>
                                  </w:divBdr>
                                  <w:divsChild>
                                    <w:div w:id="16258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410939">
          <w:marLeft w:val="0"/>
          <w:marRight w:val="0"/>
          <w:marTop w:val="0"/>
          <w:marBottom w:val="0"/>
          <w:divBdr>
            <w:top w:val="none" w:sz="0" w:space="0" w:color="auto"/>
            <w:left w:val="none" w:sz="0" w:space="0" w:color="auto"/>
            <w:bottom w:val="none" w:sz="0" w:space="0" w:color="auto"/>
            <w:right w:val="none" w:sz="0" w:space="0" w:color="auto"/>
          </w:divBdr>
          <w:divsChild>
            <w:div w:id="1211577243">
              <w:marLeft w:val="0"/>
              <w:marRight w:val="0"/>
              <w:marTop w:val="0"/>
              <w:marBottom w:val="0"/>
              <w:divBdr>
                <w:top w:val="none" w:sz="0" w:space="0" w:color="auto"/>
                <w:left w:val="none" w:sz="0" w:space="0" w:color="auto"/>
                <w:bottom w:val="none" w:sz="0" w:space="0" w:color="auto"/>
                <w:right w:val="none" w:sz="0" w:space="0" w:color="auto"/>
              </w:divBdr>
              <w:divsChild>
                <w:div w:id="506480453">
                  <w:marLeft w:val="0"/>
                  <w:marRight w:val="0"/>
                  <w:marTop w:val="0"/>
                  <w:marBottom w:val="0"/>
                  <w:divBdr>
                    <w:top w:val="none" w:sz="0" w:space="0" w:color="auto"/>
                    <w:left w:val="none" w:sz="0" w:space="0" w:color="auto"/>
                    <w:bottom w:val="none" w:sz="0" w:space="0" w:color="auto"/>
                    <w:right w:val="none" w:sz="0" w:space="0" w:color="auto"/>
                  </w:divBdr>
                  <w:divsChild>
                    <w:div w:id="1091971262">
                      <w:marLeft w:val="0"/>
                      <w:marRight w:val="0"/>
                      <w:marTop w:val="0"/>
                      <w:marBottom w:val="0"/>
                      <w:divBdr>
                        <w:top w:val="none" w:sz="0" w:space="0" w:color="auto"/>
                        <w:left w:val="none" w:sz="0" w:space="0" w:color="auto"/>
                        <w:bottom w:val="none" w:sz="0" w:space="0" w:color="auto"/>
                        <w:right w:val="none" w:sz="0" w:space="0" w:color="auto"/>
                      </w:divBdr>
                      <w:divsChild>
                        <w:div w:id="1501500195">
                          <w:marLeft w:val="0"/>
                          <w:marRight w:val="0"/>
                          <w:marTop w:val="0"/>
                          <w:marBottom w:val="0"/>
                          <w:divBdr>
                            <w:top w:val="none" w:sz="0" w:space="0" w:color="auto"/>
                            <w:left w:val="none" w:sz="0" w:space="0" w:color="auto"/>
                            <w:bottom w:val="none" w:sz="0" w:space="0" w:color="auto"/>
                            <w:right w:val="none" w:sz="0" w:space="0" w:color="auto"/>
                          </w:divBdr>
                          <w:divsChild>
                            <w:div w:id="388920534">
                              <w:marLeft w:val="0"/>
                              <w:marRight w:val="0"/>
                              <w:marTop w:val="0"/>
                              <w:marBottom w:val="0"/>
                              <w:divBdr>
                                <w:top w:val="none" w:sz="0" w:space="0" w:color="auto"/>
                                <w:left w:val="none" w:sz="0" w:space="0" w:color="auto"/>
                                <w:bottom w:val="none" w:sz="0" w:space="0" w:color="auto"/>
                                <w:right w:val="none" w:sz="0" w:space="0" w:color="auto"/>
                              </w:divBdr>
                              <w:divsChild>
                                <w:div w:id="922563795">
                                  <w:marLeft w:val="0"/>
                                  <w:marRight w:val="0"/>
                                  <w:marTop w:val="0"/>
                                  <w:marBottom w:val="0"/>
                                  <w:divBdr>
                                    <w:top w:val="none" w:sz="0" w:space="0" w:color="auto"/>
                                    <w:left w:val="none" w:sz="0" w:space="0" w:color="auto"/>
                                    <w:bottom w:val="none" w:sz="0" w:space="0" w:color="auto"/>
                                    <w:right w:val="none" w:sz="0" w:space="0" w:color="auto"/>
                                  </w:divBdr>
                                  <w:divsChild>
                                    <w:div w:id="919947557">
                                      <w:marLeft w:val="0"/>
                                      <w:marRight w:val="0"/>
                                      <w:marTop w:val="0"/>
                                      <w:marBottom w:val="0"/>
                                      <w:divBdr>
                                        <w:top w:val="none" w:sz="0" w:space="0" w:color="auto"/>
                                        <w:left w:val="none" w:sz="0" w:space="0" w:color="auto"/>
                                        <w:bottom w:val="none" w:sz="0" w:space="0" w:color="auto"/>
                                        <w:right w:val="none" w:sz="0" w:space="0" w:color="auto"/>
                                      </w:divBdr>
                                      <w:divsChild>
                                        <w:div w:id="189107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437167">
          <w:marLeft w:val="0"/>
          <w:marRight w:val="0"/>
          <w:marTop w:val="0"/>
          <w:marBottom w:val="0"/>
          <w:divBdr>
            <w:top w:val="none" w:sz="0" w:space="0" w:color="auto"/>
            <w:left w:val="none" w:sz="0" w:space="0" w:color="auto"/>
            <w:bottom w:val="none" w:sz="0" w:space="0" w:color="auto"/>
            <w:right w:val="none" w:sz="0" w:space="0" w:color="auto"/>
          </w:divBdr>
          <w:divsChild>
            <w:div w:id="617376225">
              <w:marLeft w:val="0"/>
              <w:marRight w:val="0"/>
              <w:marTop w:val="0"/>
              <w:marBottom w:val="0"/>
              <w:divBdr>
                <w:top w:val="none" w:sz="0" w:space="0" w:color="auto"/>
                <w:left w:val="none" w:sz="0" w:space="0" w:color="auto"/>
                <w:bottom w:val="none" w:sz="0" w:space="0" w:color="auto"/>
                <w:right w:val="none" w:sz="0" w:space="0" w:color="auto"/>
              </w:divBdr>
              <w:divsChild>
                <w:div w:id="888342407">
                  <w:marLeft w:val="0"/>
                  <w:marRight w:val="0"/>
                  <w:marTop w:val="0"/>
                  <w:marBottom w:val="0"/>
                  <w:divBdr>
                    <w:top w:val="none" w:sz="0" w:space="0" w:color="auto"/>
                    <w:left w:val="none" w:sz="0" w:space="0" w:color="auto"/>
                    <w:bottom w:val="none" w:sz="0" w:space="0" w:color="auto"/>
                    <w:right w:val="none" w:sz="0" w:space="0" w:color="auto"/>
                  </w:divBdr>
                  <w:divsChild>
                    <w:div w:id="558974709">
                      <w:marLeft w:val="0"/>
                      <w:marRight w:val="0"/>
                      <w:marTop w:val="0"/>
                      <w:marBottom w:val="0"/>
                      <w:divBdr>
                        <w:top w:val="none" w:sz="0" w:space="0" w:color="auto"/>
                        <w:left w:val="none" w:sz="0" w:space="0" w:color="auto"/>
                        <w:bottom w:val="none" w:sz="0" w:space="0" w:color="auto"/>
                        <w:right w:val="none" w:sz="0" w:space="0" w:color="auto"/>
                      </w:divBdr>
                      <w:divsChild>
                        <w:div w:id="518786386">
                          <w:marLeft w:val="0"/>
                          <w:marRight w:val="0"/>
                          <w:marTop w:val="0"/>
                          <w:marBottom w:val="0"/>
                          <w:divBdr>
                            <w:top w:val="none" w:sz="0" w:space="0" w:color="auto"/>
                            <w:left w:val="none" w:sz="0" w:space="0" w:color="auto"/>
                            <w:bottom w:val="none" w:sz="0" w:space="0" w:color="auto"/>
                            <w:right w:val="none" w:sz="0" w:space="0" w:color="auto"/>
                          </w:divBdr>
                          <w:divsChild>
                            <w:div w:id="704598439">
                              <w:marLeft w:val="0"/>
                              <w:marRight w:val="0"/>
                              <w:marTop w:val="0"/>
                              <w:marBottom w:val="0"/>
                              <w:divBdr>
                                <w:top w:val="none" w:sz="0" w:space="0" w:color="auto"/>
                                <w:left w:val="none" w:sz="0" w:space="0" w:color="auto"/>
                                <w:bottom w:val="none" w:sz="0" w:space="0" w:color="auto"/>
                                <w:right w:val="none" w:sz="0" w:space="0" w:color="auto"/>
                              </w:divBdr>
                              <w:divsChild>
                                <w:div w:id="191176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18264">
                  <w:marLeft w:val="0"/>
                  <w:marRight w:val="0"/>
                  <w:marTop w:val="0"/>
                  <w:marBottom w:val="0"/>
                  <w:divBdr>
                    <w:top w:val="none" w:sz="0" w:space="0" w:color="auto"/>
                    <w:left w:val="none" w:sz="0" w:space="0" w:color="auto"/>
                    <w:bottom w:val="none" w:sz="0" w:space="0" w:color="auto"/>
                    <w:right w:val="none" w:sz="0" w:space="0" w:color="auto"/>
                  </w:divBdr>
                  <w:divsChild>
                    <w:div w:id="1007823820">
                      <w:marLeft w:val="0"/>
                      <w:marRight w:val="0"/>
                      <w:marTop w:val="0"/>
                      <w:marBottom w:val="0"/>
                      <w:divBdr>
                        <w:top w:val="none" w:sz="0" w:space="0" w:color="auto"/>
                        <w:left w:val="none" w:sz="0" w:space="0" w:color="auto"/>
                        <w:bottom w:val="none" w:sz="0" w:space="0" w:color="auto"/>
                        <w:right w:val="none" w:sz="0" w:space="0" w:color="auto"/>
                      </w:divBdr>
                      <w:divsChild>
                        <w:div w:id="539392460">
                          <w:marLeft w:val="0"/>
                          <w:marRight w:val="0"/>
                          <w:marTop w:val="0"/>
                          <w:marBottom w:val="0"/>
                          <w:divBdr>
                            <w:top w:val="none" w:sz="0" w:space="0" w:color="auto"/>
                            <w:left w:val="none" w:sz="0" w:space="0" w:color="auto"/>
                            <w:bottom w:val="none" w:sz="0" w:space="0" w:color="auto"/>
                            <w:right w:val="none" w:sz="0" w:space="0" w:color="auto"/>
                          </w:divBdr>
                          <w:divsChild>
                            <w:div w:id="373047792">
                              <w:marLeft w:val="0"/>
                              <w:marRight w:val="0"/>
                              <w:marTop w:val="0"/>
                              <w:marBottom w:val="0"/>
                              <w:divBdr>
                                <w:top w:val="none" w:sz="0" w:space="0" w:color="auto"/>
                                <w:left w:val="none" w:sz="0" w:space="0" w:color="auto"/>
                                <w:bottom w:val="none" w:sz="0" w:space="0" w:color="auto"/>
                                <w:right w:val="none" w:sz="0" w:space="0" w:color="auto"/>
                              </w:divBdr>
                              <w:divsChild>
                                <w:div w:id="282687834">
                                  <w:marLeft w:val="0"/>
                                  <w:marRight w:val="0"/>
                                  <w:marTop w:val="0"/>
                                  <w:marBottom w:val="0"/>
                                  <w:divBdr>
                                    <w:top w:val="none" w:sz="0" w:space="0" w:color="auto"/>
                                    <w:left w:val="none" w:sz="0" w:space="0" w:color="auto"/>
                                    <w:bottom w:val="none" w:sz="0" w:space="0" w:color="auto"/>
                                    <w:right w:val="none" w:sz="0" w:space="0" w:color="auto"/>
                                  </w:divBdr>
                                  <w:divsChild>
                                    <w:div w:id="158985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iencedirect.com/science/article/abs/pii/S0360131513002108" TargetMode="External"/><Relationship Id="rId21" Type="http://schemas.openxmlformats.org/officeDocument/2006/relationships/hyperlink" Target="https://eur-lex.europa.eu/EN/legal-content/summary/digital-education-action-plan-2021-2027.html" TargetMode="External"/><Relationship Id="rId42" Type="http://schemas.openxmlformats.org/officeDocument/2006/relationships/hyperlink" Target="https://researcheurope.org/wp-content/uploads/2026/01/re-05.01.2026-24-28.pdf" TargetMode="External"/><Relationship Id="rId47" Type="http://schemas.openxmlformats.org/officeDocument/2006/relationships/hyperlink" Target="https://nzp.tnpu.edu.ua/article/view/61840" TargetMode="External"/><Relationship Id="rId63" Type="http://schemas.openxmlformats.org/officeDocument/2006/relationships/hyperlink" Target="https://mon.gov.ua/npa/pro-orhanizatsiiu-20242025-navchalnoho-roku-v-zakladakh-zahalnoi-serednoi-osvity" TargetMode="External"/><Relationship Id="rId68" Type="http://schemas.openxmlformats.org/officeDocument/2006/relationships/hyperlink" Target="https://osvitoria.media/experience/navchannya-rozvagoyu-5-igor-za-metodom-edutainment/" TargetMode="External"/><Relationship Id="rId2" Type="http://schemas.openxmlformats.org/officeDocument/2006/relationships/styles" Target="styles.xml"/><Relationship Id="rId16" Type="http://schemas.openxmlformats.org/officeDocument/2006/relationships/chart" Target="charts/chart3.xml"/><Relationship Id="rId29" Type="http://schemas.openxmlformats.org/officeDocument/2006/relationships/hyperlink" Target="https://salford-repository.worktribe.com/output/1336039/using-games-in-geographical-and-planning-related-teaching-serious-games-edutainment-board-games-and-role-play" TargetMode="External"/><Relationship Id="rId11" Type="http://schemas.openxmlformats.org/officeDocument/2006/relationships/diagramColors" Target="diagrams/colors1.xml"/><Relationship Id="rId24" Type="http://schemas.openxmlformats.org/officeDocument/2006/relationships/hyperlink" Target="https://rsisinternational.org/journals/ijriss/articles/infographics-in-geography-education-fostering-students-creativity-and-understanding/" TargetMode="External"/><Relationship Id="rId32" Type="http://schemas.openxmlformats.org/officeDocument/2006/relationships/hyperlink" Target="https://research.tue.nl/en/publications/a-meta-analysis-of-the-cognitive-and-motivational-effects-of-seri/" TargetMode="External"/><Relationship Id="rId37" Type="http://schemas.openxmlformats.org/officeDocument/2006/relationships/hyperlink" Target="https://naurok.com.ua/formuvannya-piznavalnogo-interesu-uchniv-na-urokah-geografi-12916.html" TargetMode="External"/><Relationship Id="rId40" Type="http://schemas.openxmlformats.org/officeDocument/2006/relationships/hyperlink" Target="https://pechersk.kyivcity.gov.ua/news/diyaosvita-natsionalna-edyuteynment-platforma-aktualnikh-znan-ta-navichok" TargetMode="External"/><Relationship Id="rId45" Type="http://schemas.openxmlformats.org/officeDocument/2006/relationships/hyperlink" Target="https://vseosvita.ua/library/embed/01005ghd-a1cd.docx.html" TargetMode="External"/><Relationship Id="rId53" Type="http://schemas.openxmlformats.org/officeDocument/2006/relationships/hyperlink" Target="https://doi.org/10.24919/2308-4634.2023.291107" TargetMode="External"/><Relationship Id="rId58" Type="http://schemas.openxmlformats.org/officeDocument/2006/relationships/hyperlink" Target="https://lib.iitta.gov.ua/id/eprint/713962/1/ukrpj_2016_3_11.pdf" TargetMode="External"/><Relationship Id="rId66" Type="http://schemas.openxmlformats.org/officeDocument/2006/relationships/hyperlink" Target="https://constructgeo.knu.ua/assets/num/num_6_2_2025/6_2_13.pdf" TargetMode="External"/><Relationship Id="rId5" Type="http://schemas.openxmlformats.org/officeDocument/2006/relationships/footnotes" Target="footnotes.xml"/><Relationship Id="rId61" Type="http://schemas.openxmlformats.org/officeDocument/2006/relationships/hyperlink" Target="https://elibrary.kubg.edu.ua/id/eprint/24167/1/O_Oleksuk_L_Bondarenko_ER_KTMMM_IM.pdf" TargetMode="External"/><Relationship Id="rId19" Type="http://schemas.openxmlformats.org/officeDocument/2006/relationships/hyperlink" Target="https://library.iated.org/view/BANEKZORICA2014EDU" TargetMode="External"/><Relationship Id="rId14" Type="http://schemas.openxmlformats.org/officeDocument/2006/relationships/image" Target="media/image2.png"/><Relationship Id="rId22" Type="http://schemas.openxmlformats.org/officeDocument/2006/relationships/hyperlink" Target="https://link.springer.com/book/10.1007/978-1-4899-2271-7" TargetMode="External"/><Relationship Id="rId27" Type="http://schemas.openxmlformats.org/officeDocument/2006/relationships/hyperlink" Target="https://avesis.cu.edu.tr/yayin/ff5be43e-30ad-4d83-810e-781f7d73e1c9/edutainment-is-learning-at-risk" TargetMode="External"/><Relationship Id="rId30" Type="http://schemas.openxmlformats.org/officeDocument/2006/relationships/hyperlink" Target="https://ouci.dntb.gov.ua/en/works/l1L258B4/" TargetMode="External"/><Relationship Id="rId35" Type="http://schemas.openxmlformats.org/officeDocument/2006/relationships/hyperlink" Target="https://ekmair.ukma.edu.ua/server/api/core/bitstreams/b72dda80-410d-44f2-aca7-f023178801f9/content" TargetMode="External"/><Relationship Id="rId43" Type="http://schemas.openxmlformats.org/officeDocument/2006/relationships/hyperlink" Target="https://zakon.rada.gov.ua/laws/show/463-20" TargetMode="External"/><Relationship Id="rId48" Type="http://schemas.openxmlformats.org/officeDocument/2006/relationships/hyperlink" Target="https://journals.vnu.volyn.ua/index.php/pedagogy/article/view/863" TargetMode="External"/><Relationship Id="rId56" Type="http://schemas.openxmlformats.org/officeDocument/2006/relationships/hyperlink" Target="https://www.clarisverbis.com.ua/blogpost/navchannya-u-styli-edutainment-yak-poyednaty-osvitu-ta-rozvagy/" TargetMode="External"/><Relationship Id="rId64" Type="http://schemas.openxmlformats.org/officeDocument/2006/relationships/hyperlink" Target="https://zakon.rada.gov.ua/laws/show/2145-19" TargetMode="External"/><Relationship Id="rId69" Type="http://schemas.openxmlformats.org/officeDocument/2006/relationships/hyperlink" Target="https://osvita.ua/doc/files/news/863/86384/Geografiya_6-9_kl_Zapotockij_S_P__ta_in_.pdf" TargetMode="External"/><Relationship Id="rId8" Type="http://schemas.openxmlformats.org/officeDocument/2006/relationships/diagramData" Target="diagrams/data1.xml"/><Relationship Id="rId51" Type="http://schemas.openxmlformats.org/officeDocument/2006/relationships/hyperlink" Target="https://urok.osvita.ua/materials/edu_technology/22093/" TargetMode="External"/><Relationship Id="rId72" Type="http://schemas.openxmlformats.org/officeDocument/2006/relationships/fontTable" Target="fontTable.xml"/><Relationship Id="rId3" Type="http://schemas.openxmlformats.org/officeDocument/2006/relationships/settings" Target="settings.xml"/><Relationship Id="rId12" Type="http://schemas.microsoft.com/office/2007/relationships/diagramDrawing" Target="diagrams/drawing1.xml"/><Relationship Id="rId17" Type="http://schemas.openxmlformats.org/officeDocument/2006/relationships/hyperlink" Target="https://education.ec.europa.eu/focus-topics/digital-education/actions" TargetMode="External"/><Relationship Id="rId25" Type="http://schemas.openxmlformats.org/officeDocument/2006/relationships/hyperlink" Target="https://wordlyknowledge.uz/index.php/gpble/article/view/4576" TargetMode="External"/><Relationship Id="rId33" Type="http://schemas.openxmlformats.org/officeDocument/2006/relationships/hyperlink" Target="https://academic.oup.com/her/article-abstract/18/4/493/643541?redirectedFrom=fulltext&amp;login=false" TargetMode="External"/><Relationship Id="rId38" Type="http://schemas.openxmlformats.org/officeDocument/2006/relationships/hyperlink" Target="https://www.dnu.dp.ua/docs/ndc/2025/materiali_konferentciy/6_10_04_2025.pdf" TargetMode="External"/><Relationship Id="rId46" Type="http://schemas.openxmlformats.org/officeDocument/2006/relationships/hyperlink" Target="https://op.europa.eu/bg/publication-detail/-/publication/3c0580f9-6f6b-11ec-9136-01aa75ed71a1" TargetMode="External"/><Relationship Id="rId59" Type="http://schemas.openxmlformats.org/officeDocument/2006/relationships/hyperlink" Target="https://lib.iitta.gov.ua/id/eprint/737163/1/%D1%82%D0%B5%D0%B7%D0%B8_%D0%9D%D0%B0%D0%B7%D0%B0%D1%80%D0%B5%D0%BD%D0%BA%D0%BE.pdf" TargetMode="External"/><Relationship Id="rId67" Type="http://schemas.openxmlformats.org/officeDocument/2006/relationships/hyperlink" Target="https://journals.vnu.volyn.ua/index.php/pedagogy/article/view/307/277" TargetMode="External"/><Relationship Id="rId20" Type="http://schemas.openxmlformats.org/officeDocument/2006/relationships/hyperlink" Target="https://www.sciencedirect.com/science/article/pii/S0001691823001592" TargetMode="External"/><Relationship Id="rId41" Type="http://schemas.openxmlformats.org/officeDocument/2006/relationships/hyperlink" Target="https://osvitanova.com.ua/posts/3575-15-interaktyvnykh-servisiv-z-heohrafii-iaki-dopomozhut-uriznomanitnyty-dystantsiine-navchannia" TargetMode="External"/><Relationship Id="rId54" Type="http://schemas.openxmlformats.org/officeDocument/2006/relationships/hyperlink" Target="https://elibrary.kubg.edu.ua/id/eprint/46316/1/%D0%9Cykhaliuk_A_NZMANU_.pdf" TargetMode="External"/><Relationship Id="rId62" Type="http://schemas.openxmlformats.org/officeDocument/2006/relationships/hyperlink" Target="https://zakon.rada.gov.ua/laws/show/898-2020-%D0%BF/ed20310901" TargetMode="External"/><Relationship Id="rId70" Type="http://schemas.openxmlformats.org/officeDocument/2006/relationships/hyperlink" Target="https://mon.gov.ua/static-objects/mon/sites/1/zagalna%20serednya/Navchalni.prohramy/2021/14.07/Model.navch.prohr.5-9.klas.NUSH-poetap.z.2022/Prirod.osv.galuz/Heohrafiya/Heohrafiya.6-9%20kl.Kobernik.ta.in.06.05.22.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2.xml"/><Relationship Id="rId23" Type="http://schemas.openxmlformats.org/officeDocument/2006/relationships/hyperlink" Target="https://us.macmillan.com/books/9781403984531/whatvideogameshavetoteachusaboutlearningandliteracysecondedition/" TargetMode="External"/><Relationship Id="rId28" Type="http://schemas.openxmlformats.org/officeDocument/2006/relationships/hyperlink" Target="https://www.cambridge.org/core/books/multimedia-learning/7A62F072A71289E1E262980CB026A3F9" TargetMode="External"/><Relationship Id="rId36" Type="http://schemas.openxmlformats.org/officeDocument/2006/relationships/hyperlink" Target="https://udcpo.gov.ua/wp-content/uploads/2024/01/%D0%9C%D0%95%D0%A2%D0%9E%D0%94%D0%98%D0%A7%D0%9D%D0%98%D0%99-%D0%9F%D0%9E%D0%A1%D0%86%D0%91%D0%9D%D0%98%D0%9A.pdf" TargetMode="External"/><Relationship Id="rId49" Type="http://schemas.openxmlformats.org/officeDocument/2006/relationships/hyperlink" Target="https://lib.iitta.gov.ua/id/eprint/712571/1/%D0%9A%D0%BE%D0%BD%D1%86%D0%B5%D0%BF%D1%86%D1%96%D1%8F%20%D0%B3%D0%B5%D0%BE%D0%B3%D1%80%D0%B0%D1%84%D1%96%D1%87%D0%BD%D0%BE%D1%97%20%D0%BE%D1%81%D0%B2%D1%96%D1%82%D0%B8.pdf" TargetMode="External"/><Relationship Id="rId57" Type="http://schemas.openxmlformats.org/officeDocument/2006/relationships/hyperlink" Target="https://mon.gov.ua/news/nadto-vazhliviy-chomu-potribno-priynyati-noviy-zakon-pro-osvitu" TargetMode="External"/><Relationship Id="rId10" Type="http://schemas.openxmlformats.org/officeDocument/2006/relationships/diagramQuickStyle" Target="diagrams/quickStyle1.xml"/><Relationship Id="rId31" Type="http://schemas.openxmlformats.org/officeDocument/2006/relationships/hyperlink" Target="https://www.granthaalayahpublication.org/Arts-Journal/ShodhKosh/article/view/2865" TargetMode="External"/><Relationship Id="rId44" Type="http://schemas.openxmlformats.org/officeDocument/2006/relationships/hyperlink" Target="https://mir.dspu.edu.ua/article/view/174459" TargetMode="External"/><Relationship Id="rId52" Type="http://schemas.openxmlformats.org/officeDocument/2006/relationships/hyperlink" Target="https://publications.lnu.edu.ua/bulletins/index.php/pedagogics/article/view/11559" TargetMode="External"/><Relationship Id="rId60" Type="http://schemas.openxmlformats.org/officeDocument/2006/relationships/hyperlink" Target="https://studbase.kubg.edu.ua/article/7481" TargetMode="External"/><Relationship Id="rId65" Type="http://schemas.openxmlformats.org/officeDocument/2006/relationships/hyperlink" Target="https://zakon.rada.gov.ua/laws/show/988-2016-%D1%80"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Layout" Target="diagrams/layout1.xml"/><Relationship Id="rId13" Type="http://schemas.openxmlformats.org/officeDocument/2006/relationships/chart" Target="charts/chart1.xml"/><Relationship Id="rId18" Type="http://schemas.openxmlformats.org/officeDocument/2006/relationships/hyperlink" Target="https://www.routledge.com/Entertainment-Education-A-Communication-Strategy-for-Social-Change/Singhal-Rogers/p/book/9780805833508" TargetMode="External"/><Relationship Id="rId39" Type="http://schemas.openxmlformats.org/officeDocument/2006/relationships/hyperlink" Target="https://dspace.vspu.edu.ua/bitstreams/d2c67b07-c224-4c42-9078-0bcb8825671c/download" TargetMode="External"/><Relationship Id="rId34" Type="http://schemas.openxmlformats.org/officeDocument/2006/relationships/hyperlink" Target="https://ijeedu.com/index.php/ijeedu/article/view/41" TargetMode="External"/><Relationship Id="rId50" Type="http://schemas.openxmlformats.org/officeDocument/2006/relationships/hyperlink" Target="https://pedosvita.kubg.edu.ua/index.php/journal/article/download/408/481/1670" TargetMode="External"/><Relationship Id="rId55" Type="http://schemas.openxmlformats.org/officeDocument/2006/relationships/hyperlink" Target="https://nus.org.ua/2024/04/28/5-bezplatnyh-servisiv-yaki-uriznomanitnyat-uroky-geografiyi/" TargetMode="External"/><Relationship Id="rId7" Type="http://schemas.openxmlformats.org/officeDocument/2006/relationships/image" Target="media/image1.png"/><Relationship Id="rId71"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Продаж</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F0C3-4884-A1CE-E190854D0B7B}"/>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F0C3-4884-A1CE-E190854D0B7B}"/>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F0C3-4884-A1CE-E190854D0B7B}"/>
              </c:ext>
            </c:extLst>
          </c:dPt>
          <c:cat>
            <c:strRef>
              <c:f>Аркуш1!$A$2:$A$4</c:f>
              <c:strCache>
                <c:ptCount val="3"/>
                <c:pt idx="0">
                  <c:v>Емоційний компонент</c:v>
                </c:pt>
                <c:pt idx="1">
                  <c:v>Когнітивний компонент</c:v>
                </c:pt>
                <c:pt idx="2">
                  <c:v>Діяльнісно-мотиваційний компонент</c:v>
                </c:pt>
              </c:strCache>
            </c:strRef>
          </c:cat>
          <c:val>
            <c:numRef>
              <c:f>Аркуш1!$B$2:$B$4</c:f>
              <c:numCache>
                <c:formatCode>General</c:formatCode>
                <c:ptCount val="3"/>
                <c:pt idx="0">
                  <c:v>30</c:v>
                </c:pt>
                <c:pt idx="1">
                  <c:v>35</c:v>
                </c:pt>
                <c:pt idx="2">
                  <c:v>35</c:v>
                </c:pt>
              </c:numCache>
            </c:numRef>
          </c:val>
          <c:extLst>
            <c:ext xmlns:c16="http://schemas.microsoft.com/office/drawing/2014/chart" uri="{C3380CC4-5D6E-409C-BE32-E72D297353CC}">
              <c16:uniqueId val="{00000006-F0C3-4884-A1CE-E190854D0B7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Продаж</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B5D-4DB9-B501-57C104F6907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B5D-4DB9-B501-57C104F6907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B5D-4DB9-B501-57C104F6907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B5D-4DB9-B501-57C104F69071}"/>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4"/>
                <c:pt idx="0">
                  <c:v>Високий рівень знань</c:v>
                </c:pt>
                <c:pt idx="1">
                  <c:v>Достатній рівень знань</c:v>
                </c:pt>
                <c:pt idx="2">
                  <c:v>Середній рівень знань</c:v>
                </c:pt>
                <c:pt idx="3">
                  <c:v>Початковий рівень знань</c:v>
                </c:pt>
              </c:strCache>
            </c:strRef>
          </c:cat>
          <c:val>
            <c:numRef>
              <c:f>Аркуш1!$B$2:$B$5</c:f>
              <c:numCache>
                <c:formatCode>0.00%</c:formatCode>
                <c:ptCount val="4"/>
                <c:pt idx="0">
                  <c:v>0.217</c:v>
                </c:pt>
                <c:pt idx="1">
                  <c:v>0.39100000000000001</c:v>
                </c:pt>
                <c:pt idx="2">
                  <c:v>0.26100000000000001</c:v>
                </c:pt>
                <c:pt idx="3">
                  <c:v>0.13100000000000001</c:v>
                </c:pt>
              </c:numCache>
            </c:numRef>
          </c:val>
          <c:extLst>
            <c:ext xmlns:c16="http://schemas.microsoft.com/office/drawing/2014/chart" uri="{C3380CC4-5D6E-409C-BE32-E72D297353CC}">
              <c16:uniqueId val="{00000008-6B5D-4DB9-B501-57C104F69071}"/>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Продаж</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F77-4656-98DB-5D57FCF9DDC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F77-4656-98DB-5D57FCF9DDC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F77-4656-98DB-5D57FCF9DDC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F77-4656-98DB-5D57FCF9DDCB}"/>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4"/>
                <c:pt idx="0">
                  <c:v>Високий рівень знань</c:v>
                </c:pt>
                <c:pt idx="1">
                  <c:v>Достатній рівень знань</c:v>
                </c:pt>
                <c:pt idx="2">
                  <c:v>Середній рівень знань</c:v>
                </c:pt>
                <c:pt idx="3">
                  <c:v>Початковий рівень знань</c:v>
                </c:pt>
              </c:strCache>
            </c:strRef>
          </c:cat>
          <c:val>
            <c:numRef>
              <c:f>Аркуш1!$B$2:$B$5</c:f>
              <c:numCache>
                <c:formatCode>0.00%</c:formatCode>
                <c:ptCount val="4"/>
                <c:pt idx="0">
                  <c:v>0.39100000000000001</c:v>
                </c:pt>
                <c:pt idx="1">
                  <c:v>0.435</c:v>
                </c:pt>
                <c:pt idx="2">
                  <c:v>0.13</c:v>
                </c:pt>
                <c:pt idx="3">
                  <c:v>4.3999999999999997E-2</c:v>
                </c:pt>
              </c:numCache>
            </c:numRef>
          </c:val>
          <c:extLst>
            <c:ext xmlns:c16="http://schemas.microsoft.com/office/drawing/2014/chart" uri="{C3380CC4-5D6E-409C-BE32-E72D297353CC}">
              <c16:uniqueId val="{00000008-2F77-4656-98DB-5D57FCF9DDCB}"/>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EC7E1C-6F88-4262-976A-3DA36A36C1D5}" type="doc">
      <dgm:prSet loTypeId="urn:microsoft.com/office/officeart/2005/8/layout/orgChart1" loCatId="hierarchy" qsTypeId="urn:microsoft.com/office/officeart/2005/8/quickstyle/simple2" qsCatId="simple" csTypeId="urn:microsoft.com/office/officeart/2005/8/colors/accent2_5" csCatId="accent2" phldr="1"/>
      <dgm:spPr/>
      <dgm:t>
        <a:bodyPr/>
        <a:lstStyle/>
        <a:p>
          <a:endParaRPr lang="uk-UA"/>
        </a:p>
      </dgm:t>
    </dgm:pt>
    <dgm:pt modelId="{B93EAC60-9B1C-474F-920E-322583FEE255}">
      <dgm:prSet phldrT="[Текст]" custT="1"/>
      <dgm:spPr/>
      <dgm:t>
        <a:bodyPr/>
        <a:lstStyle/>
        <a:p>
          <a:r>
            <a:rPr lang="en-AU" sz="1100" b="1">
              <a:solidFill>
                <a:schemeClr val="bg1"/>
              </a:solidFill>
              <a:latin typeface="Times New Roman" panose="02020603050405020304" pitchFamily="18" charset="0"/>
              <a:cs typeface="Times New Roman" panose="02020603050405020304" pitchFamily="18" charset="0"/>
            </a:rPr>
            <a:t>Edutainment-</a:t>
          </a:r>
          <a:r>
            <a:rPr lang="uk-UA" sz="1100" b="1">
              <a:solidFill>
                <a:schemeClr val="bg1"/>
              </a:solidFill>
              <a:latin typeface="Times New Roman" panose="02020603050405020304" pitchFamily="18" charset="0"/>
              <a:cs typeface="Times New Roman" panose="02020603050405020304" pitchFamily="18" charset="0"/>
            </a:rPr>
            <a:t>інструменти у викладанні географії</a:t>
          </a:r>
          <a:endParaRPr lang="uk-UA" sz="1100" b="0">
            <a:solidFill>
              <a:schemeClr val="bg1"/>
            </a:solidFill>
            <a:latin typeface="Times New Roman" panose="02020603050405020304" pitchFamily="18" charset="0"/>
            <a:cs typeface="Times New Roman" panose="02020603050405020304" pitchFamily="18" charset="0"/>
          </a:endParaRPr>
        </a:p>
      </dgm:t>
    </dgm:pt>
    <dgm:pt modelId="{9EE47B8E-7C4D-4203-B8F1-3EE512BA22B5}" type="parTrans" cxnId="{FB3AE046-68D4-4A19-B966-41E260C30960}">
      <dgm:prSet/>
      <dgm:spPr/>
      <dgm:t>
        <a:bodyPr/>
        <a:lstStyle/>
        <a:p>
          <a:endParaRPr lang="uk-UA" sz="1100" b="0">
            <a:solidFill>
              <a:sysClr val="windowText" lastClr="000000"/>
            </a:solidFill>
            <a:latin typeface="Times New Roman" panose="02020603050405020304" pitchFamily="18" charset="0"/>
            <a:cs typeface="Times New Roman" panose="02020603050405020304" pitchFamily="18" charset="0"/>
          </a:endParaRPr>
        </a:p>
      </dgm:t>
    </dgm:pt>
    <dgm:pt modelId="{823061AC-69F6-48CA-8B3F-1B0D9B89B7A6}" type="sibTrans" cxnId="{FB3AE046-68D4-4A19-B966-41E260C30960}">
      <dgm:prSet/>
      <dgm:spPr/>
      <dgm:t>
        <a:bodyPr/>
        <a:lstStyle/>
        <a:p>
          <a:endParaRPr lang="uk-UA" sz="1100" b="0">
            <a:solidFill>
              <a:sysClr val="windowText" lastClr="000000"/>
            </a:solidFill>
            <a:latin typeface="Times New Roman" panose="02020603050405020304" pitchFamily="18" charset="0"/>
            <a:cs typeface="Times New Roman" panose="02020603050405020304" pitchFamily="18" charset="0"/>
          </a:endParaRPr>
        </a:p>
      </dgm:t>
    </dgm:pt>
    <dgm:pt modelId="{148D4780-F72F-4422-9305-C5983441DB69}">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Формат</a:t>
          </a:r>
        </a:p>
      </dgm:t>
    </dgm:pt>
    <dgm:pt modelId="{03EC21B5-89D0-410D-A3C7-1EC49A058487}" type="parTrans" cxnId="{FA8A10E0-CDEA-4977-A234-D33BDF02A337}">
      <dgm:prSet/>
      <dgm:spPr/>
      <dgm:t>
        <a:bodyPr/>
        <a:lstStyle/>
        <a:p>
          <a:endParaRPr lang="uk-UA" sz="1100" b="0">
            <a:solidFill>
              <a:sysClr val="windowText" lastClr="000000"/>
            </a:solidFill>
            <a:latin typeface="Times New Roman" panose="02020603050405020304" pitchFamily="18" charset="0"/>
            <a:cs typeface="Times New Roman" panose="02020603050405020304" pitchFamily="18" charset="0"/>
          </a:endParaRPr>
        </a:p>
      </dgm:t>
    </dgm:pt>
    <dgm:pt modelId="{6FF13FE6-FF99-43FA-A0C4-B298AB359A36}" type="sibTrans" cxnId="{FA8A10E0-CDEA-4977-A234-D33BDF02A337}">
      <dgm:prSet/>
      <dgm:spPr/>
      <dgm:t>
        <a:bodyPr/>
        <a:lstStyle/>
        <a:p>
          <a:endParaRPr lang="uk-UA" sz="1100" b="0">
            <a:solidFill>
              <a:sysClr val="windowText" lastClr="000000"/>
            </a:solidFill>
            <a:latin typeface="Times New Roman" panose="02020603050405020304" pitchFamily="18" charset="0"/>
            <a:cs typeface="Times New Roman" panose="02020603050405020304" pitchFamily="18" charset="0"/>
          </a:endParaRPr>
        </a:p>
      </dgm:t>
    </dgm:pt>
    <dgm:pt modelId="{BAED18E5-34DF-4272-9353-592C341F6FCF}">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Навчальна мета</a:t>
          </a:r>
        </a:p>
      </dgm:t>
    </dgm:pt>
    <dgm:pt modelId="{963DF045-B685-4155-AD4C-EB583CAD6E0A}" type="parTrans" cxnId="{33E264D1-68F3-489D-A286-7ACBD3B3C2D4}">
      <dgm:prSet/>
      <dgm:spPr/>
      <dgm:t>
        <a:bodyPr/>
        <a:lstStyle/>
        <a:p>
          <a:endParaRPr lang="uk-UA" sz="1100" b="0">
            <a:solidFill>
              <a:sysClr val="windowText" lastClr="000000"/>
            </a:solidFill>
            <a:latin typeface="Times New Roman" panose="02020603050405020304" pitchFamily="18" charset="0"/>
            <a:cs typeface="Times New Roman" panose="02020603050405020304" pitchFamily="18" charset="0"/>
          </a:endParaRPr>
        </a:p>
      </dgm:t>
    </dgm:pt>
    <dgm:pt modelId="{13E5ED36-849E-4552-B259-671BC3AE6B01}" type="sibTrans" cxnId="{33E264D1-68F3-489D-A286-7ACBD3B3C2D4}">
      <dgm:prSet/>
      <dgm:spPr/>
      <dgm:t>
        <a:bodyPr/>
        <a:lstStyle/>
        <a:p>
          <a:endParaRPr lang="uk-UA" sz="1100" b="0">
            <a:solidFill>
              <a:sysClr val="windowText" lastClr="000000"/>
            </a:solidFill>
            <a:latin typeface="Times New Roman" panose="02020603050405020304" pitchFamily="18" charset="0"/>
            <a:cs typeface="Times New Roman" panose="02020603050405020304" pitchFamily="18" charset="0"/>
          </a:endParaRPr>
        </a:p>
      </dgm:t>
    </dgm:pt>
    <dgm:pt modelId="{67193F8C-79CD-40E1-8D66-6513B994E708}">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Діяльність учнів</a:t>
          </a:r>
        </a:p>
      </dgm:t>
    </dgm:pt>
    <dgm:pt modelId="{D80EC322-0920-45B8-A632-2CBB3BDCDDDD}" type="parTrans" cxnId="{BC449FBF-D255-450D-AA36-4600CDE962D5}">
      <dgm:prSet/>
      <dgm:spPr/>
      <dgm:t>
        <a:bodyPr/>
        <a:lstStyle/>
        <a:p>
          <a:endParaRPr lang="uk-UA" sz="1100" b="0">
            <a:solidFill>
              <a:sysClr val="windowText" lastClr="000000"/>
            </a:solidFill>
            <a:latin typeface="Times New Roman" panose="02020603050405020304" pitchFamily="18" charset="0"/>
            <a:cs typeface="Times New Roman" panose="02020603050405020304" pitchFamily="18" charset="0"/>
          </a:endParaRPr>
        </a:p>
      </dgm:t>
    </dgm:pt>
    <dgm:pt modelId="{3D6DAB76-5BF7-4038-B8AA-4950A87F00F4}" type="sibTrans" cxnId="{BC449FBF-D255-450D-AA36-4600CDE962D5}">
      <dgm:prSet/>
      <dgm:spPr/>
      <dgm:t>
        <a:bodyPr/>
        <a:lstStyle/>
        <a:p>
          <a:endParaRPr lang="uk-UA" sz="1100" b="0">
            <a:solidFill>
              <a:sysClr val="windowText" lastClr="000000"/>
            </a:solidFill>
            <a:latin typeface="Times New Roman" panose="02020603050405020304" pitchFamily="18" charset="0"/>
            <a:cs typeface="Times New Roman" panose="02020603050405020304" pitchFamily="18" charset="0"/>
          </a:endParaRPr>
        </a:p>
      </dgm:t>
    </dgm:pt>
    <dgm:pt modelId="{73996404-BC4B-4DDC-994B-72B8FED58F23}">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онлайнові</a:t>
          </a:r>
        </a:p>
      </dgm:t>
    </dgm:pt>
    <dgm:pt modelId="{A36239DE-B480-439D-8FBB-D5FC8E507A0E}" type="parTrans" cxnId="{D2793BCB-9B62-44ED-9B61-C3A146A9DC5D}">
      <dgm:prSet/>
      <dgm:spPr/>
      <dgm:t>
        <a:bodyPr/>
        <a:lstStyle/>
        <a:p>
          <a:endParaRPr lang="uk-UA" sz="1100">
            <a:solidFill>
              <a:sysClr val="windowText" lastClr="000000"/>
            </a:solidFill>
          </a:endParaRPr>
        </a:p>
      </dgm:t>
    </dgm:pt>
    <dgm:pt modelId="{E5327C83-619F-46E2-B80E-73F432CCB91B}" type="sibTrans" cxnId="{D2793BCB-9B62-44ED-9B61-C3A146A9DC5D}">
      <dgm:prSet/>
      <dgm:spPr/>
      <dgm:t>
        <a:bodyPr/>
        <a:lstStyle/>
        <a:p>
          <a:endParaRPr lang="uk-UA" sz="1100">
            <a:solidFill>
              <a:sysClr val="windowText" lastClr="000000"/>
            </a:solidFill>
          </a:endParaRPr>
        </a:p>
      </dgm:t>
    </dgm:pt>
    <dgm:pt modelId="{19431175-9073-454F-854A-67623A3DA004}">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офлайнові</a:t>
          </a:r>
        </a:p>
      </dgm:t>
    </dgm:pt>
    <dgm:pt modelId="{7DA0F7E4-CEF3-4DEF-B03A-4D70699C0CD4}" type="parTrans" cxnId="{958DE102-C206-497A-ADD7-355A525135DB}">
      <dgm:prSet/>
      <dgm:spPr/>
      <dgm:t>
        <a:bodyPr/>
        <a:lstStyle/>
        <a:p>
          <a:endParaRPr lang="uk-UA" sz="1100">
            <a:solidFill>
              <a:sysClr val="windowText" lastClr="000000"/>
            </a:solidFill>
          </a:endParaRPr>
        </a:p>
      </dgm:t>
    </dgm:pt>
    <dgm:pt modelId="{7B15BD30-0E10-4245-93B1-A9595AFE6812}" type="sibTrans" cxnId="{958DE102-C206-497A-ADD7-355A525135DB}">
      <dgm:prSet/>
      <dgm:spPr/>
      <dgm:t>
        <a:bodyPr/>
        <a:lstStyle/>
        <a:p>
          <a:endParaRPr lang="uk-UA" sz="1100">
            <a:solidFill>
              <a:sysClr val="windowText" lastClr="000000"/>
            </a:solidFill>
          </a:endParaRPr>
        </a:p>
      </dgm:t>
    </dgm:pt>
    <dgm:pt modelId="{9299863D-BF6D-4D2C-8E86-467BA513B892}">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змішані</a:t>
          </a:r>
        </a:p>
      </dgm:t>
    </dgm:pt>
    <dgm:pt modelId="{0019C8CE-BCB5-4281-8F17-C4CD33464A54}" type="parTrans" cxnId="{31E185ED-79C6-4215-9DD1-1949A8F4EFC9}">
      <dgm:prSet/>
      <dgm:spPr/>
      <dgm:t>
        <a:bodyPr/>
        <a:lstStyle/>
        <a:p>
          <a:endParaRPr lang="uk-UA" sz="1100">
            <a:solidFill>
              <a:sysClr val="windowText" lastClr="000000"/>
            </a:solidFill>
          </a:endParaRPr>
        </a:p>
      </dgm:t>
    </dgm:pt>
    <dgm:pt modelId="{9E93546B-D4C9-432A-A4EC-FE6CCDD64325}" type="sibTrans" cxnId="{31E185ED-79C6-4215-9DD1-1949A8F4EFC9}">
      <dgm:prSet/>
      <dgm:spPr/>
      <dgm:t>
        <a:bodyPr/>
        <a:lstStyle/>
        <a:p>
          <a:endParaRPr lang="uk-UA" sz="1100">
            <a:solidFill>
              <a:sysClr val="windowText" lastClr="000000"/>
            </a:solidFill>
          </a:endParaRPr>
        </a:p>
      </dgm:t>
    </dgm:pt>
    <dgm:pt modelId="{933B9E85-F60E-4869-8A55-6D8FF59A08B0}">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мотивація учнів</a:t>
          </a:r>
        </a:p>
      </dgm:t>
    </dgm:pt>
    <dgm:pt modelId="{3BE51542-735F-4BFC-A279-176DB9673C0F}" type="parTrans" cxnId="{4D9971A9-EBD6-402F-8851-1504ABFC2665}">
      <dgm:prSet/>
      <dgm:spPr/>
      <dgm:t>
        <a:bodyPr/>
        <a:lstStyle/>
        <a:p>
          <a:endParaRPr lang="uk-UA" sz="1100">
            <a:solidFill>
              <a:sysClr val="windowText" lastClr="000000"/>
            </a:solidFill>
          </a:endParaRPr>
        </a:p>
      </dgm:t>
    </dgm:pt>
    <dgm:pt modelId="{B47C2E2E-D4CE-4870-9390-460C57343E69}" type="sibTrans" cxnId="{4D9971A9-EBD6-402F-8851-1504ABFC2665}">
      <dgm:prSet/>
      <dgm:spPr/>
      <dgm:t>
        <a:bodyPr/>
        <a:lstStyle/>
        <a:p>
          <a:endParaRPr lang="uk-UA" sz="1100">
            <a:solidFill>
              <a:sysClr val="windowText" lastClr="000000"/>
            </a:solidFill>
          </a:endParaRPr>
        </a:p>
      </dgm:t>
    </dgm:pt>
    <dgm:pt modelId="{A6E9A878-E5EB-4D96-B07E-73FF5C5E1B4E}">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ілюстрація географічних фактів і явищ</a:t>
          </a:r>
        </a:p>
      </dgm:t>
    </dgm:pt>
    <dgm:pt modelId="{2B15F3BA-98BC-492A-9A12-F5B0AB476694}" type="parTrans" cxnId="{32C195BD-DB8E-4550-B4B1-C86927DA6CF1}">
      <dgm:prSet/>
      <dgm:spPr/>
      <dgm:t>
        <a:bodyPr/>
        <a:lstStyle/>
        <a:p>
          <a:endParaRPr lang="uk-UA" sz="1100">
            <a:solidFill>
              <a:sysClr val="windowText" lastClr="000000"/>
            </a:solidFill>
          </a:endParaRPr>
        </a:p>
      </dgm:t>
    </dgm:pt>
    <dgm:pt modelId="{CE012671-4034-4B8F-BDFB-51970E96EEC4}" type="sibTrans" cxnId="{32C195BD-DB8E-4550-B4B1-C86927DA6CF1}">
      <dgm:prSet/>
      <dgm:spPr/>
      <dgm:t>
        <a:bodyPr/>
        <a:lstStyle/>
        <a:p>
          <a:endParaRPr lang="uk-UA" sz="1100">
            <a:solidFill>
              <a:sysClr val="windowText" lastClr="000000"/>
            </a:solidFill>
          </a:endParaRPr>
        </a:p>
      </dgm:t>
    </dgm:pt>
    <dgm:pt modelId="{76EEC956-F185-43E4-9AA2-1BF5866BD785}">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закріплення знань</a:t>
          </a:r>
        </a:p>
      </dgm:t>
    </dgm:pt>
    <dgm:pt modelId="{B5989D40-9966-4D1A-8ED7-C3E5AFCA8C59}" type="parTrans" cxnId="{B7C3CEA3-3A8B-4558-A133-2E467B9733B2}">
      <dgm:prSet/>
      <dgm:spPr/>
      <dgm:t>
        <a:bodyPr/>
        <a:lstStyle/>
        <a:p>
          <a:endParaRPr lang="uk-UA" sz="1100">
            <a:solidFill>
              <a:sysClr val="windowText" lastClr="000000"/>
            </a:solidFill>
          </a:endParaRPr>
        </a:p>
      </dgm:t>
    </dgm:pt>
    <dgm:pt modelId="{AE1FCA18-8F70-442E-9B31-38DCB513D151}" type="sibTrans" cxnId="{B7C3CEA3-3A8B-4558-A133-2E467B9733B2}">
      <dgm:prSet/>
      <dgm:spPr/>
      <dgm:t>
        <a:bodyPr/>
        <a:lstStyle/>
        <a:p>
          <a:endParaRPr lang="uk-UA" sz="1100">
            <a:solidFill>
              <a:sysClr val="windowText" lastClr="000000"/>
            </a:solidFill>
          </a:endParaRPr>
        </a:p>
      </dgm:t>
    </dgm:pt>
    <dgm:pt modelId="{A2334585-513A-4E22-8893-AB380EE3913A}">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розвиток просторового мисленння</a:t>
          </a:r>
        </a:p>
      </dgm:t>
    </dgm:pt>
    <dgm:pt modelId="{A16B2904-D0F2-4E2F-9753-CE9655EC669B}" type="parTrans" cxnId="{3E2DBD56-5726-433A-B1E7-1597CF8181CD}">
      <dgm:prSet/>
      <dgm:spPr/>
      <dgm:t>
        <a:bodyPr/>
        <a:lstStyle/>
        <a:p>
          <a:endParaRPr lang="uk-UA" sz="1100">
            <a:solidFill>
              <a:sysClr val="windowText" lastClr="000000"/>
            </a:solidFill>
          </a:endParaRPr>
        </a:p>
      </dgm:t>
    </dgm:pt>
    <dgm:pt modelId="{6EB8A940-58AC-49F4-A4C3-4BDCA464A065}" type="sibTrans" cxnId="{3E2DBD56-5726-433A-B1E7-1597CF8181CD}">
      <dgm:prSet/>
      <dgm:spPr/>
      <dgm:t>
        <a:bodyPr/>
        <a:lstStyle/>
        <a:p>
          <a:endParaRPr lang="uk-UA" sz="1100">
            <a:solidFill>
              <a:sysClr val="windowText" lastClr="000000"/>
            </a:solidFill>
          </a:endParaRPr>
        </a:p>
      </dgm:t>
    </dgm:pt>
    <dgm:pt modelId="{94D0FEEB-EED1-4CD4-B452-792C61992290}">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формування вмінь аналізувати геодані</a:t>
          </a:r>
        </a:p>
      </dgm:t>
    </dgm:pt>
    <dgm:pt modelId="{984A8032-54EB-48A9-B6A7-1EC209D1E3C9}" type="parTrans" cxnId="{03D78E63-313D-4677-92E1-2C23D22B4EC3}">
      <dgm:prSet/>
      <dgm:spPr/>
      <dgm:t>
        <a:bodyPr/>
        <a:lstStyle/>
        <a:p>
          <a:endParaRPr lang="uk-UA" sz="1100">
            <a:solidFill>
              <a:sysClr val="windowText" lastClr="000000"/>
            </a:solidFill>
          </a:endParaRPr>
        </a:p>
      </dgm:t>
    </dgm:pt>
    <dgm:pt modelId="{6989C27E-D190-4A72-8651-271FD0B29B48}" type="sibTrans" cxnId="{03D78E63-313D-4677-92E1-2C23D22B4EC3}">
      <dgm:prSet/>
      <dgm:spPr/>
      <dgm:t>
        <a:bodyPr/>
        <a:lstStyle/>
        <a:p>
          <a:endParaRPr lang="uk-UA" sz="1100">
            <a:solidFill>
              <a:sysClr val="windowText" lastClr="000000"/>
            </a:solidFill>
          </a:endParaRPr>
        </a:p>
      </dgm:t>
    </dgm:pt>
    <dgm:pt modelId="{843AA05F-86FD-46AD-9C4A-F4D35DD27225}">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стимулювання дослідницької діяльності</a:t>
          </a:r>
        </a:p>
      </dgm:t>
    </dgm:pt>
    <dgm:pt modelId="{2BC43216-1362-4E08-86EE-2314D5C47DE7}" type="parTrans" cxnId="{48F0D4EA-F581-4970-9A01-0DF2CF9A97A8}">
      <dgm:prSet/>
      <dgm:spPr/>
      <dgm:t>
        <a:bodyPr/>
        <a:lstStyle/>
        <a:p>
          <a:endParaRPr lang="uk-UA" sz="1100">
            <a:solidFill>
              <a:sysClr val="windowText" lastClr="000000"/>
            </a:solidFill>
          </a:endParaRPr>
        </a:p>
      </dgm:t>
    </dgm:pt>
    <dgm:pt modelId="{E7E07527-F0B3-4764-86DA-0F96BF7FA994}" type="sibTrans" cxnId="{48F0D4EA-F581-4970-9A01-0DF2CF9A97A8}">
      <dgm:prSet/>
      <dgm:spPr/>
      <dgm:t>
        <a:bodyPr/>
        <a:lstStyle/>
        <a:p>
          <a:endParaRPr lang="uk-UA" sz="1100">
            <a:solidFill>
              <a:sysClr val="windowText" lastClr="000000"/>
            </a:solidFill>
          </a:endParaRPr>
        </a:p>
      </dgm:t>
    </dgm:pt>
    <dgm:pt modelId="{37A40DC7-7A08-420A-96DE-0CC7E3FE18E3}">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виконання тестів і рольових завдань</a:t>
          </a:r>
        </a:p>
      </dgm:t>
    </dgm:pt>
    <dgm:pt modelId="{C7B4E35E-FD85-4CC1-A653-1C45C48BAA3B}" type="parTrans" cxnId="{8565359E-2EA2-4767-9ACD-1D6415186CD6}">
      <dgm:prSet/>
      <dgm:spPr/>
      <dgm:t>
        <a:bodyPr/>
        <a:lstStyle/>
        <a:p>
          <a:endParaRPr lang="uk-UA" sz="1100">
            <a:solidFill>
              <a:sysClr val="windowText" lastClr="000000"/>
            </a:solidFill>
          </a:endParaRPr>
        </a:p>
      </dgm:t>
    </dgm:pt>
    <dgm:pt modelId="{6E56B2C0-338E-4077-9A18-3C9FFA409A25}" type="sibTrans" cxnId="{8565359E-2EA2-4767-9ACD-1D6415186CD6}">
      <dgm:prSet/>
      <dgm:spPr/>
      <dgm:t>
        <a:bodyPr/>
        <a:lstStyle/>
        <a:p>
          <a:endParaRPr lang="uk-UA" sz="1100">
            <a:solidFill>
              <a:sysClr val="windowText" lastClr="000000"/>
            </a:solidFill>
          </a:endParaRPr>
        </a:p>
      </dgm:t>
    </dgm:pt>
    <dgm:pt modelId="{9F7E90A7-453B-412E-811C-3D81BD4C9AAA}">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розв'язання головоломок і вікторин</a:t>
          </a:r>
        </a:p>
      </dgm:t>
    </dgm:pt>
    <dgm:pt modelId="{8A37C4FF-1CD0-4A54-BDF6-1BF81155C381}" type="parTrans" cxnId="{FF1BEDA2-6C99-45C5-AAE0-F038DDA29A93}">
      <dgm:prSet/>
      <dgm:spPr/>
      <dgm:t>
        <a:bodyPr/>
        <a:lstStyle/>
        <a:p>
          <a:endParaRPr lang="uk-UA"/>
        </a:p>
      </dgm:t>
    </dgm:pt>
    <dgm:pt modelId="{45497E05-B159-45A4-8230-BA4D1FE98203}" type="sibTrans" cxnId="{FF1BEDA2-6C99-45C5-AAE0-F038DDA29A93}">
      <dgm:prSet/>
      <dgm:spPr/>
      <dgm:t>
        <a:bodyPr/>
        <a:lstStyle/>
        <a:p>
          <a:endParaRPr lang="uk-UA"/>
        </a:p>
      </dgm:t>
    </dgm:pt>
    <dgm:pt modelId="{4705897D-67F7-4497-B631-4F83FBBA250F}">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аналіз симульованих ситуацій</a:t>
          </a:r>
        </a:p>
      </dgm:t>
    </dgm:pt>
    <dgm:pt modelId="{CD39DBBD-307A-4536-ACD6-9945DC8F4108}" type="parTrans" cxnId="{11068D3B-70A0-47C4-9267-E5B52D0D7BD1}">
      <dgm:prSet/>
      <dgm:spPr/>
      <dgm:t>
        <a:bodyPr/>
        <a:lstStyle/>
        <a:p>
          <a:endParaRPr lang="uk-UA"/>
        </a:p>
      </dgm:t>
    </dgm:pt>
    <dgm:pt modelId="{CAA310BB-8BE5-4538-8459-2E79217CDB1C}" type="sibTrans" cxnId="{11068D3B-70A0-47C4-9267-E5B52D0D7BD1}">
      <dgm:prSet/>
      <dgm:spPr/>
      <dgm:t>
        <a:bodyPr/>
        <a:lstStyle/>
        <a:p>
          <a:endParaRPr lang="uk-UA"/>
        </a:p>
      </dgm:t>
    </dgm:pt>
    <dgm:pt modelId="{97F404AE-230B-4C4D-A27D-1B7B394B286D}">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експерименти з параметрами середовища</a:t>
          </a:r>
        </a:p>
      </dgm:t>
    </dgm:pt>
    <dgm:pt modelId="{D900B59C-AE3E-417D-A368-EFC07A6F59E5}" type="parTrans" cxnId="{11E86DFA-9993-4827-B4A7-369D95CC70B0}">
      <dgm:prSet/>
      <dgm:spPr/>
      <dgm:t>
        <a:bodyPr/>
        <a:lstStyle/>
        <a:p>
          <a:endParaRPr lang="uk-UA"/>
        </a:p>
      </dgm:t>
    </dgm:pt>
    <dgm:pt modelId="{98526EFB-EF50-4842-96D8-713C67EEFEEB}" type="sibTrans" cxnId="{11E86DFA-9993-4827-B4A7-369D95CC70B0}">
      <dgm:prSet/>
      <dgm:spPr/>
      <dgm:t>
        <a:bodyPr/>
        <a:lstStyle/>
        <a:p>
          <a:endParaRPr lang="uk-UA"/>
        </a:p>
      </dgm:t>
    </dgm:pt>
    <dgm:pt modelId="{E96BB418-1285-4EBB-9251-0DB4DF7AC899}">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створення карт, схем, моделейн</a:t>
          </a:r>
        </a:p>
      </dgm:t>
    </dgm:pt>
    <dgm:pt modelId="{73B33BA0-7629-4F00-B1B0-73FEE047A0A6}" type="parTrans" cxnId="{E602EBA1-924F-483E-A2E0-085541DD4611}">
      <dgm:prSet/>
      <dgm:spPr/>
      <dgm:t>
        <a:bodyPr/>
        <a:lstStyle/>
        <a:p>
          <a:endParaRPr lang="uk-UA"/>
        </a:p>
      </dgm:t>
    </dgm:pt>
    <dgm:pt modelId="{4014A0F3-B9FB-4B3D-98B4-6BBE9B236551}" type="sibTrans" cxnId="{E602EBA1-924F-483E-A2E0-085541DD4611}">
      <dgm:prSet/>
      <dgm:spPr/>
      <dgm:t>
        <a:bodyPr/>
        <a:lstStyle/>
        <a:p>
          <a:endParaRPr lang="uk-UA"/>
        </a:p>
      </dgm:t>
    </dgm:pt>
    <dgm:pt modelId="{FF152554-8B20-4688-89C8-D3E491F4B329}">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творче конструювання інтерактивних продуктів</a:t>
          </a:r>
        </a:p>
      </dgm:t>
    </dgm:pt>
    <dgm:pt modelId="{462EB98C-A32A-4B00-8FEE-1F955B0BEA21}" type="parTrans" cxnId="{7AE6C216-20E3-435C-8043-ECAD38FB76AA}">
      <dgm:prSet/>
      <dgm:spPr/>
      <dgm:t>
        <a:bodyPr/>
        <a:lstStyle/>
        <a:p>
          <a:endParaRPr lang="uk-UA"/>
        </a:p>
      </dgm:t>
    </dgm:pt>
    <dgm:pt modelId="{ED83B6B1-D16A-422F-9D09-F5D2B97CE587}" type="sibTrans" cxnId="{7AE6C216-20E3-435C-8043-ECAD38FB76AA}">
      <dgm:prSet/>
      <dgm:spPr/>
      <dgm:t>
        <a:bodyPr/>
        <a:lstStyle/>
        <a:p>
          <a:endParaRPr lang="uk-UA"/>
        </a:p>
      </dgm:t>
    </dgm:pt>
    <dgm:pt modelId="{850F560B-AECE-4403-9EDA-75C5906958AD}">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зростання зацікавленості до предмета</a:t>
          </a:r>
        </a:p>
      </dgm:t>
    </dgm:pt>
    <dgm:pt modelId="{B1DF71A3-38DF-4A07-972D-8BE1A55D8717}" type="parTrans" cxnId="{4AEF14A9-A283-4BAE-9030-F3CA8EF28015}">
      <dgm:prSet/>
      <dgm:spPr/>
      <dgm:t>
        <a:bodyPr/>
        <a:lstStyle/>
        <a:p>
          <a:endParaRPr lang="uk-UA"/>
        </a:p>
      </dgm:t>
    </dgm:pt>
    <dgm:pt modelId="{5EFF665E-A111-4653-A88C-663E2FF18DA2}" type="sibTrans" cxnId="{4AEF14A9-A283-4BAE-9030-F3CA8EF28015}">
      <dgm:prSet/>
      <dgm:spPr/>
      <dgm:t>
        <a:bodyPr/>
        <a:lstStyle/>
        <a:p>
          <a:endParaRPr lang="uk-UA"/>
        </a:p>
      </dgm:t>
    </dgm:pt>
    <dgm:pt modelId="{CA896A25-D406-4FCC-9C7F-7ADC1D40B367}">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Очікувані результати</a:t>
          </a:r>
        </a:p>
      </dgm:t>
    </dgm:pt>
    <dgm:pt modelId="{E0D4619D-FEA1-47D4-9D59-95B6FFBDE975}" type="parTrans" cxnId="{E6BF9430-ED7F-4871-A4E2-DC7068FB44D8}">
      <dgm:prSet/>
      <dgm:spPr/>
      <dgm:t>
        <a:bodyPr/>
        <a:lstStyle/>
        <a:p>
          <a:endParaRPr lang="uk-UA"/>
        </a:p>
      </dgm:t>
    </dgm:pt>
    <dgm:pt modelId="{7EC0884E-0169-4348-83E4-5F16BCEBFF0B}" type="sibTrans" cxnId="{E6BF9430-ED7F-4871-A4E2-DC7068FB44D8}">
      <dgm:prSet/>
      <dgm:spPr/>
      <dgm:t>
        <a:bodyPr/>
        <a:lstStyle/>
        <a:p>
          <a:endParaRPr lang="uk-UA"/>
        </a:p>
      </dgm:t>
    </dgm:pt>
    <dgm:pt modelId="{40EDF5B0-D4D5-4567-9698-AB7A8FB62DC2}">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краща візуалізація складних процесів</a:t>
          </a:r>
        </a:p>
      </dgm:t>
    </dgm:pt>
    <dgm:pt modelId="{E1D22AE7-37CA-4B91-AC8E-63D75E36179C}" type="parTrans" cxnId="{6FD7D6FB-D68B-4789-B28B-4888A26A83A8}">
      <dgm:prSet/>
      <dgm:spPr/>
      <dgm:t>
        <a:bodyPr/>
        <a:lstStyle/>
        <a:p>
          <a:endParaRPr lang="uk-UA"/>
        </a:p>
      </dgm:t>
    </dgm:pt>
    <dgm:pt modelId="{3D2D557A-B455-4B4D-9B84-879F170B9C7D}" type="sibTrans" cxnId="{6FD7D6FB-D68B-4789-B28B-4888A26A83A8}">
      <dgm:prSet/>
      <dgm:spPr/>
      <dgm:t>
        <a:bodyPr/>
        <a:lstStyle/>
        <a:p>
          <a:endParaRPr lang="uk-UA"/>
        </a:p>
      </dgm:t>
    </dgm:pt>
    <dgm:pt modelId="{4BBA5B5E-1698-4A8E-A9B4-0413D00515FB}">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розвиток критичного мислення</a:t>
          </a:r>
        </a:p>
      </dgm:t>
    </dgm:pt>
    <dgm:pt modelId="{A3B61472-9CC0-4568-B341-94148920C86B}" type="parTrans" cxnId="{1C8D8088-150C-46CB-9528-14DAE838F5A0}">
      <dgm:prSet/>
      <dgm:spPr/>
      <dgm:t>
        <a:bodyPr/>
        <a:lstStyle/>
        <a:p>
          <a:endParaRPr lang="uk-UA"/>
        </a:p>
      </dgm:t>
    </dgm:pt>
    <dgm:pt modelId="{8AA9AE23-EA3C-484B-B562-1AB14F4E7F18}" type="sibTrans" cxnId="{1C8D8088-150C-46CB-9528-14DAE838F5A0}">
      <dgm:prSet/>
      <dgm:spPr/>
      <dgm:t>
        <a:bodyPr/>
        <a:lstStyle/>
        <a:p>
          <a:endParaRPr lang="uk-UA"/>
        </a:p>
      </dgm:t>
    </dgm:pt>
    <dgm:pt modelId="{1847ABAB-7692-4088-B63A-C9BF131FE022}">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розвиток системного мислення</a:t>
          </a:r>
        </a:p>
      </dgm:t>
    </dgm:pt>
    <dgm:pt modelId="{B2A6C782-0C85-4EB3-BC4A-7038887D977A}" type="parTrans" cxnId="{C39A7C21-9703-4214-8AB6-28D6750B6921}">
      <dgm:prSet/>
      <dgm:spPr/>
      <dgm:t>
        <a:bodyPr/>
        <a:lstStyle/>
        <a:p>
          <a:endParaRPr lang="uk-UA"/>
        </a:p>
      </dgm:t>
    </dgm:pt>
    <dgm:pt modelId="{0B224008-4899-48C5-8122-0F5A30B32515}" type="sibTrans" cxnId="{C39A7C21-9703-4214-8AB6-28D6750B6921}">
      <dgm:prSet/>
      <dgm:spPr/>
      <dgm:t>
        <a:bodyPr/>
        <a:lstStyle/>
        <a:p>
          <a:endParaRPr lang="uk-UA"/>
        </a:p>
      </dgm:t>
    </dgm:pt>
    <dgm:pt modelId="{ECBF3CD0-AEE6-4D8F-85E5-E7591BC7F171}">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підвищення якості навчальних досягнень</a:t>
          </a:r>
        </a:p>
      </dgm:t>
    </dgm:pt>
    <dgm:pt modelId="{FB7424AF-0D09-4553-A819-77F8A3731090}" type="parTrans" cxnId="{7B163F95-6631-43A0-9EDC-1E0605FC7DEA}">
      <dgm:prSet/>
      <dgm:spPr/>
      <dgm:t>
        <a:bodyPr/>
        <a:lstStyle/>
        <a:p>
          <a:endParaRPr lang="uk-UA"/>
        </a:p>
      </dgm:t>
    </dgm:pt>
    <dgm:pt modelId="{5C45D6D0-564B-44D3-8398-71A95C2B31F6}" type="sibTrans" cxnId="{7B163F95-6631-43A0-9EDC-1E0605FC7DEA}">
      <dgm:prSet/>
      <dgm:spPr/>
      <dgm:t>
        <a:bodyPr/>
        <a:lstStyle/>
        <a:p>
          <a:endParaRPr lang="uk-UA"/>
        </a:p>
      </dgm:t>
    </dgm:pt>
    <dgm:pt modelId="{986F5B87-653F-4405-B349-B4A1F1F35E55}">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формування дослідницьких і практичних умінь</a:t>
          </a:r>
        </a:p>
      </dgm:t>
    </dgm:pt>
    <dgm:pt modelId="{E72C00DC-33BA-47A4-8E89-FB451EE9E940}" type="parTrans" cxnId="{CEE3619B-B8BB-4F77-A0B1-952B98D5BCC4}">
      <dgm:prSet/>
      <dgm:spPr/>
      <dgm:t>
        <a:bodyPr/>
        <a:lstStyle/>
        <a:p>
          <a:endParaRPr lang="uk-UA"/>
        </a:p>
      </dgm:t>
    </dgm:pt>
    <dgm:pt modelId="{D9817101-18DE-4464-8BB1-6FCB05F2B4DD}" type="sibTrans" cxnId="{CEE3619B-B8BB-4F77-A0B1-952B98D5BCC4}">
      <dgm:prSet/>
      <dgm:spPr/>
      <dgm:t>
        <a:bodyPr/>
        <a:lstStyle/>
        <a:p>
          <a:endParaRPr lang="uk-UA"/>
        </a:p>
      </dgm:t>
    </dgm:pt>
    <dgm:pt modelId="{F4044317-26BE-49A3-BBF6-8EB7BF8CFC11}" type="pres">
      <dgm:prSet presAssocID="{4FEC7E1C-6F88-4262-976A-3DA36A36C1D5}" presName="hierChild1" presStyleCnt="0">
        <dgm:presLayoutVars>
          <dgm:orgChart val="1"/>
          <dgm:chPref val="1"/>
          <dgm:dir/>
          <dgm:animOne val="branch"/>
          <dgm:animLvl val="lvl"/>
          <dgm:resizeHandles/>
        </dgm:presLayoutVars>
      </dgm:prSet>
      <dgm:spPr/>
    </dgm:pt>
    <dgm:pt modelId="{45948304-348A-4228-85D9-F7A94095BC99}" type="pres">
      <dgm:prSet presAssocID="{B93EAC60-9B1C-474F-920E-322583FEE255}" presName="hierRoot1" presStyleCnt="0">
        <dgm:presLayoutVars>
          <dgm:hierBranch val="init"/>
        </dgm:presLayoutVars>
      </dgm:prSet>
      <dgm:spPr/>
    </dgm:pt>
    <dgm:pt modelId="{3476EF58-F4E4-4DBC-B90E-D60A4196C8D7}" type="pres">
      <dgm:prSet presAssocID="{B93EAC60-9B1C-474F-920E-322583FEE255}" presName="rootComposite1" presStyleCnt="0"/>
      <dgm:spPr/>
    </dgm:pt>
    <dgm:pt modelId="{C594DC86-EAB0-4CB8-9CAB-99EC5F9A0970}" type="pres">
      <dgm:prSet presAssocID="{B93EAC60-9B1C-474F-920E-322583FEE255}" presName="rootText1" presStyleLbl="node0" presStyleIdx="0" presStyleCnt="1" custScaleX="290113" custScaleY="39593">
        <dgm:presLayoutVars>
          <dgm:chPref val="3"/>
        </dgm:presLayoutVars>
      </dgm:prSet>
      <dgm:spPr/>
    </dgm:pt>
    <dgm:pt modelId="{2FCE3804-A0E4-4C2D-81FF-7DC8B3B5E3B0}" type="pres">
      <dgm:prSet presAssocID="{B93EAC60-9B1C-474F-920E-322583FEE255}" presName="rootConnector1" presStyleLbl="node1" presStyleIdx="0" presStyleCnt="0"/>
      <dgm:spPr/>
    </dgm:pt>
    <dgm:pt modelId="{E0D27058-2715-4A14-9B43-2F4B7881B95D}" type="pres">
      <dgm:prSet presAssocID="{B93EAC60-9B1C-474F-920E-322583FEE255}" presName="hierChild2" presStyleCnt="0"/>
      <dgm:spPr/>
    </dgm:pt>
    <dgm:pt modelId="{975973A0-DC0D-42DE-B5F9-62201856CA2E}" type="pres">
      <dgm:prSet presAssocID="{03EC21B5-89D0-410D-A3C7-1EC49A058487}" presName="Name37" presStyleLbl="parChTrans1D2" presStyleIdx="0" presStyleCnt="4"/>
      <dgm:spPr/>
    </dgm:pt>
    <dgm:pt modelId="{5E146CFC-484B-4530-A78E-18C63F1A2427}" type="pres">
      <dgm:prSet presAssocID="{148D4780-F72F-4422-9305-C5983441DB69}" presName="hierRoot2" presStyleCnt="0">
        <dgm:presLayoutVars>
          <dgm:hierBranch val="init"/>
        </dgm:presLayoutVars>
      </dgm:prSet>
      <dgm:spPr/>
    </dgm:pt>
    <dgm:pt modelId="{B85C111D-2166-432C-A8DB-DA0941B661B9}" type="pres">
      <dgm:prSet presAssocID="{148D4780-F72F-4422-9305-C5983441DB69}" presName="rootComposite" presStyleCnt="0"/>
      <dgm:spPr/>
    </dgm:pt>
    <dgm:pt modelId="{22455A07-6254-436F-BD00-DD823E740443}" type="pres">
      <dgm:prSet presAssocID="{148D4780-F72F-4422-9305-C5983441DB69}" presName="rootText" presStyleLbl="node2" presStyleIdx="0" presStyleCnt="4" custScaleY="43900">
        <dgm:presLayoutVars>
          <dgm:chPref val="3"/>
        </dgm:presLayoutVars>
      </dgm:prSet>
      <dgm:spPr/>
    </dgm:pt>
    <dgm:pt modelId="{D687FCEB-FBCE-4C17-83B9-91228CED5296}" type="pres">
      <dgm:prSet presAssocID="{148D4780-F72F-4422-9305-C5983441DB69}" presName="rootConnector" presStyleLbl="node2" presStyleIdx="0" presStyleCnt="4"/>
      <dgm:spPr/>
    </dgm:pt>
    <dgm:pt modelId="{939FFA32-337A-4BF5-9615-54DE687EB2FF}" type="pres">
      <dgm:prSet presAssocID="{148D4780-F72F-4422-9305-C5983441DB69}" presName="hierChild4" presStyleCnt="0"/>
      <dgm:spPr/>
    </dgm:pt>
    <dgm:pt modelId="{82C310AD-F224-4321-AE9A-CD1ABC1E2DC0}" type="pres">
      <dgm:prSet presAssocID="{A36239DE-B480-439D-8FBB-D5FC8E507A0E}" presName="Name37" presStyleLbl="parChTrans1D3" presStyleIdx="0" presStyleCnt="21"/>
      <dgm:spPr/>
    </dgm:pt>
    <dgm:pt modelId="{557D52E2-7ED6-4CC2-88FB-119C3D03BE13}" type="pres">
      <dgm:prSet presAssocID="{73996404-BC4B-4DDC-994B-72B8FED58F23}" presName="hierRoot2" presStyleCnt="0">
        <dgm:presLayoutVars>
          <dgm:hierBranch val="init"/>
        </dgm:presLayoutVars>
      </dgm:prSet>
      <dgm:spPr/>
    </dgm:pt>
    <dgm:pt modelId="{79FEC85E-0880-4269-8BAB-B1E57BE61DA6}" type="pres">
      <dgm:prSet presAssocID="{73996404-BC4B-4DDC-994B-72B8FED58F23}" presName="rootComposite" presStyleCnt="0"/>
      <dgm:spPr/>
    </dgm:pt>
    <dgm:pt modelId="{A583B328-40F9-4892-8CA4-BF949AC59575}" type="pres">
      <dgm:prSet presAssocID="{73996404-BC4B-4DDC-994B-72B8FED58F23}" presName="rootText" presStyleLbl="node3" presStyleIdx="0" presStyleCnt="21" custScaleY="43642">
        <dgm:presLayoutVars>
          <dgm:chPref val="3"/>
        </dgm:presLayoutVars>
      </dgm:prSet>
      <dgm:spPr/>
    </dgm:pt>
    <dgm:pt modelId="{1DE655FD-556D-4323-9809-35C23A1E4F19}" type="pres">
      <dgm:prSet presAssocID="{73996404-BC4B-4DDC-994B-72B8FED58F23}" presName="rootConnector" presStyleLbl="node3" presStyleIdx="0" presStyleCnt="21"/>
      <dgm:spPr/>
    </dgm:pt>
    <dgm:pt modelId="{1B4AFA65-C743-455B-BAED-26CEAF2424EA}" type="pres">
      <dgm:prSet presAssocID="{73996404-BC4B-4DDC-994B-72B8FED58F23}" presName="hierChild4" presStyleCnt="0"/>
      <dgm:spPr/>
    </dgm:pt>
    <dgm:pt modelId="{AB1096B3-3CB4-4B5D-8539-B4C1128F1FA8}" type="pres">
      <dgm:prSet presAssocID="{73996404-BC4B-4DDC-994B-72B8FED58F23}" presName="hierChild5" presStyleCnt="0"/>
      <dgm:spPr/>
    </dgm:pt>
    <dgm:pt modelId="{5D50D515-D8DC-4111-B059-42E3D14360AE}" type="pres">
      <dgm:prSet presAssocID="{7DA0F7E4-CEF3-4DEF-B03A-4D70699C0CD4}" presName="Name37" presStyleLbl="parChTrans1D3" presStyleIdx="1" presStyleCnt="21"/>
      <dgm:spPr/>
    </dgm:pt>
    <dgm:pt modelId="{5F68D84C-6A68-4728-9A71-B1E0BD08E21F}" type="pres">
      <dgm:prSet presAssocID="{19431175-9073-454F-854A-67623A3DA004}" presName="hierRoot2" presStyleCnt="0">
        <dgm:presLayoutVars>
          <dgm:hierBranch val="init"/>
        </dgm:presLayoutVars>
      </dgm:prSet>
      <dgm:spPr/>
    </dgm:pt>
    <dgm:pt modelId="{2752FEAC-52A9-42D9-9C9C-7342ACEE0F8F}" type="pres">
      <dgm:prSet presAssocID="{19431175-9073-454F-854A-67623A3DA004}" presName="rootComposite" presStyleCnt="0"/>
      <dgm:spPr/>
    </dgm:pt>
    <dgm:pt modelId="{286D4A4E-BA2D-499E-83AB-0AE07EC525DE}" type="pres">
      <dgm:prSet presAssocID="{19431175-9073-454F-854A-67623A3DA004}" presName="rootText" presStyleLbl="node3" presStyleIdx="1" presStyleCnt="21" custScaleY="43642">
        <dgm:presLayoutVars>
          <dgm:chPref val="3"/>
        </dgm:presLayoutVars>
      </dgm:prSet>
      <dgm:spPr/>
    </dgm:pt>
    <dgm:pt modelId="{F0288E4A-7CAB-4EA3-858C-9A6F31C4E9ED}" type="pres">
      <dgm:prSet presAssocID="{19431175-9073-454F-854A-67623A3DA004}" presName="rootConnector" presStyleLbl="node3" presStyleIdx="1" presStyleCnt="21"/>
      <dgm:spPr/>
    </dgm:pt>
    <dgm:pt modelId="{9FC1CAA9-9E6E-4F45-A69F-2493BE764ECF}" type="pres">
      <dgm:prSet presAssocID="{19431175-9073-454F-854A-67623A3DA004}" presName="hierChild4" presStyleCnt="0"/>
      <dgm:spPr/>
    </dgm:pt>
    <dgm:pt modelId="{143F0E3A-AF56-489A-BDD4-E0A5644E8867}" type="pres">
      <dgm:prSet presAssocID="{19431175-9073-454F-854A-67623A3DA004}" presName="hierChild5" presStyleCnt="0"/>
      <dgm:spPr/>
    </dgm:pt>
    <dgm:pt modelId="{916F9C54-7C65-40E1-BF74-25C7F329132C}" type="pres">
      <dgm:prSet presAssocID="{0019C8CE-BCB5-4281-8F17-C4CD33464A54}" presName="Name37" presStyleLbl="parChTrans1D3" presStyleIdx="2" presStyleCnt="21"/>
      <dgm:spPr/>
    </dgm:pt>
    <dgm:pt modelId="{F364CCC4-E00D-409D-9673-89B4BAB2D68C}" type="pres">
      <dgm:prSet presAssocID="{9299863D-BF6D-4D2C-8E86-467BA513B892}" presName="hierRoot2" presStyleCnt="0">
        <dgm:presLayoutVars>
          <dgm:hierBranch val="init"/>
        </dgm:presLayoutVars>
      </dgm:prSet>
      <dgm:spPr/>
    </dgm:pt>
    <dgm:pt modelId="{E386779E-A0EC-4DDE-992D-29070384BF9F}" type="pres">
      <dgm:prSet presAssocID="{9299863D-BF6D-4D2C-8E86-467BA513B892}" presName="rootComposite" presStyleCnt="0"/>
      <dgm:spPr/>
    </dgm:pt>
    <dgm:pt modelId="{A37D01C4-D839-46DC-BDDA-A175E7DFA2C3}" type="pres">
      <dgm:prSet presAssocID="{9299863D-BF6D-4D2C-8E86-467BA513B892}" presName="rootText" presStyleLbl="node3" presStyleIdx="2" presStyleCnt="21" custScaleY="43642">
        <dgm:presLayoutVars>
          <dgm:chPref val="3"/>
        </dgm:presLayoutVars>
      </dgm:prSet>
      <dgm:spPr/>
    </dgm:pt>
    <dgm:pt modelId="{4F26C91A-3384-4515-910F-38BA3C684FE9}" type="pres">
      <dgm:prSet presAssocID="{9299863D-BF6D-4D2C-8E86-467BA513B892}" presName="rootConnector" presStyleLbl="node3" presStyleIdx="2" presStyleCnt="21"/>
      <dgm:spPr/>
    </dgm:pt>
    <dgm:pt modelId="{B5A0AEB0-2790-4C85-A627-5C3F8B8D5C01}" type="pres">
      <dgm:prSet presAssocID="{9299863D-BF6D-4D2C-8E86-467BA513B892}" presName="hierChild4" presStyleCnt="0"/>
      <dgm:spPr/>
    </dgm:pt>
    <dgm:pt modelId="{CBEBB166-CBCC-42C3-A952-6121564ED24C}" type="pres">
      <dgm:prSet presAssocID="{9299863D-BF6D-4D2C-8E86-467BA513B892}" presName="hierChild5" presStyleCnt="0"/>
      <dgm:spPr/>
    </dgm:pt>
    <dgm:pt modelId="{4488C864-A0FE-4D4B-89D3-82C75700EB63}" type="pres">
      <dgm:prSet presAssocID="{148D4780-F72F-4422-9305-C5983441DB69}" presName="hierChild5" presStyleCnt="0"/>
      <dgm:spPr/>
    </dgm:pt>
    <dgm:pt modelId="{4EE2073B-2E37-4A89-81D1-87C80D864B87}" type="pres">
      <dgm:prSet presAssocID="{963DF045-B685-4155-AD4C-EB583CAD6E0A}" presName="Name37" presStyleLbl="parChTrans1D2" presStyleIdx="1" presStyleCnt="4"/>
      <dgm:spPr/>
    </dgm:pt>
    <dgm:pt modelId="{4CE4911E-C24D-4C48-B8B7-6CD9B321F9AD}" type="pres">
      <dgm:prSet presAssocID="{BAED18E5-34DF-4272-9353-592C341F6FCF}" presName="hierRoot2" presStyleCnt="0">
        <dgm:presLayoutVars>
          <dgm:hierBranch val="init"/>
        </dgm:presLayoutVars>
      </dgm:prSet>
      <dgm:spPr/>
    </dgm:pt>
    <dgm:pt modelId="{0291097A-55E1-4AFA-B251-684CD83E8097}" type="pres">
      <dgm:prSet presAssocID="{BAED18E5-34DF-4272-9353-592C341F6FCF}" presName="rootComposite" presStyleCnt="0"/>
      <dgm:spPr/>
    </dgm:pt>
    <dgm:pt modelId="{5999ADA8-76D8-4BEA-B7D3-4B2DE5A6BF6B}" type="pres">
      <dgm:prSet presAssocID="{BAED18E5-34DF-4272-9353-592C341F6FCF}" presName="rootText" presStyleLbl="node2" presStyleIdx="1" presStyleCnt="4" custScaleY="43900">
        <dgm:presLayoutVars>
          <dgm:chPref val="3"/>
        </dgm:presLayoutVars>
      </dgm:prSet>
      <dgm:spPr/>
    </dgm:pt>
    <dgm:pt modelId="{55D49EE4-7EF9-4427-9DE3-E1C174381C42}" type="pres">
      <dgm:prSet presAssocID="{BAED18E5-34DF-4272-9353-592C341F6FCF}" presName="rootConnector" presStyleLbl="node2" presStyleIdx="1" presStyleCnt="4"/>
      <dgm:spPr/>
    </dgm:pt>
    <dgm:pt modelId="{331E45FA-648D-462A-B716-BF0FF3BA5051}" type="pres">
      <dgm:prSet presAssocID="{BAED18E5-34DF-4272-9353-592C341F6FCF}" presName="hierChild4" presStyleCnt="0"/>
      <dgm:spPr/>
    </dgm:pt>
    <dgm:pt modelId="{037192C6-DBF5-4CC7-83D2-E5C2919F730B}" type="pres">
      <dgm:prSet presAssocID="{3BE51542-735F-4BFC-A279-176DB9673C0F}" presName="Name37" presStyleLbl="parChTrans1D3" presStyleIdx="3" presStyleCnt="21"/>
      <dgm:spPr/>
    </dgm:pt>
    <dgm:pt modelId="{F8F83BF5-276D-4930-BD79-DB994EFF2020}" type="pres">
      <dgm:prSet presAssocID="{933B9E85-F60E-4869-8A55-6D8FF59A08B0}" presName="hierRoot2" presStyleCnt="0">
        <dgm:presLayoutVars>
          <dgm:hierBranch val="init"/>
        </dgm:presLayoutVars>
      </dgm:prSet>
      <dgm:spPr/>
    </dgm:pt>
    <dgm:pt modelId="{1C024EA2-2E2C-4ADA-93D6-279696537C6B}" type="pres">
      <dgm:prSet presAssocID="{933B9E85-F60E-4869-8A55-6D8FF59A08B0}" presName="rootComposite" presStyleCnt="0"/>
      <dgm:spPr/>
    </dgm:pt>
    <dgm:pt modelId="{7ED8EC83-678B-48C7-AF16-4EC95031D288}" type="pres">
      <dgm:prSet presAssocID="{933B9E85-F60E-4869-8A55-6D8FF59A08B0}" presName="rootText" presStyleLbl="node3" presStyleIdx="3" presStyleCnt="21" custScaleY="41905">
        <dgm:presLayoutVars>
          <dgm:chPref val="3"/>
        </dgm:presLayoutVars>
      </dgm:prSet>
      <dgm:spPr/>
    </dgm:pt>
    <dgm:pt modelId="{E83A1C2F-426F-4768-BB7D-202CF2BA6092}" type="pres">
      <dgm:prSet presAssocID="{933B9E85-F60E-4869-8A55-6D8FF59A08B0}" presName="rootConnector" presStyleLbl="node3" presStyleIdx="3" presStyleCnt="21"/>
      <dgm:spPr/>
    </dgm:pt>
    <dgm:pt modelId="{9BED78AB-392B-4084-A4AB-3470097C3E1E}" type="pres">
      <dgm:prSet presAssocID="{933B9E85-F60E-4869-8A55-6D8FF59A08B0}" presName="hierChild4" presStyleCnt="0"/>
      <dgm:spPr/>
    </dgm:pt>
    <dgm:pt modelId="{721089EE-4808-4C75-A2E8-BF0D3B975EA2}" type="pres">
      <dgm:prSet presAssocID="{933B9E85-F60E-4869-8A55-6D8FF59A08B0}" presName="hierChild5" presStyleCnt="0"/>
      <dgm:spPr/>
    </dgm:pt>
    <dgm:pt modelId="{0EE06F4F-7480-4614-BC03-B9FAF7368502}" type="pres">
      <dgm:prSet presAssocID="{2B15F3BA-98BC-492A-9A12-F5B0AB476694}" presName="Name37" presStyleLbl="parChTrans1D3" presStyleIdx="4" presStyleCnt="21"/>
      <dgm:spPr/>
    </dgm:pt>
    <dgm:pt modelId="{BC6F1E9A-D21B-4CC8-807F-AC1F2434559D}" type="pres">
      <dgm:prSet presAssocID="{A6E9A878-E5EB-4D96-B07E-73FF5C5E1B4E}" presName="hierRoot2" presStyleCnt="0">
        <dgm:presLayoutVars>
          <dgm:hierBranch val="init"/>
        </dgm:presLayoutVars>
      </dgm:prSet>
      <dgm:spPr/>
    </dgm:pt>
    <dgm:pt modelId="{36E07DD4-CDB6-4D0E-B3BD-DC517444E719}" type="pres">
      <dgm:prSet presAssocID="{A6E9A878-E5EB-4D96-B07E-73FF5C5E1B4E}" presName="rootComposite" presStyleCnt="0"/>
      <dgm:spPr/>
    </dgm:pt>
    <dgm:pt modelId="{1D5619DF-DECA-4628-A496-74AD0BD115B7}" type="pres">
      <dgm:prSet presAssocID="{A6E9A878-E5EB-4D96-B07E-73FF5C5E1B4E}" presName="rootText" presStyleLbl="node3" presStyleIdx="4" presStyleCnt="21" custScaleY="89781">
        <dgm:presLayoutVars>
          <dgm:chPref val="3"/>
        </dgm:presLayoutVars>
      </dgm:prSet>
      <dgm:spPr/>
    </dgm:pt>
    <dgm:pt modelId="{2927805E-8092-46CE-B0FE-068F23C8E72D}" type="pres">
      <dgm:prSet presAssocID="{A6E9A878-E5EB-4D96-B07E-73FF5C5E1B4E}" presName="rootConnector" presStyleLbl="node3" presStyleIdx="4" presStyleCnt="21"/>
      <dgm:spPr/>
    </dgm:pt>
    <dgm:pt modelId="{8E7BCF2E-7C6C-4891-B389-321F92DF9FB4}" type="pres">
      <dgm:prSet presAssocID="{A6E9A878-E5EB-4D96-B07E-73FF5C5E1B4E}" presName="hierChild4" presStyleCnt="0"/>
      <dgm:spPr/>
    </dgm:pt>
    <dgm:pt modelId="{59E72F10-4D03-4463-81C5-1262A82F79EB}" type="pres">
      <dgm:prSet presAssocID="{A6E9A878-E5EB-4D96-B07E-73FF5C5E1B4E}" presName="hierChild5" presStyleCnt="0"/>
      <dgm:spPr/>
    </dgm:pt>
    <dgm:pt modelId="{3183C0EA-3000-46E5-9CA0-C4F6073E2AAD}" type="pres">
      <dgm:prSet presAssocID="{B5989D40-9966-4D1A-8ED7-C3E5AFCA8C59}" presName="Name37" presStyleLbl="parChTrans1D3" presStyleIdx="5" presStyleCnt="21"/>
      <dgm:spPr/>
    </dgm:pt>
    <dgm:pt modelId="{5BE553A0-1FB9-4716-B63F-F51D62AAC4A8}" type="pres">
      <dgm:prSet presAssocID="{76EEC956-F185-43E4-9AA2-1BF5866BD785}" presName="hierRoot2" presStyleCnt="0">
        <dgm:presLayoutVars>
          <dgm:hierBranch val="init"/>
        </dgm:presLayoutVars>
      </dgm:prSet>
      <dgm:spPr/>
    </dgm:pt>
    <dgm:pt modelId="{BA80A8BA-CC4D-473D-B5E3-8DBF639A6E77}" type="pres">
      <dgm:prSet presAssocID="{76EEC956-F185-43E4-9AA2-1BF5866BD785}" presName="rootComposite" presStyleCnt="0"/>
      <dgm:spPr/>
    </dgm:pt>
    <dgm:pt modelId="{8125A7EA-4654-4865-A969-60C5D3D84144}" type="pres">
      <dgm:prSet presAssocID="{76EEC956-F185-43E4-9AA2-1BF5866BD785}" presName="rootText" presStyleLbl="node3" presStyleIdx="5" presStyleCnt="21" custScaleY="41815">
        <dgm:presLayoutVars>
          <dgm:chPref val="3"/>
        </dgm:presLayoutVars>
      </dgm:prSet>
      <dgm:spPr/>
    </dgm:pt>
    <dgm:pt modelId="{BFADEDCE-CDF4-49A3-83A8-FD43554306E6}" type="pres">
      <dgm:prSet presAssocID="{76EEC956-F185-43E4-9AA2-1BF5866BD785}" presName="rootConnector" presStyleLbl="node3" presStyleIdx="5" presStyleCnt="21"/>
      <dgm:spPr/>
    </dgm:pt>
    <dgm:pt modelId="{0E82F6CB-2C05-4587-9D56-B5E07D3DECD4}" type="pres">
      <dgm:prSet presAssocID="{76EEC956-F185-43E4-9AA2-1BF5866BD785}" presName="hierChild4" presStyleCnt="0"/>
      <dgm:spPr/>
    </dgm:pt>
    <dgm:pt modelId="{33B45647-3E96-46D3-AA00-9394006C61A4}" type="pres">
      <dgm:prSet presAssocID="{76EEC956-F185-43E4-9AA2-1BF5866BD785}" presName="hierChild5" presStyleCnt="0"/>
      <dgm:spPr/>
    </dgm:pt>
    <dgm:pt modelId="{EA0D68A2-9D21-440D-BEFA-3D5BEF7B887F}" type="pres">
      <dgm:prSet presAssocID="{A16B2904-D0F2-4E2F-9753-CE9655EC669B}" presName="Name37" presStyleLbl="parChTrans1D3" presStyleIdx="6" presStyleCnt="21"/>
      <dgm:spPr/>
    </dgm:pt>
    <dgm:pt modelId="{1EBEBF34-62C4-4429-9160-32F309D606D2}" type="pres">
      <dgm:prSet presAssocID="{A2334585-513A-4E22-8893-AB380EE3913A}" presName="hierRoot2" presStyleCnt="0">
        <dgm:presLayoutVars>
          <dgm:hierBranch val="init"/>
        </dgm:presLayoutVars>
      </dgm:prSet>
      <dgm:spPr/>
    </dgm:pt>
    <dgm:pt modelId="{2888D5CD-989B-4BC7-88D6-5DDF971FDFCB}" type="pres">
      <dgm:prSet presAssocID="{A2334585-513A-4E22-8893-AB380EE3913A}" presName="rootComposite" presStyleCnt="0"/>
      <dgm:spPr/>
    </dgm:pt>
    <dgm:pt modelId="{40BA6D2E-3CE2-4172-9370-EF38178184B0}" type="pres">
      <dgm:prSet presAssocID="{A2334585-513A-4E22-8893-AB380EE3913A}" presName="rootText" presStyleLbl="node3" presStyleIdx="6" presStyleCnt="21" custScaleY="77753">
        <dgm:presLayoutVars>
          <dgm:chPref val="3"/>
        </dgm:presLayoutVars>
      </dgm:prSet>
      <dgm:spPr/>
    </dgm:pt>
    <dgm:pt modelId="{23904C7C-D303-440F-B365-965C93CB3BCC}" type="pres">
      <dgm:prSet presAssocID="{A2334585-513A-4E22-8893-AB380EE3913A}" presName="rootConnector" presStyleLbl="node3" presStyleIdx="6" presStyleCnt="21"/>
      <dgm:spPr/>
    </dgm:pt>
    <dgm:pt modelId="{49A9A4C8-3E6E-433D-91F4-E35E2D8D6B41}" type="pres">
      <dgm:prSet presAssocID="{A2334585-513A-4E22-8893-AB380EE3913A}" presName="hierChild4" presStyleCnt="0"/>
      <dgm:spPr/>
    </dgm:pt>
    <dgm:pt modelId="{5A06AB2C-7945-4843-AFE2-CD76B2165E94}" type="pres">
      <dgm:prSet presAssocID="{A2334585-513A-4E22-8893-AB380EE3913A}" presName="hierChild5" presStyleCnt="0"/>
      <dgm:spPr/>
    </dgm:pt>
    <dgm:pt modelId="{29FA85EF-7658-40C4-BFBA-E78CA447C9C7}" type="pres">
      <dgm:prSet presAssocID="{984A8032-54EB-48A9-B6A7-1EC209D1E3C9}" presName="Name37" presStyleLbl="parChTrans1D3" presStyleIdx="7" presStyleCnt="21"/>
      <dgm:spPr/>
    </dgm:pt>
    <dgm:pt modelId="{C1FACD78-97DE-48FB-846B-9B0F7C715C15}" type="pres">
      <dgm:prSet presAssocID="{94D0FEEB-EED1-4CD4-B452-792C61992290}" presName="hierRoot2" presStyleCnt="0">
        <dgm:presLayoutVars>
          <dgm:hierBranch val="init"/>
        </dgm:presLayoutVars>
      </dgm:prSet>
      <dgm:spPr/>
    </dgm:pt>
    <dgm:pt modelId="{D3452C6B-1E78-4638-9006-2E1A76E92252}" type="pres">
      <dgm:prSet presAssocID="{94D0FEEB-EED1-4CD4-B452-792C61992290}" presName="rootComposite" presStyleCnt="0"/>
      <dgm:spPr/>
    </dgm:pt>
    <dgm:pt modelId="{A93F2E3A-6F92-4FFB-B639-925470DB98A9}" type="pres">
      <dgm:prSet presAssocID="{94D0FEEB-EED1-4CD4-B452-792C61992290}" presName="rootText" presStyleLbl="node3" presStyleIdx="7" presStyleCnt="21" custScaleY="53933">
        <dgm:presLayoutVars>
          <dgm:chPref val="3"/>
        </dgm:presLayoutVars>
      </dgm:prSet>
      <dgm:spPr/>
    </dgm:pt>
    <dgm:pt modelId="{4375605E-CD7A-49C6-8BEA-DC9F68AFC723}" type="pres">
      <dgm:prSet presAssocID="{94D0FEEB-EED1-4CD4-B452-792C61992290}" presName="rootConnector" presStyleLbl="node3" presStyleIdx="7" presStyleCnt="21"/>
      <dgm:spPr/>
    </dgm:pt>
    <dgm:pt modelId="{FAA45207-4F04-4043-BB69-BE7C50B44EAB}" type="pres">
      <dgm:prSet presAssocID="{94D0FEEB-EED1-4CD4-B452-792C61992290}" presName="hierChild4" presStyleCnt="0"/>
      <dgm:spPr/>
    </dgm:pt>
    <dgm:pt modelId="{F1252E6F-9836-455E-8A8A-0304A785B810}" type="pres">
      <dgm:prSet presAssocID="{94D0FEEB-EED1-4CD4-B452-792C61992290}" presName="hierChild5" presStyleCnt="0"/>
      <dgm:spPr/>
    </dgm:pt>
    <dgm:pt modelId="{628E1A7C-C9D2-4DBB-9560-14B6B95D326B}" type="pres">
      <dgm:prSet presAssocID="{2BC43216-1362-4E08-86EE-2314D5C47DE7}" presName="Name37" presStyleLbl="parChTrans1D3" presStyleIdx="8" presStyleCnt="21"/>
      <dgm:spPr/>
    </dgm:pt>
    <dgm:pt modelId="{CC50B610-414A-437C-8F64-0E6E6FBCA15A}" type="pres">
      <dgm:prSet presAssocID="{843AA05F-86FD-46AD-9C4A-F4D35DD27225}" presName="hierRoot2" presStyleCnt="0">
        <dgm:presLayoutVars>
          <dgm:hierBranch val="init"/>
        </dgm:presLayoutVars>
      </dgm:prSet>
      <dgm:spPr/>
    </dgm:pt>
    <dgm:pt modelId="{066DB949-B04D-49AD-9D47-0A37FA5CC5CB}" type="pres">
      <dgm:prSet presAssocID="{843AA05F-86FD-46AD-9C4A-F4D35DD27225}" presName="rootComposite" presStyleCnt="0"/>
      <dgm:spPr/>
    </dgm:pt>
    <dgm:pt modelId="{4126B775-61E5-4FE5-B0AA-82DEA3A0E12C}" type="pres">
      <dgm:prSet presAssocID="{843AA05F-86FD-46AD-9C4A-F4D35DD27225}" presName="rootText" presStyleLbl="node3" presStyleIdx="8" presStyleCnt="21" custScaleY="79652">
        <dgm:presLayoutVars>
          <dgm:chPref val="3"/>
        </dgm:presLayoutVars>
      </dgm:prSet>
      <dgm:spPr/>
    </dgm:pt>
    <dgm:pt modelId="{BFC9553E-691A-483F-9EF7-0BE59DAAA7EF}" type="pres">
      <dgm:prSet presAssocID="{843AA05F-86FD-46AD-9C4A-F4D35DD27225}" presName="rootConnector" presStyleLbl="node3" presStyleIdx="8" presStyleCnt="21"/>
      <dgm:spPr/>
    </dgm:pt>
    <dgm:pt modelId="{9DF7734D-B4DE-44C6-944B-B409B66EAA86}" type="pres">
      <dgm:prSet presAssocID="{843AA05F-86FD-46AD-9C4A-F4D35DD27225}" presName="hierChild4" presStyleCnt="0"/>
      <dgm:spPr/>
    </dgm:pt>
    <dgm:pt modelId="{8DE9D555-4110-4383-ADE6-9C6317A1B2A2}" type="pres">
      <dgm:prSet presAssocID="{843AA05F-86FD-46AD-9C4A-F4D35DD27225}" presName="hierChild5" presStyleCnt="0"/>
      <dgm:spPr/>
    </dgm:pt>
    <dgm:pt modelId="{8EC3DFCD-CD02-4742-8D31-3A62ECCCAED7}" type="pres">
      <dgm:prSet presAssocID="{BAED18E5-34DF-4272-9353-592C341F6FCF}" presName="hierChild5" presStyleCnt="0"/>
      <dgm:spPr/>
    </dgm:pt>
    <dgm:pt modelId="{7C2A00CF-B5F5-4FE5-9C49-2493B306C7F1}" type="pres">
      <dgm:prSet presAssocID="{D80EC322-0920-45B8-A632-2CBB3BDCDDDD}" presName="Name37" presStyleLbl="parChTrans1D2" presStyleIdx="2" presStyleCnt="4"/>
      <dgm:spPr/>
    </dgm:pt>
    <dgm:pt modelId="{510B6678-EE93-41C2-8C1C-BF79F3D676FD}" type="pres">
      <dgm:prSet presAssocID="{67193F8C-79CD-40E1-8D66-6513B994E708}" presName="hierRoot2" presStyleCnt="0">
        <dgm:presLayoutVars>
          <dgm:hierBranch val="init"/>
        </dgm:presLayoutVars>
      </dgm:prSet>
      <dgm:spPr/>
    </dgm:pt>
    <dgm:pt modelId="{74E84F52-4669-4357-8485-78850D247B27}" type="pres">
      <dgm:prSet presAssocID="{67193F8C-79CD-40E1-8D66-6513B994E708}" presName="rootComposite" presStyleCnt="0"/>
      <dgm:spPr/>
    </dgm:pt>
    <dgm:pt modelId="{D60B2E0E-F32A-41A9-93B2-18836DBDC7A0}" type="pres">
      <dgm:prSet presAssocID="{67193F8C-79CD-40E1-8D66-6513B994E708}" presName="rootText" presStyleLbl="node2" presStyleIdx="2" presStyleCnt="4" custScaleY="43900">
        <dgm:presLayoutVars>
          <dgm:chPref val="3"/>
        </dgm:presLayoutVars>
      </dgm:prSet>
      <dgm:spPr/>
    </dgm:pt>
    <dgm:pt modelId="{D0906BC3-F0A2-4C17-B8F3-CCA655DA8574}" type="pres">
      <dgm:prSet presAssocID="{67193F8C-79CD-40E1-8D66-6513B994E708}" presName="rootConnector" presStyleLbl="node2" presStyleIdx="2" presStyleCnt="4"/>
      <dgm:spPr/>
    </dgm:pt>
    <dgm:pt modelId="{3569E30D-A71C-4291-B5AA-D797A4871ADC}" type="pres">
      <dgm:prSet presAssocID="{67193F8C-79CD-40E1-8D66-6513B994E708}" presName="hierChild4" presStyleCnt="0"/>
      <dgm:spPr/>
    </dgm:pt>
    <dgm:pt modelId="{2455EF41-3AB4-4CEA-BB83-056E6A6211B3}" type="pres">
      <dgm:prSet presAssocID="{C7B4E35E-FD85-4CC1-A653-1C45C48BAA3B}" presName="Name37" presStyleLbl="parChTrans1D3" presStyleIdx="9" presStyleCnt="21"/>
      <dgm:spPr/>
    </dgm:pt>
    <dgm:pt modelId="{81CE6E5A-0603-4C34-A155-83201A6520EA}" type="pres">
      <dgm:prSet presAssocID="{37A40DC7-7A08-420A-96DE-0CC7E3FE18E3}" presName="hierRoot2" presStyleCnt="0">
        <dgm:presLayoutVars>
          <dgm:hierBranch val="init"/>
        </dgm:presLayoutVars>
      </dgm:prSet>
      <dgm:spPr/>
    </dgm:pt>
    <dgm:pt modelId="{65E8F292-D66C-4FA3-9823-B345DEABD8EA}" type="pres">
      <dgm:prSet presAssocID="{37A40DC7-7A08-420A-96DE-0CC7E3FE18E3}" presName="rootComposite" presStyleCnt="0"/>
      <dgm:spPr/>
    </dgm:pt>
    <dgm:pt modelId="{814231AE-9C25-4ABD-BFC7-2CB757302B79}" type="pres">
      <dgm:prSet presAssocID="{37A40DC7-7A08-420A-96DE-0CC7E3FE18E3}" presName="rootText" presStyleLbl="node3" presStyleIdx="9" presStyleCnt="21" custScaleY="57587">
        <dgm:presLayoutVars>
          <dgm:chPref val="3"/>
        </dgm:presLayoutVars>
      </dgm:prSet>
      <dgm:spPr/>
    </dgm:pt>
    <dgm:pt modelId="{BA2F98AE-CA21-4259-A903-9B772C669771}" type="pres">
      <dgm:prSet presAssocID="{37A40DC7-7A08-420A-96DE-0CC7E3FE18E3}" presName="rootConnector" presStyleLbl="node3" presStyleIdx="9" presStyleCnt="21"/>
      <dgm:spPr/>
    </dgm:pt>
    <dgm:pt modelId="{B9F1772B-CAA0-45D5-924A-6FAD80F32411}" type="pres">
      <dgm:prSet presAssocID="{37A40DC7-7A08-420A-96DE-0CC7E3FE18E3}" presName="hierChild4" presStyleCnt="0"/>
      <dgm:spPr/>
    </dgm:pt>
    <dgm:pt modelId="{CD909CAD-A980-498F-A9AB-C76AE74BB055}" type="pres">
      <dgm:prSet presAssocID="{37A40DC7-7A08-420A-96DE-0CC7E3FE18E3}" presName="hierChild5" presStyleCnt="0"/>
      <dgm:spPr/>
    </dgm:pt>
    <dgm:pt modelId="{DEF30A27-46BA-4238-B262-0898882F7D2D}" type="pres">
      <dgm:prSet presAssocID="{8A37C4FF-1CD0-4A54-BDF6-1BF81155C381}" presName="Name37" presStyleLbl="parChTrans1D3" presStyleIdx="10" presStyleCnt="21"/>
      <dgm:spPr/>
    </dgm:pt>
    <dgm:pt modelId="{507FB0D1-313D-4707-A1A5-F9FAD6F5AD91}" type="pres">
      <dgm:prSet presAssocID="{9F7E90A7-453B-412E-811C-3D81BD4C9AAA}" presName="hierRoot2" presStyleCnt="0">
        <dgm:presLayoutVars>
          <dgm:hierBranch val="init"/>
        </dgm:presLayoutVars>
      </dgm:prSet>
      <dgm:spPr/>
    </dgm:pt>
    <dgm:pt modelId="{23CD3688-FBC7-4C0E-8149-D46521E717CB}" type="pres">
      <dgm:prSet presAssocID="{9F7E90A7-453B-412E-811C-3D81BD4C9AAA}" presName="rootComposite" presStyleCnt="0"/>
      <dgm:spPr/>
    </dgm:pt>
    <dgm:pt modelId="{B61908E9-C8AE-403C-85F2-41F3F1521AEC}" type="pres">
      <dgm:prSet presAssocID="{9F7E90A7-453B-412E-811C-3D81BD4C9AAA}" presName="rootText" presStyleLbl="node3" presStyleIdx="10" presStyleCnt="21" custScaleY="70626">
        <dgm:presLayoutVars>
          <dgm:chPref val="3"/>
        </dgm:presLayoutVars>
      </dgm:prSet>
      <dgm:spPr/>
    </dgm:pt>
    <dgm:pt modelId="{24D82B55-F174-4054-9844-BB0D979EBCBA}" type="pres">
      <dgm:prSet presAssocID="{9F7E90A7-453B-412E-811C-3D81BD4C9AAA}" presName="rootConnector" presStyleLbl="node3" presStyleIdx="10" presStyleCnt="21"/>
      <dgm:spPr/>
    </dgm:pt>
    <dgm:pt modelId="{286C391C-9421-4CDD-963E-027E01C0FD79}" type="pres">
      <dgm:prSet presAssocID="{9F7E90A7-453B-412E-811C-3D81BD4C9AAA}" presName="hierChild4" presStyleCnt="0"/>
      <dgm:spPr/>
    </dgm:pt>
    <dgm:pt modelId="{DC0F7CD1-B6A0-470C-8DDD-2EF24917B79B}" type="pres">
      <dgm:prSet presAssocID="{9F7E90A7-453B-412E-811C-3D81BD4C9AAA}" presName="hierChild5" presStyleCnt="0"/>
      <dgm:spPr/>
    </dgm:pt>
    <dgm:pt modelId="{A97CB7FB-236B-48C2-8DE9-146355BE28BF}" type="pres">
      <dgm:prSet presAssocID="{CD39DBBD-307A-4536-ACD6-9945DC8F4108}" presName="Name37" presStyleLbl="parChTrans1D3" presStyleIdx="11" presStyleCnt="21"/>
      <dgm:spPr/>
    </dgm:pt>
    <dgm:pt modelId="{8D6CDA0D-2FDA-40D9-93F8-C34E2480666E}" type="pres">
      <dgm:prSet presAssocID="{4705897D-67F7-4497-B631-4F83FBBA250F}" presName="hierRoot2" presStyleCnt="0">
        <dgm:presLayoutVars>
          <dgm:hierBranch val="init"/>
        </dgm:presLayoutVars>
      </dgm:prSet>
      <dgm:spPr/>
    </dgm:pt>
    <dgm:pt modelId="{125B5209-8403-4016-8709-CEFD235FE244}" type="pres">
      <dgm:prSet presAssocID="{4705897D-67F7-4497-B631-4F83FBBA250F}" presName="rootComposite" presStyleCnt="0"/>
      <dgm:spPr/>
    </dgm:pt>
    <dgm:pt modelId="{AA286B57-301D-417F-B751-5064177545E8}" type="pres">
      <dgm:prSet presAssocID="{4705897D-67F7-4497-B631-4F83FBBA250F}" presName="rootText" presStyleLbl="node3" presStyleIdx="11" presStyleCnt="21" custScaleY="70626">
        <dgm:presLayoutVars>
          <dgm:chPref val="3"/>
        </dgm:presLayoutVars>
      </dgm:prSet>
      <dgm:spPr/>
    </dgm:pt>
    <dgm:pt modelId="{F5C2C1DB-B32E-48F8-8F74-92ABB15BAD1C}" type="pres">
      <dgm:prSet presAssocID="{4705897D-67F7-4497-B631-4F83FBBA250F}" presName="rootConnector" presStyleLbl="node3" presStyleIdx="11" presStyleCnt="21"/>
      <dgm:spPr/>
    </dgm:pt>
    <dgm:pt modelId="{0EE66788-E0EB-4867-940F-B01CF65773E7}" type="pres">
      <dgm:prSet presAssocID="{4705897D-67F7-4497-B631-4F83FBBA250F}" presName="hierChild4" presStyleCnt="0"/>
      <dgm:spPr/>
    </dgm:pt>
    <dgm:pt modelId="{07148C8A-87E7-426E-8ADB-A20DDAEDE346}" type="pres">
      <dgm:prSet presAssocID="{4705897D-67F7-4497-B631-4F83FBBA250F}" presName="hierChild5" presStyleCnt="0"/>
      <dgm:spPr/>
    </dgm:pt>
    <dgm:pt modelId="{2A5A795B-18FF-40DA-A92E-F6FF73470EA7}" type="pres">
      <dgm:prSet presAssocID="{D900B59C-AE3E-417D-A368-EFC07A6F59E5}" presName="Name37" presStyleLbl="parChTrans1D3" presStyleIdx="12" presStyleCnt="21"/>
      <dgm:spPr/>
    </dgm:pt>
    <dgm:pt modelId="{55E4672F-A2A0-4026-80C7-BD67A065C6B5}" type="pres">
      <dgm:prSet presAssocID="{97F404AE-230B-4C4D-A27D-1B7B394B286D}" presName="hierRoot2" presStyleCnt="0">
        <dgm:presLayoutVars>
          <dgm:hierBranch val="init"/>
        </dgm:presLayoutVars>
      </dgm:prSet>
      <dgm:spPr/>
    </dgm:pt>
    <dgm:pt modelId="{0F0174E9-83A2-4A15-8781-BAD1F00A64E6}" type="pres">
      <dgm:prSet presAssocID="{97F404AE-230B-4C4D-A27D-1B7B394B286D}" presName="rootComposite" presStyleCnt="0"/>
      <dgm:spPr/>
    </dgm:pt>
    <dgm:pt modelId="{F188B16C-BDC3-4025-A0EB-8593F71A2BE8}" type="pres">
      <dgm:prSet presAssocID="{97F404AE-230B-4C4D-A27D-1B7B394B286D}" presName="rootText" presStyleLbl="node3" presStyleIdx="12" presStyleCnt="21" custScaleY="70626">
        <dgm:presLayoutVars>
          <dgm:chPref val="3"/>
        </dgm:presLayoutVars>
      </dgm:prSet>
      <dgm:spPr/>
    </dgm:pt>
    <dgm:pt modelId="{DCF8CBB9-88D2-4E98-9F4E-52064CD49AF1}" type="pres">
      <dgm:prSet presAssocID="{97F404AE-230B-4C4D-A27D-1B7B394B286D}" presName="rootConnector" presStyleLbl="node3" presStyleIdx="12" presStyleCnt="21"/>
      <dgm:spPr/>
    </dgm:pt>
    <dgm:pt modelId="{C71B1154-FF1E-4E3B-82BA-52287916DCB5}" type="pres">
      <dgm:prSet presAssocID="{97F404AE-230B-4C4D-A27D-1B7B394B286D}" presName="hierChild4" presStyleCnt="0"/>
      <dgm:spPr/>
    </dgm:pt>
    <dgm:pt modelId="{998D7C53-43FE-4587-A27B-94CA30334301}" type="pres">
      <dgm:prSet presAssocID="{97F404AE-230B-4C4D-A27D-1B7B394B286D}" presName="hierChild5" presStyleCnt="0"/>
      <dgm:spPr/>
    </dgm:pt>
    <dgm:pt modelId="{4CED491F-D946-4A14-95F1-C6DF713CF7EF}" type="pres">
      <dgm:prSet presAssocID="{73B33BA0-7629-4F00-B1B0-73FEE047A0A6}" presName="Name37" presStyleLbl="parChTrans1D3" presStyleIdx="13" presStyleCnt="21"/>
      <dgm:spPr/>
    </dgm:pt>
    <dgm:pt modelId="{3C39F2E0-CF4A-4689-82C3-315336178234}" type="pres">
      <dgm:prSet presAssocID="{E96BB418-1285-4EBB-9251-0DB4DF7AC899}" presName="hierRoot2" presStyleCnt="0">
        <dgm:presLayoutVars>
          <dgm:hierBranch val="init"/>
        </dgm:presLayoutVars>
      </dgm:prSet>
      <dgm:spPr/>
    </dgm:pt>
    <dgm:pt modelId="{3B9EEBEA-3541-48F7-A4AD-F6DBACEBA986}" type="pres">
      <dgm:prSet presAssocID="{E96BB418-1285-4EBB-9251-0DB4DF7AC899}" presName="rootComposite" presStyleCnt="0"/>
      <dgm:spPr/>
    </dgm:pt>
    <dgm:pt modelId="{E11A7891-DE5B-46A0-BFA0-F77734300143}" type="pres">
      <dgm:prSet presAssocID="{E96BB418-1285-4EBB-9251-0DB4DF7AC899}" presName="rootText" presStyleLbl="node3" presStyleIdx="13" presStyleCnt="21" custScaleY="57587">
        <dgm:presLayoutVars>
          <dgm:chPref val="3"/>
        </dgm:presLayoutVars>
      </dgm:prSet>
      <dgm:spPr/>
    </dgm:pt>
    <dgm:pt modelId="{6E950D0F-295F-400C-B064-F21C8B35AC39}" type="pres">
      <dgm:prSet presAssocID="{E96BB418-1285-4EBB-9251-0DB4DF7AC899}" presName="rootConnector" presStyleLbl="node3" presStyleIdx="13" presStyleCnt="21"/>
      <dgm:spPr/>
    </dgm:pt>
    <dgm:pt modelId="{2664A8A8-EF48-4961-835F-130FF568B27B}" type="pres">
      <dgm:prSet presAssocID="{E96BB418-1285-4EBB-9251-0DB4DF7AC899}" presName="hierChild4" presStyleCnt="0"/>
      <dgm:spPr/>
    </dgm:pt>
    <dgm:pt modelId="{5D59FC07-2F64-493C-AF66-BCC35DF01707}" type="pres">
      <dgm:prSet presAssocID="{E96BB418-1285-4EBB-9251-0DB4DF7AC899}" presName="hierChild5" presStyleCnt="0"/>
      <dgm:spPr/>
    </dgm:pt>
    <dgm:pt modelId="{98D3062B-E351-4420-B310-24BEDDBF048F}" type="pres">
      <dgm:prSet presAssocID="{462EB98C-A32A-4B00-8FEE-1F955B0BEA21}" presName="Name37" presStyleLbl="parChTrans1D3" presStyleIdx="14" presStyleCnt="21"/>
      <dgm:spPr/>
    </dgm:pt>
    <dgm:pt modelId="{A207DD40-9ECD-4C06-B1C2-6D050BEC8983}" type="pres">
      <dgm:prSet presAssocID="{FF152554-8B20-4688-89C8-D3E491F4B329}" presName="hierRoot2" presStyleCnt="0">
        <dgm:presLayoutVars>
          <dgm:hierBranch val="init"/>
        </dgm:presLayoutVars>
      </dgm:prSet>
      <dgm:spPr/>
    </dgm:pt>
    <dgm:pt modelId="{F1ED00FC-52BD-41DA-BEBE-78AF62740261}" type="pres">
      <dgm:prSet presAssocID="{FF152554-8B20-4688-89C8-D3E491F4B329}" presName="rootComposite" presStyleCnt="0"/>
      <dgm:spPr/>
    </dgm:pt>
    <dgm:pt modelId="{E58640BF-581B-4B35-8BAB-095E450D887F}" type="pres">
      <dgm:prSet presAssocID="{FF152554-8B20-4688-89C8-D3E491F4B329}" presName="rootText" presStyleLbl="node3" presStyleIdx="14" presStyleCnt="21" custScaleY="104066">
        <dgm:presLayoutVars>
          <dgm:chPref val="3"/>
        </dgm:presLayoutVars>
      </dgm:prSet>
      <dgm:spPr/>
    </dgm:pt>
    <dgm:pt modelId="{09A60479-0278-42CB-A984-B254DA2373A4}" type="pres">
      <dgm:prSet presAssocID="{FF152554-8B20-4688-89C8-D3E491F4B329}" presName="rootConnector" presStyleLbl="node3" presStyleIdx="14" presStyleCnt="21"/>
      <dgm:spPr/>
    </dgm:pt>
    <dgm:pt modelId="{15A82722-4F26-4787-94C1-3926CF3F9FDD}" type="pres">
      <dgm:prSet presAssocID="{FF152554-8B20-4688-89C8-D3E491F4B329}" presName="hierChild4" presStyleCnt="0"/>
      <dgm:spPr/>
    </dgm:pt>
    <dgm:pt modelId="{9160ED4E-DBCD-4BB4-A073-E04DE95ADBB6}" type="pres">
      <dgm:prSet presAssocID="{FF152554-8B20-4688-89C8-D3E491F4B329}" presName="hierChild5" presStyleCnt="0"/>
      <dgm:spPr/>
    </dgm:pt>
    <dgm:pt modelId="{1131A63A-8989-4886-ACE2-DD616417E54F}" type="pres">
      <dgm:prSet presAssocID="{67193F8C-79CD-40E1-8D66-6513B994E708}" presName="hierChild5" presStyleCnt="0"/>
      <dgm:spPr/>
    </dgm:pt>
    <dgm:pt modelId="{3D9A472B-7FE0-44FD-98C4-6F3FD3DCAEBD}" type="pres">
      <dgm:prSet presAssocID="{E0D4619D-FEA1-47D4-9D59-95B6FFBDE975}" presName="Name37" presStyleLbl="parChTrans1D2" presStyleIdx="3" presStyleCnt="4"/>
      <dgm:spPr/>
    </dgm:pt>
    <dgm:pt modelId="{3B5B1414-34AC-4F40-8BD1-9855BEA343D6}" type="pres">
      <dgm:prSet presAssocID="{CA896A25-D406-4FCC-9C7F-7ADC1D40B367}" presName="hierRoot2" presStyleCnt="0">
        <dgm:presLayoutVars>
          <dgm:hierBranch val="init"/>
        </dgm:presLayoutVars>
      </dgm:prSet>
      <dgm:spPr/>
    </dgm:pt>
    <dgm:pt modelId="{A32E2A17-3596-4660-95D1-14349416A3C2}" type="pres">
      <dgm:prSet presAssocID="{CA896A25-D406-4FCC-9C7F-7ADC1D40B367}" presName="rootComposite" presStyleCnt="0"/>
      <dgm:spPr/>
    </dgm:pt>
    <dgm:pt modelId="{59543190-BCDF-4EEB-835C-952CABC6610E}" type="pres">
      <dgm:prSet presAssocID="{CA896A25-D406-4FCC-9C7F-7ADC1D40B367}" presName="rootText" presStyleLbl="node2" presStyleIdx="3" presStyleCnt="4" custScaleY="64200">
        <dgm:presLayoutVars>
          <dgm:chPref val="3"/>
        </dgm:presLayoutVars>
      </dgm:prSet>
      <dgm:spPr/>
    </dgm:pt>
    <dgm:pt modelId="{E1E294F2-FA40-489D-A40A-04AF4C0135E3}" type="pres">
      <dgm:prSet presAssocID="{CA896A25-D406-4FCC-9C7F-7ADC1D40B367}" presName="rootConnector" presStyleLbl="node2" presStyleIdx="3" presStyleCnt="4"/>
      <dgm:spPr/>
    </dgm:pt>
    <dgm:pt modelId="{813E750B-465C-4F13-9A5A-BD4ABD0BC1A2}" type="pres">
      <dgm:prSet presAssocID="{CA896A25-D406-4FCC-9C7F-7ADC1D40B367}" presName="hierChild4" presStyleCnt="0"/>
      <dgm:spPr/>
    </dgm:pt>
    <dgm:pt modelId="{9F174521-2EFF-4C2E-8675-234D12B29B56}" type="pres">
      <dgm:prSet presAssocID="{B1DF71A3-38DF-4A07-972D-8BE1A55D8717}" presName="Name37" presStyleLbl="parChTrans1D3" presStyleIdx="15" presStyleCnt="21"/>
      <dgm:spPr/>
    </dgm:pt>
    <dgm:pt modelId="{3C83B8AE-EC4B-44F3-934A-1B029596E852}" type="pres">
      <dgm:prSet presAssocID="{850F560B-AECE-4403-9EDA-75C5906958AD}" presName="hierRoot2" presStyleCnt="0">
        <dgm:presLayoutVars>
          <dgm:hierBranch val="init"/>
        </dgm:presLayoutVars>
      </dgm:prSet>
      <dgm:spPr/>
    </dgm:pt>
    <dgm:pt modelId="{514CD333-4E47-4AF0-B8B9-88E8BDDB869A}" type="pres">
      <dgm:prSet presAssocID="{850F560B-AECE-4403-9EDA-75C5906958AD}" presName="rootComposite" presStyleCnt="0"/>
      <dgm:spPr/>
    </dgm:pt>
    <dgm:pt modelId="{6D28FADD-468C-419E-86DC-389FDE09C526}" type="pres">
      <dgm:prSet presAssocID="{850F560B-AECE-4403-9EDA-75C5906958AD}" presName="rootText" presStyleLbl="node3" presStyleIdx="15" presStyleCnt="21" custScaleY="97553">
        <dgm:presLayoutVars>
          <dgm:chPref val="3"/>
        </dgm:presLayoutVars>
      </dgm:prSet>
      <dgm:spPr/>
    </dgm:pt>
    <dgm:pt modelId="{4054F409-6D90-4C45-8D5F-BDF29ACEF488}" type="pres">
      <dgm:prSet presAssocID="{850F560B-AECE-4403-9EDA-75C5906958AD}" presName="rootConnector" presStyleLbl="node3" presStyleIdx="15" presStyleCnt="21"/>
      <dgm:spPr/>
    </dgm:pt>
    <dgm:pt modelId="{5A2E0094-4B74-407A-B557-1E5B5DB3800C}" type="pres">
      <dgm:prSet presAssocID="{850F560B-AECE-4403-9EDA-75C5906958AD}" presName="hierChild4" presStyleCnt="0"/>
      <dgm:spPr/>
    </dgm:pt>
    <dgm:pt modelId="{F6964EB8-E445-45C0-8922-611D0541284E}" type="pres">
      <dgm:prSet presAssocID="{850F560B-AECE-4403-9EDA-75C5906958AD}" presName="hierChild5" presStyleCnt="0"/>
      <dgm:spPr/>
    </dgm:pt>
    <dgm:pt modelId="{50E8066D-5C4E-4FD9-BC03-9A0721D56926}" type="pres">
      <dgm:prSet presAssocID="{E1D22AE7-37CA-4B91-AC8E-63D75E36179C}" presName="Name37" presStyleLbl="parChTrans1D3" presStyleIdx="16" presStyleCnt="21"/>
      <dgm:spPr/>
    </dgm:pt>
    <dgm:pt modelId="{023E7B04-3D58-4E39-B6A1-B78B7A399C03}" type="pres">
      <dgm:prSet presAssocID="{40EDF5B0-D4D5-4567-9698-AB7A8FB62DC2}" presName="hierRoot2" presStyleCnt="0">
        <dgm:presLayoutVars>
          <dgm:hierBranch val="init"/>
        </dgm:presLayoutVars>
      </dgm:prSet>
      <dgm:spPr/>
    </dgm:pt>
    <dgm:pt modelId="{C1B70C30-57F1-4C90-9F14-AC967D6F5252}" type="pres">
      <dgm:prSet presAssocID="{40EDF5B0-D4D5-4567-9698-AB7A8FB62DC2}" presName="rootComposite" presStyleCnt="0"/>
      <dgm:spPr/>
    </dgm:pt>
    <dgm:pt modelId="{EACA856A-05C1-40AF-B3DB-58F1163B9BDF}" type="pres">
      <dgm:prSet presAssocID="{40EDF5B0-D4D5-4567-9698-AB7A8FB62DC2}" presName="rootText" presStyleLbl="node3" presStyleIdx="16" presStyleCnt="21" custScaleY="76224">
        <dgm:presLayoutVars>
          <dgm:chPref val="3"/>
        </dgm:presLayoutVars>
      </dgm:prSet>
      <dgm:spPr/>
    </dgm:pt>
    <dgm:pt modelId="{00F9E981-EB78-476E-8EB9-BB5E9DD90AC7}" type="pres">
      <dgm:prSet presAssocID="{40EDF5B0-D4D5-4567-9698-AB7A8FB62DC2}" presName="rootConnector" presStyleLbl="node3" presStyleIdx="16" presStyleCnt="21"/>
      <dgm:spPr/>
    </dgm:pt>
    <dgm:pt modelId="{17B56974-A31A-4423-B304-E6D832967967}" type="pres">
      <dgm:prSet presAssocID="{40EDF5B0-D4D5-4567-9698-AB7A8FB62DC2}" presName="hierChild4" presStyleCnt="0"/>
      <dgm:spPr/>
    </dgm:pt>
    <dgm:pt modelId="{9B86D5B3-8EEA-4D8A-863D-FDB385369BC6}" type="pres">
      <dgm:prSet presAssocID="{40EDF5B0-D4D5-4567-9698-AB7A8FB62DC2}" presName="hierChild5" presStyleCnt="0"/>
      <dgm:spPr/>
    </dgm:pt>
    <dgm:pt modelId="{E79C886B-DE81-475F-87EF-4C99EE6AF7AD}" type="pres">
      <dgm:prSet presAssocID="{A3B61472-9CC0-4568-B341-94148920C86B}" presName="Name37" presStyleLbl="parChTrans1D3" presStyleIdx="17" presStyleCnt="21"/>
      <dgm:spPr/>
    </dgm:pt>
    <dgm:pt modelId="{8A536760-7C5F-4E9C-B677-3360E740C480}" type="pres">
      <dgm:prSet presAssocID="{4BBA5B5E-1698-4A8E-A9B4-0413D00515FB}" presName="hierRoot2" presStyleCnt="0">
        <dgm:presLayoutVars>
          <dgm:hierBranch val="init"/>
        </dgm:presLayoutVars>
      </dgm:prSet>
      <dgm:spPr/>
    </dgm:pt>
    <dgm:pt modelId="{2482B1EB-0859-42D4-A500-4EFEF3989AFF}" type="pres">
      <dgm:prSet presAssocID="{4BBA5B5E-1698-4A8E-A9B4-0413D00515FB}" presName="rootComposite" presStyleCnt="0"/>
      <dgm:spPr/>
    </dgm:pt>
    <dgm:pt modelId="{BD45DDA2-200C-402F-AA95-29A4A91BE3BE}" type="pres">
      <dgm:prSet presAssocID="{4BBA5B5E-1698-4A8E-A9B4-0413D00515FB}" presName="rootText" presStyleLbl="node3" presStyleIdx="17" presStyleCnt="21" custScaleY="84300">
        <dgm:presLayoutVars>
          <dgm:chPref val="3"/>
        </dgm:presLayoutVars>
      </dgm:prSet>
      <dgm:spPr/>
    </dgm:pt>
    <dgm:pt modelId="{CDD69CD5-2406-4B6C-827D-FACE53B4E592}" type="pres">
      <dgm:prSet presAssocID="{4BBA5B5E-1698-4A8E-A9B4-0413D00515FB}" presName="rootConnector" presStyleLbl="node3" presStyleIdx="17" presStyleCnt="21"/>
      <dgm:spPr/>
    </dgm:pt>
    <dgm:pt modelId="{EBA931DD-DB15-49DE-A9DB-54EFCAF058E9}" type="pres">
      <dgm:prSet presAssocID="{4BBA5B5E-1698-4A8E-A9B4-0413D00515FB}" presName="hierChild4" presStyleCnt="0"/>
      <dgm:spPr/>
    </dgm:pt>
    <dgm:pt modelId="{964F6A29-F743-4102-B37B-E0AC20BCF1C8}" type="pres">
      <dgm:prSet presAssocID="{4BBA5B5E-1698-4A8E-A9B4-0413D00515FB}" presName="hierChild5" presStyleCnt="0"/>
      <dgm:spPr/>
    </dgm:pt>
    <dgm:pt modelId="{D9DBF398-5979-4F0F-B682-EE0CEAFDFC18}" type="pres">
      <dgm:prSet presAssocID="{B2A6C782-0C85-4EB3-BC4A-7038887D977A}" presName="Name37" presStyleLbl="parChTrans1D3" presStyleIdx="18" presStyleCnt="21"/>
      <dgm:spPr/>
    </dgm:pt>
    <dgm:pt modelId="{73B555F1-71D0-42CA-B7FA-FA1295E65BC5}" type="pres">
      <dgm:prSet presAssocID="{1847ABAB-7692-4088-B63A-C9BF131FE022}" presName="hierRoot2" presStyleCnt="0">
        <dgm:presLayoutVars>
          <dgm:hierBranch val="init"/>
        </dgm:presLayoutVars>
      </dgm:prSet>
      <dgm:spPr/>
    </dgm:pt>
    <dgm:pt modelId="{35348363-7432-4DEF-BBAF-B68062BC9950}" type="pres">
      <dgm:prSet presAssocID="{1847ABAB-7692-4088-B63A-C9BF131FE022}" presName="rootComposite" presStyleCnt="0"/>
      <dgm:spPr/>
    </dgm:pt>
    <dgm:pt modelId="{74CA3E0A-2931-498F-A11D-67FFDAE54265}" type="pres">
      <dgm:prSet presAssocID="{1847ABAB-7692-4088-B63A-C9BF131FE022}" presName="rootText" presStyleLbl="node3" presStyleIdx="18" presStyleCnt="21" custScaleY="81599">
        <dgm:presLayoutVars>
          <dgm:chPref val="3"/>
        </dgm:presLayoutVars>
      </dgm:prSet>
      <dgm:spPr/>
    </dgm:pt>
    <dgm:pt modelId="{B24A6F84-FA04-4BD6-9488-F3F381E2D27B}" type="pres">
      <dgm:prSet presAssocID="{1847ABAB-7692-4088-B63A-C9BF131FE022}" presName="rootConnector" presStyleLbl="node3" presStyleIdx="18" presStyleCnt="21"/>
      <dgm:spPr/>
    </dgm:pt>
    <dgm:pt modelId="{3EA282AE-E5BF-45E8-B3CB-7141DA8825C3}" type="pres">
      <dgm:prSet presAssocID="{1847ABAB-7692-4088-B63A-C9BF131FE022}" presName="hierChild4" presStyleCnt="0"/>
      <dgm:spPr/>
    </dgm:pt>
    <dgm:pt modelId="{648A90CC-072A-48F5-B65C-AB44D706F8C4}" type="pres">
      <dgm:prSet presAssocID="{1847ABAB-7692-4088-B63A-C9BF131FE022}" presName="hierChild5" presStyleCnt="0"/>
      <dgm:spPr/>
    </dgm:pt>
    <dgm:pt modelId="{9F823CCA-906D-47CF-8248-DFC932FA07A0}" type="pres">
      <dgm:prSet presAssocID="{FB7424AF-0D09-4553-A819-77F8A3731090}" presName="Name37" presStyleLbl="parChTrans1D3" presStyleIdx="19" presStyleCnt="21"/>
      <dgm:spPr/>
    </dgm:pt>
    <dgm:pt modelId="{8DE25203-6773-499D-BA59-4B353F18A123}" type="pres">
      <dgm:prSet presAssocID="{ECBF3CD0-AEE6-4D8F-85E5-E7591BC7F171}" presName="hierRoot2" presStyleCnt="0">
        <dgm:presLayoutVars>
          <dgm:hierBranch val="init"/>
        </dgm:presLayoutVars>
      </dgm:prSet>
      <dgm:spPr/>
    </dgm:pt>
    <dgm:pt modelId="{3A16F0A9-50B1-4C97-A472-02F6CF603F0F}" type="pres">
      <dgm:prSet presAssocID="{ECBF3CD0-AEE6-4D8F-85E5-E7591BC7F171}" presName="rootComposite" presStyleCnt="0"/>
      <dgm:spPr/>
    </dgm:pt>
    <dgm:pt modelId="{F3F11848-DC7D-4D1F-A07E-3C2303081602}" type="pres">
      <dgm:prSet presAssocID="{ECBF3CD0-AEE6-4D8F-85E5-E7591BC7F171}" presName="rootText" presStyleLbl="node3" presStyleIdx="19" presStyleCnt="21" custScaleY="94492">
        <dgm:presLayoutVars>
          <dgm:chPref val="3"/>
        </dgm:presLayoutVars>
      </dgm:prSet>
      <dgm:spPr/>
    </dgm:pt>
    <dgm:pt modelId="{D49BE00C-AFF0-4CB7-AB24-715E90788676}" type="pres">
      <dgm:prSet presAssocID="{ECBF3CD0-AEE6-4D8F-85E5-E7591BC7F171}" presName="rootConnector" presStyleLbl="node3" presStyleIdx="19" presStyleCnt="21"/>
      <dgm:spPr/>
    </dgm:pt>
    <dgm:pt modelId="{D71CA29C-525E-40E4-9EAF-B5AF3283D910}" type="pres">
      <dgm:prSet presAssocID="{ECBF3CD0-AEE6-4D8F-85E5-E7591BC7F171}" presName="hierChild4" presStyleCnt="0"/>
      <dgm:spPr/>
    </dgm:pt>
    <dgm:pt modelId="{76646621-4C14-42E7-BF4D-BFC6B665433D}" type="pres">
      <dgm:prSet presAssocID="{ECBF3CD0-AEE6-4D8F-85E5-E7591BC7F171}" presName="hierChild5" presStyleCnt="0"/>
      <dgm:spPr/>
    </dgm:pt>
    <dgm:pt modelId="{79000A17-0EE5-4FA9-81A6-217F5B8EA889}" type="pres">
      <dgm:prSet presAssocID="{E72C00DC-33BA-47A4-8E89-FB451EE9E940}" presName="Name37" presStyleLbl="parChTrans1D3" presStyleIdx="20" presStyleCnt="21"/>
      <dgm:spPr/>
    </dgm:pt>
    <dgm:pt modelId="{1D642E0E-AA54-4470-97D2-12C2031DF38B}" type="pres">
      <dgm:prSet presAssocID="{986F5B87-653F-4405-B349-B4A1F1F35E55}" presName="hierRoot2" presStyleCnt="0">
        <dgm:presLayoutVars>
          <dgm:hierBranch val="init"/>
        </dgm:presLayoutVars>
      </dgm:prSet>
      <dgm:spPr/>
    </dgm:pt>
    <dgm:pt modelId="{C1A1CA00-5A52-4156-AA5D-115192B8BE0C}" type="pres">
      <dgm:prSet presAssocID="{986F5B87-653F-4405-B349-B4A1F1F35E55}" presName="rootComposite" presStyleCnt="0"/>
      <dgm:spPr/>
    </dgm:pt>
    <dgm:pt modelId="{04CC3619-335D-4113-A8AF-E6AAB05D10E5}" type="pres">
      <dgm:prSet presAssocID="{986F5B87-653F-4405-B349-B4A1F1F35E55}" presName="rootText" presStyleLbl="node3" presStyleIdx="20" presStyleCnt="21" custScaleY="97553">
        <dgm:presLayoutVars>
          <dgm:chPref val="3"/>
        </dgm:presLayoutVars>
      </dgm:prSet>
      <dgm:spPr/>
    </dgm:pt>
    <dgm:pt modelId="{FC2DF046-1227-4CB8-9168-9E4D9549544E}" type="pres">
      <dgm:prSet presAssocID="{986F5B87-653F-4405-B349-B4A1F1F35E55}" presName="rootConnector" presStyleLbl="node3" presStyleIdx="20" presStyleCnt="21"/>
      <dgm:spPr/>
    </dgm:pt>
    <dgm:pt modelId="{4DF5A9C8-1B2F-455A-882B-CAE9EA11B278}" type="pres">
      <dgm:prSet presAssocID="{986F5B87-653F-4405-B349-B4A1F1F35E55}" presName="hierChild4" presStyleCnt="0"/>
      <dgm:spPr/>
    </dgm:pt>
    <dgm:pt modelId="{DD98B194-B532-4E6F-8FFA-74BC05AE942F}" type="pres">
      <dgm:prSet presAssocID="{986F5B87-653F-4405-B349-B4A1F1F35E55}" presName="hierChild5" presStyleCnt="0"/>
      <dgm:spPr/>
    </dgm:pt>
    <dgm:pt modelId="{4C732EB8-4E71-4823-892C-5B1151F0D108}" type="pres">
      <dgm:prSet presAssocID="{CA896A25-D406-4FCC-9C7F-7ADC1D40B367}" presName="hierChild5" presStyleCnt="0"/>
      <dgm:spPr/>
    </dgm:pt>
    <dgm:pt modelId="{7F17682E-144A-4AA9-8230-737ADAD39A6E}" type="pres">
      <dgm:prSet presAssocID="{B93EAC60-9B1C-474F-920E-322583FEE255}" presName="hierChild3" presStyleCnt="0"/>
      <dgm:spPr/>
    </dgm:pt>
  </dgm:ptLst>
  <dgm:cxnLst>
    <dgm:cxn modelId="{9F3D2300-561C-466B-8976-E2150DCEF571}" type="presOf" srcId="{94D0FEEB-EED1-4CD4-B452-792C61992290}" destId="{A93F2E3A-6F92-4FFB-B639-925470DB98A9}" srcOrd="0" destOrd="0" presId="urn:microsoft.com/office/officeart/2005/8/layout/orgChart1"/>
    <dgm:cxn modelId="{958DE102-C206-497A-ADD7-355A525135DB}" srcId="{148D4780-F72F-4422-9305-C5983441DB69}" destId="{19431175-9073-454F-854A-67623A3DA004}" srcOrd="1" destOrd="0" parTransId="{7DA0F7E4-CEF3-4DEF-B03A-4D70699C0CD4}" sibTransId="{7B15BD30-0E10-4245-93B1-A9595AFE6812}"/>
    <dgm:cxn modelId="{F9355B03-DACE-40E4-A1E8-7FD48338DE05}" type="presOf" srcId="{D80EC322-0920-45B8-A632-2CBB3BDCDDDD}" destId="{7C2A00CF-B5F5-4FE5-9C49-2493B306C7F1}" srcOrd="0" destOrd="0" presId="urn:microsoft.com/office/officeart/2005/8/layout/orgChart1"/>
    <dgm:cxn modelId="{7C744103-8CB1-423F-97B7-1636CC192D33}" type="presOf" srcId="{37A40DC7-7A08-420A-96DE-0CC7E3FE18E3}" destId="{BA2F98AE-CA21-4259-A903-9B772C669771}" srcOrd="1" destOrd="0" presId="urn:microsoft.com/office/officeart/2005/8/layout/orgChart1"/>
    <dgm:cxn modelId="{99F37606-6632-484C-9FC8-770DCA940605}" type="presOf" srcId="{19431175-9073-454F-854A-67623A3DA004}" destId="{286D4A4E-BA2D-499E-83AB-0AE07EC525DE}" srcOrd="0" destOrd="0" presId="urn:microsoft.com/office/officeart/2005/8/layout/orgChart1"/>
    <dgm:cxn modelId="{6B466E0B-E973-407E-AF59-0682B7F87641}" type="presOf" srcId="{B93EAC60-9B1C-474F-920E-322583FEE255}" destId="{C594DC86-EAB0-4CB8-9CAB-99EC5F9A0970}" srcOrd="0" destOrd="0" presId="urn:microsoft.com/office/officeart/2005/8/layout/orgChart1"/>
    <dgm:cxn modelId="{FC292813-020C-497D-BD4F-CB27553B5091}" type="presOf" srcId="{E0D4619D-FEA1-47D4-9D59-95B6FFBDE975}" destId="{3D9A472B-7FE0-44FD-98C4-6F3FD3DCAEBD}" srcOrd="0" destOrd="0" presId="urn:microsoft.com/office/officeart/2005/8/layout/orgChart1"/>
    <dgm:cxn modelId="{CBEDD213-EDBE-47D6-BB68-BBEB123B396B}" type="presOf" srcId="{2BC43216-1362-4E08-86EE-2314D5C47DE7}" destId="{628E1A7C-C9D2-4DBB-9560-14B6B95D326B}" srcOrd="0" destOrd="0" presId="urn:microsoft.com/office/officeart/2005/8/layout/orgChart1"/>
    <dgm:cxn modelId="{5999F514-32E6-4949-89A7-DF2003BECF46}" type="presOf" srcId="{4705897D-67F7-4497-B631-4F83FBBA250F}" destId="{AA286B57-301D-417F-B751-5064177545E8}" srcOrd="0" destOrd="0" presId="urn:microsoft.com/office/officeart/2005/8/layout/orgChart1"/>
    <dgm:cxn modelId="{7AE6C216-20E3-435C-8043-ECAD38FB76AA}" srcId="{67193F8C-79CD-40E1-8D66-6513B994E708}" destId="{FF152554-8B20-4688-89C8-D3E491F4B329}" srcOrd="5" destOrd="0" parTransId="{462EB98C-A32A-4B00-8FEE-1F955B0BEA21}" sibTransId="{ED83B6B1-D16A-422F-9D09-F5D2B97CE587}"/>
    <dgm:cxn modelId="{9BDB2818-A58D-4CDB-874F-D99F94B616A2}" type="presOf" srcId="{C7B4E35E-FD85-4CC1-A653-1C45C48BAA3B}" destId="{2455EF41-3AB4-4CEA-BB83-056E6A6211B3}" srcOrd="0" destOrd="0" presId="urn:microsoft.com/office/officeart/2005/8/layout/orgChart1"/>
    <dgm:cxn modelId="{668C281B-A6A2-4EC4-8E8D-AEFFDEA0ECE2}" type="presOf" srcId="{148D4780-F72F-4422-9305-C5983441DB69}" destId="{22455A07-6254-436F-BD00-DD823E740443}" srcOrd="0" destOrd="0" presId="urn:microsoft.com/office/officeart/2005/8/layout/orgChart1"/>
    <dgm:cxn modelId="{B93AB11B-5A51-401E-AD1D-725AF6FDC03C}" type="presOf" srcId="{0019C8CE-BCB5-4281-8F17-C4CD33464A54}" destId="{916F9C54-7C65-40E1-BF74-25C7F329132C}" srcOrd="0" destOrd="0" presId="urn:microsoft.com/office/officeart/2005/8/layout/orgChart1"/>
    <dgm:cxn modelId="{4E08071D-7E7A-44E9-82AB-F2E97BDC16B3}" type="presOf" srcId="{67193F8C-79CD-40E1-8D66-6513B994E708}" destId="{D0906BC3-F0A2-4C17-B8F3-CCA655DA8574}" srcOrd="1" destOrd="0" presId="urn:microsoft.com/office/officeart/2005/8/layout/orgChart1"/>
    <dgm:cxn modelId="{C39A7C21-9703-4214-8AB6-28D6750B6921}" srcId="{CA896A25-D406-4FCC-9C7F-7ADC1D40B367}" destId="{1847ABAB-7692-4088-B63A-C9BF131FE022}" srcOrd="3" destOrd="0" parTransId="{B2A6C782-0C85-4EB3-BC4A-7038887D977A}" sibTransId="{0B224008-4899-48C5-8122-0F5A30B32515}"/>
    <dgm:cxn modelId="{8EC01523-9402-4E6B-8856-4D196C1497A9}" type="presOf" srcId="{850F560B-AECE-4403-9EDA-75C5906958AD}" destId="{4054F409-6D90-4C45-8D5F-BDF29ACEF488}" srcOrd="1" destOrd="0" presId="urn:microsoft.com/office/officeart/2005/8/layout/orgChart1"/>
    <dgm:cxn modelId="{1DABE023-8DDC-4772-AAA6-43FB24677B4F}" type="presOf" srcId="{963DF045-B685-4155-AD4C-EB583CAD6E0A}" destId="{4EE2073B-2E37-4A89-81D1-87C80D864B87}" srcOrd="0" destOrd="0" presId="urn:microsoft.com/office/officeart/2005/8/layout/orgChart1"/>
    <dgm:cxn modelId="{20F2D628-C6AA-444E-85FE-D978AAD83466}" type="presOf" srcId="{462EB98C-A32A-4B00-8FEE-1F955B0BEA21}" destId="{98D3062B-E351-4420-B310-24BEDDBF048F}" srcOrd="0" destOrd="0" presId="urn:microsoft.com/office/officeart/2005/8/layout/orgChart1"/>
    <dgm:cxn modelId="{AAA4D32A-387C-4427-B568-FF42264097D8}" type="presOf" srcId="{7DA0F7E4-CEF3-4DEF-B03A-4D70699C0CD4}" destId="{5D50D515-D8DC-4111-B059-42E3D14360AE}" srcOrd="0" destOrd="0" presId="urn:microsoft.com/office/officeart/2005/8/layout/orgChart1"/>
    <dgm:cxn modelId="{C9E59C2B-9740-4578-8C70-B1701499D657}" type="presOf" srcId="{94D0FEEB-EED1-4CD4-B452-792C61992290}" destId="{4375605E-CD7A-49C6-8BEA-DC9F68AFC723}" srcOrd="1" destOrd="0" presId="urn:microsoft.com/office/officeart/2005/8/layout/orgChart1"/>
    <dgm:cxn modelId="{178F742E-5A3B-4A61-A4C4-D06CC82FA709}" type="presOf" srcId="{FF152554-8B20-4688-89C8-D3E491F4B329}" destId="{09A60479-0278-42CB-A984-B254DA2373A4}" srcOrd="1" destOrd="0" presId="urn:microsoft.com/office/officeart/2005/8/layout/orgChart1"/>
    <dgm:cxn modelId="{15C08130-19BD-4FD0-9218-9D2325BE2FED}" type="presOf" srcId="{D900B59C-AE3E-417D-A368-EFC07A6F59E5}" destId="{2A5A795B-18FF-40DA-A92E-F6FF73470EA7}" srcOrd="0" destOrd="0" presId="urn:microsoft.com/office/officeart/2005/8/layout/orgChart1"/>
    <dgm:cxn modelId="{E6BF9430-ED7F-4871-A4E2-DC7068FB44D8}" srcId="{B93EAC60-9B1C-474F-920E-322583FEE255}" destId="{CA896A25-D406-4FCC-9C7F-7ADC1D40B367}" srcOrd="3" destOrd="0" parTransId="{E0D4619D-FEA1-47D4-9D59-95B6FFBDE975}" sibTransId="{7EC0884E-0169-4348-83E4-5F16BCEBFF0B}"/>
    <dgm:cxn modelId="{3357C331-834F-448D-BE68-BCAA020B76D1}" type="presOf" srcId="{A2334585-513A-4E22-8893-AB380EE3913A}" destId="{40BA6D2E-3CE2-4172-9370-EF38178184B0}" srcOrd="0" destOrd="0" presId="urn:microsoft.com/office/officeart/2005/8/layout/orgChart1"/>
    <dgm:cxn modelId="{74894638-8D87-41AD-B3CD-E031DBDB9449}" type="presOf" srcId="{4BBA5B5E-1698-4A8E-A9B4-0413D00515FB}" destId="{BD45DDA2-200C-402F-AA95-29A4A91BE3BE}" srcOrd="0" destOrd="0" presId="urn:microsoft.com/office/officeart/2005/8/layout/orgChart1"/>
    <dgm:cxn modelId="{11068D3B-70A0-47C4-9267-E5B52D0D7BD1}" srcId="{67193F8C-79CD-40E1-8D66-6513B994E708}" destId="{4705897D-67F7-4497-B631-4F83FBBA250F}" srcOrd="2" destOrd="0" parTransId="{CD39DBBD-307A-4536-ACD6-9945DC8F4108}" sibTransId="{CAA310BB-8BE5-4538-8459-2E79217CDB1C}"/>
    <dgm:cxn modelId="{77EB1E3D-1B15-4EA4-92F4-2A4375FF3574}" type="presOf" srcId="{843AA05F-86FD-46AD-9C4A-F4D35DD27225}" destId="{BFC9553E-691A-483F-9EF7-0BE59DAAA7EF}" srcOrd="1" destOrd="0" presId="urn:microsoft.com/office/officeart/2005/8/layout/orgChart1"/>
    <dgm:cxn modelId="{C253BE3E-3EEA-4718-A0AE-CB78BF0C7443}" type="presOf" srcId="{A6E9A878-E5EB-4D96-B07E-73FF5C5E1B4E}" destId="{2927805E-8092-46CE-B0FE-068F23C8E72D}" srcOrd="1" destOrd="0" presId="urn:microsoft.com/office/officeart/2005/8/layout/orgChart1"/>
    <dgm:cxn modelId="{DC4B125C-675F-4C8E-97CA-94FFD973100C}" type="presOf" srcId="{1847ABAB-7692-4088-B63A-C9BF131FE022}" destId="{74CA3E0A-2931-498F-A11D-67FFDAE54265}" srcOrd="0" destOrd="0" presId="urn:microsoft.com/office/officeart/2005/8/layout/orgChart1"/>
    <dgm:cxn modelId="{C857C461-10BE-44A7-938E-5264038A00D1}" type="presOf" srcId="{E96BB418-1285-4EBB-9251-0DB4DF7AC899}" destId="{6E950D0F-295F-400C-B064-F21C8B35AC39}" srcOrd="1" destOrd="0" presId="urn:microsoft.com/office/officeart/2005/8/layout/orgChart1"/>
    <dgm:cxn modelId="{AAA61842-5051-42D1-A788-550AC72E85C2}" type="presOf" srcId="{B5989D40-9966-4D1A-8ED7-C3E5AFCA8C59}" destId="{3183C0EA-3000-46E5-9CA0-C4F6073E2AAD}" srcOrd="0" destOrd="0" presId="urn:microsoft.com/office/officeart/2005/8/layout/orgChart1"/>
    <dgm:cxn modelId="{D6D03F63-74EB-48AC-9135-D0F1B059E114}" type="presOf" srcId="{FB7424AF-0D09-4553-A819-77F8A3731090}" destId="{9F823CCA-906D-47CF-8248-DFC932FA07A0}" srcOrd="0" destOrd="0" presId="urn:microsoft.com/office/officeart/2005/8/layout/orgChart1"/>
    <dgm:cxn modelId="{859C4B63-0C65-4DB3-A70B-984ACA9B078C}" type="presOf" srcId="{BAED18E5-34DF-4272-9353-592C341F6FCF}" destId="{55D49EE4-7EF9-4427-9DE3-E1C174381C42}" srcOrd="1" destOrd="0" presId="urn:microsoft.com/office/officeart/2005/8/layout/orgChart1"/>
    <dgm:cxn modelId="{03D78E63-313D-4677-92E1-2C23D22B4EC3}" srcId="{BAED18E5-34DF-4272-9353-592C341F6FCF}" destId="{94D0FEEB-EED1-4CD4-B452-792C61992290}" srcOrd="4" destOrd="0" parTransId="{984A8032-54EB-48A9-B6A7-1EC209D1E3C9}" sibTransId="{6989C27E-D190-4A72-8651-271FD0B29B48}"/>
    <dgm:cxn modelId="{97574565-DBE7-4508-8A4E-9A66B23676A5}" type="presOf" srcId="{E96BB418-1285-4EBB-9251-0DB4DF7AC899}" destId="{E11A7891-DE5B-46A0-BFA0-F77734300143}" srcOrd="0" destOrd="0" presId="urn:microsoft.com/office/officeart/2005/8/layout/orgChart1"/>
    <dgm:cxn modelId="{FB3AE046-68D4-4A19-B966-41E260C30960}" srcId="{4FEC7E1C-6F88-4262-976A-3DA36A36C1D5}" destId="{B93EAC60-9B1C-474F-920E-322583FEE255}" srcOrd="0" destOrd="0" parTransId="{9EE47B8E-7C4D-4203-B8F1-3EE512BA22B5}" sibTransId="{823061AC-69F6-48CA-8B3F-1B0D9B89B7A6}"/>
    <dgm:cxn modelId="{B3463668-C2B3-457E-8A2D-ACCCC6369D89}" type="presOf" srcId="{986F5B87-653F-4405-B349-B4A1F1F35E55}" destId="{04CC3619-335D-4113-A8AF-E6AAB05D10E5}" srcOrd="0" destOrd="0" presId="urn:microsoft.com/office/officeart/2005/8/layout/orgChart1"/>
    <dgm:cxn modelId="{E57EBD48-833C-43D6-BD21-E13EA53E75C0}" type="presOf" srcId="{A6E9A878-E5EB-4D96-B07E-73FF5C5E1B4E}" destId="{1D5619DF-DECA-4628-A496-74AD0BD115B7}" srcOrd="0" destOrd="0" presId="urn:microsoft.com/office/officeart/2005/8/layout/orgChart1"/>
    <dgm:cxn modelId="{D2E83D6A-34FC-4600-9CBA-190A11B293C8}" type="presOf" srcId="{E72C00DC-33BA-47A4-8E89-FB451EE9E940}" destId="{79000A17-0EE5-4FA9-81A6-217F5B8EA889}" srcOrd="0" destOrd="0" presId="urn:microsoft.com/office/officeart/2005/8/layout/orgChart1"/>
    <dgm:cxn modelId="{EB72044C-DB67-4331-BBC0-0FAC917C1E53}" type="presOf" srcId="{ECBF3CD0-AEE6-4D8F-85E5-E7591BC7F171}" destId="{F3F11848-DC7D-4D1F-A07E-3C2303081602}" srcOrd="0" destOrd="0" presId="urn:microsoft.com/office/officeart/2005/8/layout/orgChart1"/>
    <dgm:cxn modelId="{6BA3B86C-4AB5-49ED-B542-5ADACCCEF7C3}" type="presOf" srcId="{19431175-9073-454F-854A-67623A3DA004}" destId="{F0288E4A-7CAB-4EA3-858C-9A6F31C4E9ED}" srcOrd="1" destOrd="0" presId="urn:microsoft.com/office/officeart/2005/8/layout/orgChart1"/>
    <dgm:cxn modelId="{F8FDFC4C-2CB7-4A82-8DC5-11EF804FA5B6}" type="presOf" srcId="{40EDF5B0-D4D5-4567-9698-AB7A8FB62DC2}" destId="{EACA856A-05C1-40AF-B3DB-58F1163B9BDF}" srcOrd="0" destOrd="0" presId="urn:microsoft.com/office/officeart/2005/8/layout/orgChart1"/>
    <dgm:cxn modelId="{FC7E5073-0319-4B89-AE96-25BCAE150915}" type="presOf" srcId="{933B9E85-F60E-4869-8A55-6D8FF59A08B0}" destId="{7ED8EC83-678B-48C7-AF16-4EC95031D288}" srcOrd="0" destOrd="0" presId="urn:microsoft.com/office/officeart/2005/8/layout/orgChart1"/>
    <dgm:cxn modelId="{7D7C8375-719A-4C7E-BE81-74265EBAE7AB}" type="presOf" srcId="{03EC21B5-89D0-410D-A3C7-1EC49A058487}" destId="{975973A0-DC0D-42DE-B5F9-62201856CA2E}" srcOrd="0" destOrd="0" presId="urn:microsoft.com/office/officeart/2005/8/layout/orgChart1"/>
    <dgm:cxn modelId="{3E2DBD56-5726-433A-B1E7-1597CF8181CD}" srcId="{BAED18E5-34DF-4272-9353-592C341F6FCF}" destId="{A2334585-513A-4E22-8893-AB380EE3913A}" srcOrd="3" destOrd="0" parTransId="{A16B2904-D0F2-4E2F-9753-CE9655EC669B}" sibTransId="{6EB8A940-58AC-49F4-A4C3-4BDCA464A065}"/>
    <dgm:cxn modelId="{CA0F7A57-CA15-4614-B296-B88B6DC91F15}" type="presOf" srcId="{984A8032-54EB-48A9-B6A7-1EC209D1E3C9}" destId="{29FA85EF-7658-40C4-BFBA-E78CA447C9C7}" srcOrd="0" destOrd="0" presId="urn:microsoft.com/office/officeart/2005/8/layout/orgChart1"/>
    <dgm:cxn modelId="{797D8258-0926-43B6-A7A3-792B912DAEB3}" type="presOf" srcId="{76EEC956-F185-43E4-9AA2-1BF5866BD785}" destId="{8125A7EA-4654-4865-A969-60C5D3D84144}" srcOrd="0" destOrd="0" presId="urn:microsoft.com/office/officeart/2005/8/layout/orgChart1"/>
    <dgm:cxn modelId="{E204197A-A633-464A-AAFE-A2742049B2FB}" type="presOf" srcId="{B2A6C782-0C85-4EB3-BC4A-7038887D977A}" destId="{D9DBF398-5979-4F0F-B682-EE0CEAFDFC18}" srcOrd="0" destOrd="0" presId="urn:microsoft.com/office/officeart/2005/8/layout/orgChart1"/>
    <dgm:cxn modelId="{C88F877D-CCA9-4F75-A699-CEEC70E57D98}" type="presOf" srcId="{E1D22AE7-37CA-4B91-AC8E-63D75E36179C}" destId="{50E8066D-5C4E-4FD9-BC03-9A0721D56926}" srcOrd="0" destOrd="0" presId="urn:microsoft.com/office/officeart/2005/8/layout/orgChart1"/>
    <dgm:cxn modelId="{7A4B2C80-51F9-4FC0-8885-AFE545399CD2}" type="presOf" srcId="{8A37C4FF-1CD0-4A54-BDF6-1BF81155C381}" destId="{DEF30A27-46BA-4238-B262-0898882F7D2D}" srcOrd="0" destOrd="0" presId="urn:microsoft.com/office/officeart/2005/8/layout/orgChart1"/>
    <dgm:cxn modelId="{50083783-F5E5-4091-BDF4-C261A11F38AB}" type="presOf" srcId="{40EDF5B0-D4D5-4567-9698-AB7A8FB62DC2}" destId="{00F9E981-EB78-476E-8EB9-BB5E9DD90AC7}" srcOrd="1" destOrd="0" presId="urn:microsoft.com/office/officeart/2005/8/layout/orgChart1"/>
    <dgm:cxn modelId="{1C8D8088-150C-46CB-9528-14DAE838F5A0}" srcId="{CA896A25-D406-4FCC-9C7F-7ADC1D40B367}" destId="{4BBA5B5E-1698-4A8E-A9B4-0413D00515FB}" srcOrd="2" destOrd="0" parTransId="{A3B61472-9CC0-4568-B341-94148920C86B}" sibTransId="{8AA9AE23-EA3C-484B-B562-1AB14F4E7F18}"/>
    <dgm:cxn modelId="{06208488-53A3-47B5-BE9C-7E406350F649}" type="presOf" srcId="{73996404-BC4B-4DDC-994B-72B8FED58F23}" destId="{A583B328-40F9-4892-8CA4-BF949AC59575}" srcOrd="0" destOrd="0" presId="urn:microsoft.com/office/officeart/2005/8/layout/orgChart1"/>
    <dgm:cxn modelId="{95C18E89-D198-43BF-92E9-FA573DF54AC2}" type="presOf" srcId="{73B33BA0-7629-4F00-B1B0-73FEE047A0A6}" destId="{4CED491F-D946-4A14-95F1-C6DF713CF7EF}" srcOrd="0" destOrd="0" presId="urn:microsoft.com/office/officeart/2005/8/layout/orgChart1"/>
    <dgm:cxn modelId="{67710F8A-FCE9-4D8D-8CD1-18F1CB104B5B}" type="presOf" srcId="{A2334585-513A-4E22-8893-AB380EE3913A}" destId="{23904C7C-D303-440F-B365-965C93CB3BCC}" srcOrd="1" destOrd="0" presId="urn:microsoft.com/office/officeart/2005/8/layout/orgChart1"/>
    <dgm:cxn modelId="{4FA8B08B-4719-4D41-BED1-A9BAC1CD13C0}" type="presOf" srcId="{97F404AE-230B-4C4D-A27D-1B7B394B286D}" destId="{F188B16C-BDC3-4025-A0EB-8593F71A2BE8}" srcOrd="0" destOrd="0" presId="urn:microsoft.com/office/officeart/2005/8/layout/orgChart1"/>
    <dgm:cxn modelId="{9A40B490-738B-48BA-87B4-1397BC16DC05}" type="presOf" srcId="{2B15F3BA-98BC-492A-9A12-F5B0AB476694}" destId="{0EE06F4F-7480-4614-BC03-B9FAF7368502}" srcOrd="0" destOrd="0" presId="urn:microsoft.com/office/officeart/2005/8/layout/orgChart1"/>
    <dgm:cxn modelId="{38D91B95-6542-49EC-87A4-68B10CA7FC3B}" type="presOf" srcId="{A16B2904-D0F2-4E2F-9753-CE9655EC669B}" destId="{EA0D68A2-9D21-440D-BEFA-3D5BEF7B887F}" srcOrd="0" destOrd="0" presId="urn:microsoft.com/office/officeart/2005/8/layout/orgChart1"/>
    <dgm:cxn modelId="{7B163F95-6631-43A0-9EDC-1E0605FC7DEA}" srcId="{CA896A25-D406-4FCC-9C7F-7ADC1D40B367}" destId="{ECBF3CD0-AEE6-4D8F-85E5-E7591BC7F171}" srcOrd="4" destOrd="0" parTransId="{FB7424AF-0D09-4553-A819-77F8A3731090}" sibTransId="{5C45D6D0-564B-44D3-8398-71A95C2B31F6}"/>
    <dgm:cxn modelId="{8A0BC197-3174-4F02-9E18-FBD2637950EB}" type="presOf" srcId="{850F560B-AECE-4403-9EDA-75C5906958AD}" destId="{6D28FADD-468C-419E-86DC-389FDE09C526}" srcOrd="0" destOrd="0" presId="urn:microsoft.com/office/officeart/2005/8/layout/orgChart1"/>
    <dgm:cxn modelId="{EFDA009A-D70B-4F8D-B6C0-424E3FED9E23}" type="presOf" srcId="{BAED18E5-34DF-4272-9353-592C341F6FCF}" destId="{5999ADA8-76D8-4BEA-B7D3-4B2DE5A6BF6B}" srcOrd="0" destOrd="0" presId="urn:microsoft.com/office/officeart/2005/8/layout/orgChart1"/>
    <dgm:cxn modelId="{4365069A-F2CE-4248-B3F6-EB39FB824C56}" type="presOf" srcId="{FF152554-8B20-4688-89C8-D3E491F4B329}" destId="{E58640BF-581B-4B35-8BAB-095E450D887F}" srcOrd="0" destOrd="0" presId="urn:microsoft.com/office/officeart/2005/8/layout/orgChart1"/>
    <dgm:cxn modelId="{CEE3619B-B8BB-4F77-A0B1-952B98D5BCC4}" srcId="{CA896A25-D406-4FCC-9C7F-7ADC1D40B367}" destId="{986F5B87-653F-4405-B349-B4A1F1F35E55}" srcOrd="5" destOrd="0" parTransId="{E72C00DC-33BA-47A4-8E89-FB451EE9E940}" sibTransId="{D9817101-18DE-4464-8BB1-6FCB05F2B4DD}"/>
    <dgm:cxn modelId="{8565359E-2EA2-4767-9ACD-1D6415186CD6}" srcId="{67193F8C-79CD-40E1-8D66-6513B994E708}" destId="{37A40DC7-7A08-420A-96DE-0CC7E3FE18E3}" srcOrd="0" destOrd="0" parTransId="{C7B4E35E-FD85-4CC1-A653-1C45C48BAA3B}" sibTransId="{6E56B2C0-338E-4077-9A18-3C9FFA409A25}"/>
    <dgm:cxn modelId="{555E96A0-C4B9-4AEA-8E3B-EF5EA9A0ED79}" type="presOf" srcId="{4BBA5B5E-1698-4A8E-A9B4-0413D00515FB}" destId="{CDD69CD5-2406-4B6C-827D-FACE53B4E592}" srcOrd="1" destOrd="0" presId="urn:microsoft.com/office/officeart/2005/8/layout/orgChart1"/>
    <dgm:cxn modelId="{E602EBA1-924F-483E-A2E0-085541DD4611}" srcId="{67193F8C-79CD-40E1-8D66-6513B994E708}" destId="{E96BB418-1285-4EBB-9251-0DB4DF7AC899}" srcOrd="4" destOrd="0" parTransId="{73B33BA0-7629-4F00-B1B0-73FEE047A0A6}" sibTransId="{4014A0F3-B9FB-4B3D-98B4-6BBE9B236551}"/>
    <dgm:cxn modelId="{FF1BEDA2-6C99-45C5-AAE0-F038DDA29A93}" srcId="{67193F8C-79CD-40E1-8D66-6513B994E708}" destId="{9F7E90A7-453B-412E-811C-3D81BD4C9AAA}" srcOrd="1" destOrd="0" parTransId="{8A37C4FF-1CD0-4A54-BDF6-1BF81155C381}" sibTransId="{45497E05-B159-45A4-8230-BA4D1FE98203}"/>
    <dgm:cxn modelId="{B7C3CEA3-3A8B-4558-A133-2E467B9733B2}" srcId="{BAED18E5-34DF-4272-9353-592C341F6FCF}" destId="{76EEC956-F185-43E4-9AA2-1BF5866BD785}" srcOrd="2" destOrd="0" parTransId="{B5989D40-9966-4D1A-8ED7-C3E5AFCA8C59}" sibTransId="{AE1FCA18-8F70-442E-9B31-38DCB513D151}"/>
    <dgm:cxn modelId="{FB951AA4-809B-4B06-8E67-2A7FB49790CB}" type="presOf" srcId="{843AA05F-86FD-46AD-9C4A-F4D35DD27225}" destId="{4126B775-61E5-4FE5-B0AA-82DEA3A0E12C}" srcOrd="0" destOrd="0" presId="urn:microsoft.com/office/officeart/2005/8/layout/orgChart1"/>
    <dgm:cxn modelId="{4F4303A5-CB52-4D67-B9CD-383055EFDD31}" type="presOf" srcId="{A36239DE-B480-439D-8FBB-D5FC8E507A0E}" destId="{82C310AD-F224-4321-AE9A-CD1ABC1E2DC0}" srcOrd="0" destOrd="0" presId="urn:microsoft.com/office/officeart/2005/8/layout/orgChart1"/>
    <dgm:cxn modelId="{26EA56A6-ECD5-43DD-9B28-ADE12777CB4A}" type="presOf" srcId="{A3B61472-9CC0-4568-B341-94148920C86B}" destId="{E79C886B-DE81-475F-87EF-4C99EE6AF7AD}" srcOrd="0" destOrd="0" presId="urn:microsoft.com/office/officeart/2005/8/layout/orgChart1"/>
    <dgm:cxn modelId="{B6D9E5A6-AF4E-417B-AE95-004EE1ED02F4}" type="presOf" srcId="{986F5B87-653F-4405-B349-B4A1F1F35E55}" destId="{FC2DF046-1227-4CB8-9168-9E4D9549544E}" srcOrd="1" destOrd="0" presId="urn:microsoft.com/office/officeart/2005/8/layout/orgChart1"/>
    <dgm:cxn modelId="{275611A7-ECA8-48BD-8509-BE1B391DDF8D}" type="presOf" srcId="{3BE51542-735F-4BFC-A279-176DB9673C0F}" destId="{037192C6-DBF5-4CC7-83D2-E5C2919F730B}" srcOrd="0" destOrd="0" presId="urn:microsoft.com/office/officeart/2005/8/layout/orgChart1"/>
    <dgm:cxn modelId="{4AEF14A9-A283-4BAE-9030-F3CA8EF28015}" srcId="{CA896A25-D406-4FCC-9C7F-7ADC1D40B367}" destId="{850F560B-AECE-4403-9EDA-75C5906958AD}" srcOrd="0" destOrd="0" parTransId="{B1DF71A3-38DF-4A07-972D-8BE1A55D8717}" sibTransId="{5EFF665E-A111-4653-A88C-663E2FF18DA2}"/>
    <dgm:cxn modelId="{4D9971A9-EBD6-402F-8851-1504ABFC2665}" srcId="{BAED18E5-34DF-4272-9353-592C341F6FCF}" destId="{933B9E85-F60E-4869-8A55-6D8FF59A08B0}" srcOrd="0" destOrd="0" parTransId="{3BE51542-735F-4BFC-A279-176DB9673C0F}" sibTransId="{B47C2E2E-D4CE-4870-9390-460C57343E69}"/>
    <dgm:cxn modelId="{9264C1AA-B8D7-4E65-B910-B47CC33C6C8B}" type="presOf" srcId="{B93EAC60-9B1C-474F-920E-322583FEE255}" destId="{2FCE3804-A0E4-4C2D-81FF-7DC8B3B5E3B0}" srcOrd="1" destOrd="0" presId="urn:microsoft.com/office/officeart/2005/8/layout/orgChart1"/>
    <dgm:cxn modelId="{3E1384AE-615F-46DD-AA4F-CC735B48B32A}" type="presOf" srcId="{CD39DBBD-307A-4536-ACD6-9945DC8F4108}" destId="{A97CB7FB-236B-48C2-8DE9-146355BE28BF}" srcOrd="0" destOrd="0" presId="urn:microsoft.com/office/officeart/2005/8/layout/orgChart1"/>
    <dgm:cxn modelId="{8DFD09B0-D69C-4D31-B546-D58300F2583F}" type="presOf" srcId="{4FEC7E1C-6F88-4262-976A-3DA36A36C1D5}" destId="{F4044317-26BE-49A3-BBF6-8EB7BF8CFC11}" srcOrd="0" destOrd="0" presId="urn:microsoft.com/office/officeart/2005/8/layout/orgChart1"/>
    <dgm:cxn modelId="{1752E8BB-928E-4611-B7A5-E0B9A516BA20}" type="presOf" srcId="{37A40DC7-7A08-420A-96DE-0CC7E3FE18E3}" destId="{814231AE-9C25-4ABD-BFC7-2CB757302B79}" srcOrd="0" destOrd="0" presId="urn:microsoft.com/office/officeart/2005/8/layout/orgChart1"/>
    <dgm:cxn modelId="{32C195BD-DB8E-4550-B4B1-C86927DA6CF1}" srcId="{BAED18E5-34DF-4272-9353-592C341F6FCF}" destId="{A6E9A878-E5EB-4D96-B07E-73FF5C5E1B4E}" srcOrd="1" destOrd="0" parTransId="{2B15F3BA-98BC-492A-9A12-F5B0AB476694}" sibTransId="{CE012671-4034-4B8F-BDFB-51970E96EEC4}"/>
    <dgm:cxn modelId="{9059EABD-81D1-48E4-BEE9-11FBC014CDCF}" type="presOf" srcId="{4705897D-67F7-4497-B631-4F83FBBA250F}" destId="{F5C2C1DB-B32E-48F8-8F74-92ABB15BAD1C}" srcOrd="1" destOrd="0" presId="urn:microsoft.com/office/officeart/2005/8/layout/orgChart1"/>
    <dgm:cxn modelId="{BC449FBF-D255-450D-AA36-4600CDE962D5}" srcId="{B93EAC60-9B1C-474F-920E-322583FEE255}" destId="{67193F8C-79CD-40E1-8D66-6513B994E708}" srcOrd="2" destOrd="0" parTransId="{D80EC322-0920-45B8-A632-2CBB3BDCDDDD}" sibTransId="{3D6DAB76-5BF7-4038-B8AA-4950A87F00F4}"/>
    <dgm:cxn modelId="{54BE1EC4-1A8A-45A5-AA05-88708ECB3B26}" type="presOf" srcId="{CA896A25-D406-4FCC-9C7F-7ADC1D40B367}" destId="{59543190-BCDF-4EEB-835C-952CABC6610E}" srcOrd="0" destOrd="0" presId="urn:microsoft.com/office/officeart/2005/8/layout/orgChart1"/>
    <dgm:cxn modelId="{D2793BCB-9B62-44ED-9B61-C3A146A9DC5D}" srcId="{148D4780-F72F-4422-9305-C5983441DB69}" destId="{73996404-BC4B-4DDC-994B-72B8FED58F23}" srcOrd="0" destOrd="0" parTransId="{A36239DE-B480-439D-8FBB-D5FC8E507A0E}" sibTransId="{E5327C83-619F-46E2-B80E-73F432CCB91B}"/>
    <dgm:cxn modelId="{EC41DFCB-42E1-4E0A-8FD0-B2C880B69EDC}" type="presOf" srcId="{9F7E90A7-453B-412E-811C-3D81BD4C9AAA}" destId="{24D82B55-F174-4054-9844-BB0D979EBCBA}" srcOrd="1" destOrd="0" presId="urn:microsoft.com/office/officeart/2005/8/layout/orgChart1"/>
    <dgm:cxn modelId="{33E264D1-68F3-489D-A286-7ACBD3B3C2D4}" srcId="{B93EAC60-9B1C-474F-920E-322583FEE255}" destId="{BAED18E5-34DF-4272-9353-592C341F6FCF}" srcOrd="1" destOrd="0" parTransId="{963DF045-B685-4155-AD4C-EB583CAD6E0A}" sibTransId="{13E5ED36-849E-4552-B259-671BC3AE6B01}"/>
    <dgm:cxn modelId="{3BD16FD2-AC22-4DD3-A556-0E0B012F8240}" type="presOf" srcId="{B1DF71A3-38DF-4A07-972D-8BE1A55D8717}" destId="{9F174521-2EFF-4C2E-8675-234D12B29B56}" srcOrd="0" destOrd="0" presId="urn:microsoft.com/office/officeart/2005/8/layout/orgChart1"/>
    <dgm:cxn modelId="{F6ED79D5-8405-4D0A-B520-CD4A7AD4D326}" type="presOf" srcId="{933B9E85-F60E-4869-8A55-6D8FF59A08B0}" destId="{E83A1C2F-426F-4768-BB7D-202CF2BA6092}" srcOrd="1" destOrd="0" presId="urn:microsoft.com/office/officeart/2005/8/layout/orgChart1"/>
    <dgm:cxn modelId="{6A2D3FD6-255B-4261-AF14-26077199A541}" type="presOf" srcId="{67193F8C-79CD-40E1-8D66-6513B994E708}" destId="{D60B2E0E-F32A-41A9-93B2-18836DBDC7A0}" srcOrd="0" destOrd="0" presId="urn:microsoft.com/office/officeart/2005/8/layout/orgChart1"/>
    <dgm:cxn modelId="{8F7E11DB-0574-4910-8CBA-CE9D1402C579}" type="presOf" srcId="{1847ABAB-7692-4088-B63A-C9BF131FE022}" destId="{B24A6F84-FA04-4BD6-9488-F3F381E2D27B}" srcOrd="1" destOrd="0" presId="urn:microsoft.com/office/officeart/2005/8/layout/orgChart1"/>
    <dgm:cxn modelId="{90F960DC-88F2-4FF5-9CC5-946F7A0A7618}" type="presOf" srcId="{9F7E90A7-453B-412E-811C-3D81BD4C9AAA}" destId="{B61908E9-C8AE-403C-85F2-41F3F1521AEC}" srcOrd="0" destOrd="0" presId="urn:microsoft.com/office/officeart/2005/8/layout/orgChart1"/>
    <dgm:cxn modelId="{FA8A10E0-CDEA-4977-A234-D33BDF02A337}" srcId="{B93EAC60-9B1C-474F-920E-322583FEE255}" destId="{148D4780-F72F-4422-9305-C5983441DB69}" srcOrd="0" destOrd="0" parTransId="{03EC21B5-89D0-410D-A3C7-1EC49A058487}" sibTransId="{6FF13FE6-FF99-43FA-A0C4-B298AB359A36}"/>
    <dgm:cxn modelId="{83B40FE7-5235-4F1D-B663-F679E490EB9B}" type="presOf" srcId="{ECBF3CD0-AEE6-4D8F-85E5-E7591BC7F171}" destId="{D49BE00C-AFF0-4CB7-AB24-715E90788676}" srcOrd="1" destOrd="0" presId="urn:microsoft.com/office/officeart/2005/8/layout/orgChart1"/>
    <dgm:cxn modelId="{73B4D4E8-0530-49CC-91EB-0656C08A2B0C}" type="presOf" srcId="{73996404-BC4B-4DDC-994B-72B8FED58F23}" destId="{1DE655FD-556D-4323-9809-35C23A1E4F19}" srcOrd="1" destOrd="0" presId="urn:microsoft.com/office/officeart/2005/8/layout/orgChart1"/>
    <dgm:cxn modelId="{9C00E3E8-6B83-4669-A4AF-079592020B88}" type="presOf" srcId="{9299863D-BF6D-4D2C-8E86-467BA513B892}" destId="{4F26C91A-3384-4515-910F-38BA3C684FE9}" srcOrd="1" destOrd="0" presId="urn:microsoft.com/office/officeart/2005/8/layout/orgChart1"/>
    <dgm:cxn modelId="{48F0D4EA-F581-4970-9A01-0DF2CF9A97A8}" srcId="{BAED18E5-34DF-4272-9353-592C341F6FCF}" destId="{843AA05F-86FD-46AD-9C4A-F4D35DD27225}" srcOrd="5" destOrd="0" parTransId="{2BC43216-1362-4E08-86EE-2314D5C47DE7}" sibTransId="{E7E07527-F0B3-4764-86DA-0F96BF7FA994}"/>
    <dgm:cxn modelId="{A384DCEB-77F6-4CCC-AB77-632526362940}" type="presOf" srcId="{148D4780-F72F-4422-9305-C5983441DB69}" destId="{D687FCEB-FBCE-4C17-83B9-91228CED5296}" srcOrd="1" destOrd="0" presId="urn:microsoft.com/office/officeart/2005/8/layout/orgChart1"/>
    <dgm:cxn modelId="{31E185ED-79C6-4215-9DD1-1949A8F4EFC9}" srcId="{148D4780-F72F-4422-9305-C5983441DB69}" destId="{9299863D-BF6D-4D2C-8E86-467BA513B892}" srcOrd="2" destOrd="0" parTransId="{0019C8CE-BCB5-4281-8F17-C4CD33464A54}" sibTransId="{9E93546B-D4C9-432A-A4EC-FE6CCDD64325}"/>
    <dgm:cxn modelId="{E5AB40EF-A5F5-409B-AC45-2F643A3D8AE0}" type="presOf" srcId="{97F404AE-230B-4C4D-A27D-1B7B394B286D}" destId="{DCF8CBB9-88D2-4E98-9F4E-52064CD49AF1}" srcOrd="1" destOrd="0" presId="urn:microsoft.com/office/officeart/2005/8/layout/orgChart1"/>
    <dgm:cxn modelId="{26465CF0-70AB-4A30-B742-5E65A985A562}" type="presOf" srcId="{76EEC956-F185-43E4-9AA2-1BF5866BD785}" destId="{BFADEDCE-CDF4-49A3-83A8-FD43554306E6}" srcOrd="1" destOrd="0" presId="urn:microsoft.com/office/officeart/2005/8/layout/orgChart1"/>
    <dgm:cxn modelId="{11E86DFA-9993-4827-B4A7-369D95CC70B0}" srcId="{67193F8C-79CD-40E1-8D66-6513B994E708}" destId="{97F404AE-230B-4C4D-A27D-1B7B394B286D}" srcOrd="3" destOrd="0" parTransId="{D900B59C-AE3E-417D-A368-EFC07A6F59E5}" sibTransId="{98526EFB-EF50-4842-96D8-713C67EEFEEB}"/>
    <dgm:cxn modelId="{6FD7D6FB-D68B-4789-B28B-4888A26A83A8}" srcId="{CA896A25-D406-4FCC-9C7F-7ADC1D40B367}" destId="{40EDF5B0-D4D5-4567-9698-AB7A8FB62DC2}" srcOrd="1" destOrd="0" parTransId="{E1D22AE7-37CA-4B91-AC8E-63D75E36179C}" sibTransId="{3D2D557A-B455-4B4D-9B84-879F170B9C7D}"/>
    <dgm:cxn modelId="{E21B74FF-719D-406C-B36B-B586E4988512}" type="presOf" srcId="{CA896A25-D406-4FCC-9C7F-7ADC1D40B367}" destId="{E1E294F2-FA40-489D-A40A-04AF4C0135E3}" srcOrd="1" destOrd="0" presId="urn:microsoft.com/office/officeart/2005/8/layout/orgChart1"/>
    <dgm:cxn modelId="{4538C9FF-2595-4DF4-B19E-961CA40C5B44}" type="presOf" srcId="{9299863D-BF6D-4D2C-8E86-467BA513B892}" destId="{A37D01C4-D839-46DC-BDDA-A175E7DFA2C3}" srcOrd="0" destOrd="0" presId="urn:microsoft.com/office/officeart/2005/8/layout/orgChart1"/>
    <dgm:cxn modelId="{90B48FE6-B775-42F0-A9AE-D6B0DF8CB2C6}" type="presParOf" srcId="{F4044317-26BE-49A3-BBF6-8EB7BF8CFC11}" destId="{45948304-348A-4228-85D9-F7A94095BC99}" srcOrd="0" destOrd="0" presId="urn:microsoft.com/office/officeart/2005/8/layout/orgChart1"/>
    <dgm:cxn modelId="{ABC04353-866F-4074-B48B-1C40715D917A}" type="presParOf" srcId="{45948304-348A-4228-85D9-F7A94095BC99}" destId="{3476EF58-F4E4-4DBC-B90E-D60A4196C8D7}" srcOrd="0" destOrd="0" presId="urn:microsoft.com/office/officeart/2005/8/layout/orgChart1"/>
    <dgm:cxn modelId="{000FCA34-A072-4829-B8B9-022FECDF141C}" type="presParOf" srcId="{3476EF58-F4E4-4DBC-B90E-D60A4196C8D7}" destId="{C594DC86-EAB0-4CB8-9CAB-99EC5F9A0970}" srcOrd="0" destOrd="0" presId="urn:microsoft.com/office/officeart/2005/8/layout/orgChart1"/>
    <dgm:cxn modelId="{6A8A5A6D-B3A2-404C-8800-21A285065105}" type="presParOf" srcId="{3476EF58-F4E4-4DBC-B90E-D60A4196C8D7}" destId="{2FCE3804-A0E4-4C2D-81FF-7DC8B3B5E3B0}" srcOrd="1" destOrd="0" presId="urn:microsoft.com/office/officeart/2005/8/layout/orgChart1"/>
    <dgm:cxn modelId="{372D9BC8-8165-46D0-AC72-1870D1A0B0E4}" type="presParOf" srcId="{45948304-348A-4228-85D9-F7A94095BC99}" destId="{E0D27058-2715-4A14-9B43-2F4B7881B95D}" srcOrd="1" destOrd="0" presId="urn:microsoft.com/office/officeart/2005/8/layout/orgChart1"/>
    <dgm:cxn modelId="{FC58DBEF-4AE6-41EE-BD10-0CC22A7933A7}" type="presParOf" srcId="{E0D27058-2715-4A14-9B43-2F4B7881B95D}" destId="{975973A0-DC0D-42DE-B5F9-62201856CA2E}" srcOrd="0" destOrd="0" presId="urn:microsoft.com/office/officeart/2005/8/layout/orgChart1"/>
    <dgm:cxn modelId="{91D4806F-47E0-4976-B0C1-1D7153874686}" type="presParOf" srcId="{E0D27058-2715-4A14-9B43-2F4B7881B95D}" destId="{5E146CFC-484B-4530-A78E-18C63F1A2427}" srcOrd="1" destOrd="0" presId="urn:microsoft.com/office/officeart/2005/8/layout/orgChart1"/>
    <dgm:cxn modelId="{762AA137-E70A-45E9-A7CE-7AF5B308F1C0}" type="presParOf" srcId="{5E146CFC-484B-4530-A78E-18C63F1A2427}" destId="{B85C111D-2166-432C-A8DB-DA0941B661B9}" srcOrd="0" destOrd="0" presId="urn:microsoft.com/office/officeart/2005/8/layout/orgChart1"/>
    <dgm:cxn modelId="{06BFFD9E-A6BF-4636-B20A-2D0AD0613DAC}" type="presParOf" srcId="{B85C111D-2166-432C-A8DB-DA0941B661B9}" destId="{22455A07-6254-436F-BD00-DD823E740443}" srcOrd="0" destOrd="0" presId="urn:microsoft.com/office/officeart/2005/8/layout/orgChart1"/>
    <dgm:cxn modelId="{626349C6-E704-4083-9925-D0A27FB2DE10}" type="presParOf" srcId="{B85C111D-2166-432C-A8DB-DA0941B661B9}" destId="{D687FCEB-FBCE-4C17-83B9-91228CED5296}" srcOrd="1" destOrd="0" presId="urn:microsoft.com/office/officeart/2005/8/layout/orgChart1"/>
    <dgm:cxn modelId="{437FFD43-CD2C-41FC-931B-CB1E051A2A74}" type="presParOf" srcId="{5E146CFC-484B-4530-A78E-18C63F1A2427}" destId="{939FFA32-337A-4BF5-9615-54DE687EB2FF}" srcOrd="1" destOrd="0" presId="urn:microsoft.com/office/officeart/2005/8/layout/orgChart1"/>
    <dgm:cxn modelId="{A416556B-A612-4D41-AC19-B5E2E65234A8}" type="presParOf" srcId="{939FFA32-337A-4BF5-9615-54DE687EB2FF}" destId="{82C310AD-F224-4321-AE9A-CD1ABC1E2DC0}" srcOrd="0" destOrd="0" presId="urn:microsoft.com/office/officeart/2005/8/layout/orgChart1"/>
    <dgm:cxn modelId="{7F426703-DC56-44E3-8E67-BA1E6690B0B7}" type="presParOf" srcId="{939FFA32-337A-4BF5-9615-54DE687EB2FF}" destId="{557D52E2-7ED6-4CC2-88FB-119C3D03BE13}" srcOrd="1" destOrd="0" presId="urn:microsoft.com/office/officeart/2005/8/layout/orgChart1"/>
    <dgm:cxn modelId="{DC1E1BD4-7511-4239-AFF5-4A5C355FD19F}" type="presParOf" srcId="{557D52E2-7ED6-4CC2-88FB-119C3D03BE13}" destId="{79FEC85E-0880-4269-8BAB-B1E57BE61DA6}" srcOrd="0" destOrd="0" presId="urn:microsoft.com/office/officeart/2005/8/layout/orgChart1"/>
    <dgm:cxn modelId="{3641FE02-5B3B-4291-A1C8-03A6754587A7}" type="presParOf" srcId="{79FEC85E-0880-4269-8BAB-B1E57BE61DA6}" destId="{A583B328-40F9-4892-8CA4-BF949AC59575}" srcOrd="0" destOrd="0" presId="urn:microsoft.com/office/officeart/2005/8/layout/orgChart1"/>
    <dgm:cxn modelId="{CBF20630-FB87-453E-85EA-5EB0728F30B3}" type="presParOf" srcId="{79FEC85E-0880-4269-8BAB-B1E57BE61DA6}" destId="{1DE655FD-556D-4323-9809-35C23A1E4F19}" srcOrd="1" destOrd="0" presId="urn:microsoft.com/office/officeart/2005/8/layout/orgChart1"/>
    <dgm:cxn modelId="{9033B1D9-E636-498E-9F96-E7D8E37C977C}" type="presParOf" srcId="{557D52E2-7ED6-4CC2-88FB-119C3D03BE13}" destId="{1B4AFA65-C743-455B-BAED-26CEAF2424EA}" srcOrd="1" destOrd="0" presId="urn:microsoft.com/office/officeart/2005/8/layout/orgChart1"/>
    <dgm:cxn modelId="{332251D7-A91A-4AEC-AB5B-7DE86E36182B}" type="presParOf" srcId="{557D52E2-7ED6-4CC2-88FB-119C3D03BE13}" destId="{AB1096B3-3CB4-4B5D-8539-B4C1128F1FA8}" srcOrd="2" destOrd="0" presId="urn:microsoft.com/office/officeart/2005/8/layout/orgChart1"/>
    <dgm:cxn modelId="{2227882E-F480-4076-85EF-86927E5C8BC7}" type="presParOf" srcId="{939FFA32-337A-4BF5-9615-54DE687EB2FF}" destId="{5D50D515-D8DC-4111-B059-42E3D14360AE}" srcOrd="2" destOrd="0" presId="urn:microsoft.com/office/officeart/2005/8/layout/orgChart1"/>
    <dgm:cxn modelId="{C43E5292-7CE8-4D84-B3B7-4BF6B95E3411}" type="presParOf" srcId="{939FFA32-337A-4BF5-9615-54DE687EB2FF}" destId="{5F68D84C-6A68-4728-9A71-B1E0BD08E21F}" srcOrd="3" destOrd="0" presId="urn:microsoft.com/office/officeart/2005/8/layout/orgChart1"/>
    <dgm:cxn modelId="{C5C253B7-95FD-4301-905B-7A50BE30409C}" type="presParOf" srcId="{5F68D84C-6A68-4728-9A71-B1E0BD08E21F}" destId="{2752FEAC-52A9-42D9-9C9C-7342ACEE0F8F}" srcOrd="0" destOrd="0" presId="urn:microsoft.com/office/officeart/2005/8/layout/orgChart1"/>
    <dgm:cxn modelId="{C2C66424-DFDF-4C98-82A9-1A360D5519AF}" type="presParOf" srcId="{2752FEAC-52A9-42D9-9C9C-7342ACEE0F8F}" destId="{286D4A4E-BA2D-499E-83AB-0AE07EC525DE}" srcOrd="0" destOrd="0" presId="urn:microsoft.com/office/officeart/2005/8/layout/orgChart1"/>
    <dgm:cxn modelId="{7278B4E2-B697-4C6A-BA47-7B9FFD2035C6}" type="presParOf" srcId="{2752FEAC-52A9-42D9-9C9C-7342ACEE0F8F}" destId="{F0288E4A-7CAB-4EA3-858C-9A6F31C4E9ED}" srcOrd="1" destOrd="0" presId="urn:microsoft.com/office/officeart/2005/8/layout/orgChart1"/>
    <dgm:cxn modelId="{6DC1239E-22D2-4670-BEEB-9604F030D540}" type="presParOf" srcId="{5F68D84C-6A68-4728-9A71-B1E0BD08E21F}" destId="{9FC1CAA9-9E6E-4F45-A69F-2493BE764ECF}" srcOrd="1" destOrd="0" presId="urn:microsoft.com/office/officeart/2005/8/layout/orgChart1"/>
    <dgm:cxn modelId="{30394903-69E4-4BCE-B439-386A12EDDF6C}" type="presParOf" srcId="{5F68D84C-6A68-4728-9A71-B1E0BD08E21F}" destId="{143F0E3A-AF56-489A-BDD4-E0A5644E8867}" srcOrd="2" destOrd="0" presId="urn:microsoft.com/office/officeart/2005/8/layout/orgChart1"/>
    <dgm:cxn modelId="{9EAE937B-0F80-469B-93CB-4EEA54050E14}" type="presParOf" srcId="{939FFA32-337A-4BF5-9615-54DE687EB2FF}" destId="{916F9C54-7C65-40E1-BF74-25C7F329132C}" srcOrd="4" destOrd="0" presId="urn:microsoft.com/office/officeart/2005/8/layout/orgChart1"/>
    <dgm:cxn modelId="{10D63483-B56E-49FB-AC05-C8E3949E16A9}" type="presParOf" srcId="{939FFA32-337A-4BF5-9615-54DE687EB2FF}" destId="{F364CCC4-E00D-409D-9673-89B4BAB2D68C}" srcOrd="5" destOrd="0" presId="urn:microsoft.com/office/officeart/2005/8/layout/orgChart1"/>
    <dgm:cxn modelId="{9A5B1866-7BEA-4678-88E9-EEC1D61E1479}" type="presParOf" srcId="{F364CCC4-E00D-409D-9673-89B4BAB2D68C}" destId="{E386779E-A0EC-4DDE-992D-29070384BF9F}" srcOrd="0" destOrd="0" presId="urn:microsoft.com/office/officeart/2005/8/layout/orgChart1"/>
    <dgm:cxn modelId="{3C3B6E50-CF90-4463-A0B7-0BE6B068405A}" type="presParOf" srcId="{E386779E-A0EC-4DDE-992D-29070384BF9F}" destId="{A37D01C4-D839-46DC-BDDA-A175E7DFA2C3}" srcOrd="0" destOrd="0" presId="urn:microsoft.com/office/officeart/2005/8/layout/orgChart1"/>
    <dgm:cxn modelId="{131486C5-7269-403F-AE6D-785ADF45446E}" type="presParOf" srcId="{E386779E-A0EC-4DDE-992D-29070384BF9F}" destId="{4F26C91A-3384-4515-910F-38BA3C684FE9}" srcOrd="1" destOrd="0" presId="urn:microsoft.com/office/officeart/2005/8/layout/orgChart1"/>
    <dgm:cxn modelId="{105CD8DD-431A-43AF-966B-547B3352DF9F}" type="presParOf" srcId="{F364CCC4-E00D-409D-9673-89B4BAB2D68C}" destId="{B5A0AEB0-2790-4C85-A627-5C3F8B8D5C01}" srcOrd="1" destOrd="0" presId="urn:microsoft.com/office/officeart/2005/8/layout/orgChart1"/>
    <dgm:cxn modelId="{7E48781E-A130-4EE4-AC06-3B5D75AC9542}" type="presParOf" srcId="{F364CCC4-E00D-409D-9673-89B4BAB2D68C}" destId="{CBEBB166-CBCC-42C3-A952-6121564ED24C}" srcOrd="2" destOrd="0" presId="urn:microsoft.com/office/officeart/2005/8/layout/orgChart1"/>
    <dgm:cxn modelId="{8B1AB9E9-2F73-419B-9765-468FDFBD6FD1}" type="presParOf" srcId="{5E146CFC-484B-4530-A78E-18C63F1A2427}" destId="{4488C864-A0FE-4D4B-89D3-82C75700EB63}" srcOrd="2" destOrd="0" presId="urn:microsoft.com/office/officeart/2005/8/layout/orgChart1"/>
    <dgm:cxn modelId="{76DE1E2A-B780-4B8A-A798-B8E7DB7EDBD3}" type="presParOf" srcId="{E0D27058-2715-4A14-9B43-2F4B7881B95D}" destId="{4EE2073B-2E37-4A89-81D1-87C80D864B87}" srcOrd="2" destOrd="0" presId="urn:microsoft.com/office/officeart/2005/8/layout/orgChart1"/>
    <dgm:cxn modelId="{6949F8B7-7347-4091-9460-E71E7D95F9CB}" type="presParOf" srcId="{E0D27058-2715-4A14-9B43-2F4B7881B95D}" destId="{4CE4911E-C24D-4C48-B8B7-6CD9B321F9AD}" srcOrd="3" destOrd="0" presId="urn:microsoft.com/office/officeart/2005/8/layout/orgChart1"/>
    <dgm:cxn modelId="{14CED512-353C-4082-9112-099243D3E019}" type="presParOf" srcId="{4CE4911E-C24D-4C48-B8B7-6CD9B321F9AD}" destId="{0291097A-55E1-4AFA-B251-684CD83E8097}" srcOrd="0" destOrd="0" presId="urn:microsoft.com/office/officeart/2005/8/layout/orgChart1"/>
    <dgm:cxn modelId="{F95F7441-BC9E-4A44-A303-26387E1ED153}" type="presParOf" srcId="{0291097A-55E1-4AFA-B251-684CD83E8097}" destId="{5999ADA8-76D8-4BEA-B7D3-4B2DE5A6BF6B}" srcOrd="0" destOrd="0" presId="urn:microsoft.com/office/officeart/2005/8/layout/orgChart1"/>
    <dgm:cxn modelId="{04F3C753-5213-4008-A7D0-DB8B60DAE853}" type="presParOf" srcId="{0291097A-55E1-4AFA-B251-684CD83E8097}" destId="{55D49EE4-7EF9-4427-9DE3-E1C174381C42}" srcOrd="1" destOrd="0" presId="urn:microsoft.com/office/officeart/2005/8/layout/orgChart1"/>
    <dgm:cxn modelId="{62EB753A-C986-4802-8C41-96713064EF4E}" type="presParOf" srcId="{4CE4911E-C24D-4C48-B8B7-6CD9B321F9AD}" destId="{331E45FA-648D-462A-B716-BF0FF3BA5051}" srcOrd="1" destOrd="0" presId="urn:microsoft.com/office/officeart/2005/8/layout/orgChart1"/>
    <dgm:cxn modelId="{55A21902-1B35-4F62-9A24-C35EC6F8FD89}" type="presParOf" srcId="{331E45FA-648D-462A-B716-BF0FF3BA5051}" destId="{037192C6-DBF5-4CC7-83D2-E5C2919F730B}" srcOrd="0" destOrd="0" presId="urn:microsoft.com/office/officeart/2005/8/layout/orgChart1"/>
    <dgm:cxn modelId="{4C281339-2899-4CDE-9952-91082B6C2DD3}" type="presParOf" srcId="{331E45FA-648D-462A-B716-BF0FF3BA5051}" destId="{F8F83BF5-276D-4930-BD79-DB994EFF2020}" srcOrd="1" destOrd="0" presId="urn:microsoft.com/office/officeart/2005/8/layout/orgChart1"/>
    <dgm:cxn modelId="{4AF2A00C-C485-453C-B1EF-992BB237C473}" type="presParOf" srcId="{F8F83BF5-276D-4930-BD79-DB994EFF2020}" destId="{1C024EA2-2E2C-4ADA-93D6-279696537C6B}" srcOrd="0" destOrd="0" presId="urn:microsoft.com/office/officeart/2005/8/layout/orgChart1"/>
    <dgm:cxn modelId="{96353EC7-5057-4243-83E9-42A94DF51AD3}" type="presParOf" srcId="{1C024EA2-2E2C-4ADA-93D6-279696537C6B}" destId="{7ED8EC83-678B-48C7-AF16-4EC95031D288}" srcOrd="0" destOrd="0" presId="urn:microsoft.com/office/officeart/2005/8/layout/orgChart1"/>
    <dgm:cxn modelId="{9AC6CE4A-2508-45F4-AB14-68093B3553AD}" type="presParOf" srcId="{1C024EA2-2E2C-4ADA-93D6-279696537C6B}" destId="{E83A1C2F-426F-4768-BB7D-202CF2BA6092}" srcOrd="1" destOrd="0" presId="urn:microsoft.com/office/officeart/2005/8/layout/orgChart1"/>
    <dgm:cxn modelId="{C21AF78F-7C01-4E77-88A0-88FE5AA2AC4E}" type="presParOf" srcId="{F8F83BF5-276D-4930-BD79-DB994EFF2020}" destId="{9BED78AB-392B-4084-A4AB-3470097C3E1E}" srcOrd="1" destOrd="0" presId="urn:microsoft.com/office/officeart/2005/8/layout/orgChart1"/>
    <dgm:cxn modelId="{F27CE1F5-3A02-47DF-B1B2-9F042241F65F}" type="presParOf" srcId="{F8F83BF5-276D-4930-BD79-DB994EFF2020}" destId="{721089EE-4808-4C75-A2E8-BF0D3B975EA2}" srcOrd="2" destOrd="0" presId="urn:microsoft.com/office/officeart/2005/8/layout/orgChart1"/>
    <dgm:cxn modelId="{51735F7A-0891-41F1-A7A5-72B18F8FF64D}" type="presParOf" srcId="{331E45FA-648D-462A-B716-BF0FF3BA5051}" destId="{0EE06F4F-7480-4614-BC03-B9FAF7368502}" srcOrd="2" destOrd="0" presId="urn:microsoft.com/office/officeart/2005/8/layout/orgChart1"/>
    <dgm:cxn modelId="{5C364608-3398-4455-9CAB-641FB188AE22}" type="presParOf" srcId="{331E45FA-648D-462A-B716-BF0FF3BA5051}" destId="{BC6F1E9A-D21B-4CC8-807F-AC1F2434559D}" srcOrd="3" destOrd="0" presId="urn:microsoft.com/office/officeart/2005/8/layout/orgChart1"/>
    <dgm:cxn modelId="{FD799F3D-EDA1-4D08-9B06-390231EEF4A6}" type="presParOf" srcId="{BC6F1E9A-D21B-4CC8-807F-AC1F2434559D}" destId="{36E07DD4-CDB6-4D0E-B3BD-DC517444E719}" srcOrd="0" destOrd="0" presId="urn:microsoft.com/office/officeart/2005/8/layout/orgChart1"/>
    <dgm:cxn modelId="{EB00DCF3-D898-4EAC-BC72-E5FFD4A1344B}" type="presParOf" srcId="{36E07DD4-CDB6-4D0E-B3BD-DC517444E719}" destId="{1D5619DF-DECA-4628-A496-74AD0BD115B7}" srcOrd="0" destOrd="0" presId="urn:microsoft.com/office/officeart/2005/8/layout/orgChart1"/>
    <dgm:cxn modelId="{028D7D0D-2049-4893-892B-CC6503C518A7}" type="presParOf" srcId="{36E07DD4-CDB6-4D0E-B3BD-DC517444E719}" destId="{2927805E-8092-46CE-B0FE-068F23C8E72D}" srcOrd="1" destOrd="0" presId="urn:microsoft.com/office/officeart/2005/8/layout/orgChart1"/>
    <dgm:cxn modelId="{953A8292-8C2B-4FA6-ABA0-56B9836D32D4}" type="presParOf" srcId="{BC6F1E9A-D21B-4CC8-807F-AC1F2434559D}" destId="{8E7BCF2E-7C6C-4891-B389-321F92DF9FB4}" srcOrd="1" destOrd="0" presId="urn:microsoft.com/office/officeart/2005/8/layout/orgChart1"/>
    <dgm:cxn modelId="{BF33FD3F-582D-4BAF-AE97-6AD19E23AB47}" type="presParOf" srcId="{BC6F1E9A-D21B-4CC8-807F-AC1F2434559D}" destId="{59E72F10-4D03-4463-81C5-1262A82F79EB}" srcOrd="2" destOrd="0" presId="urn:microsoft.com/office/officeart/2005/8/layout/orgChart1"/>
    <dgm:cxn modelId="{465D0516-A1E5-4B01-A3D1-2780119207B7}" type="presParOf" srcId="{331E45FA-648D-462A-B716-BF0FF3BA5051}" destId="{3183C0EA-3000-46E5-9CA0-C4F6073E2AAD}" srcOrd="4" destOrd="0" presId="urn:microsoft.com/office/officeart/2005/8/layout/orgChart1"/>
    <dgm:cxn modelId="{E26BADD4-8B52-4717-A64B-E92B8A296031}" type="presParOf" srcId="{331E45FA-648D-462A-B716-BF0FF3BA5051}" destId="{5BE553A0-1FB9-4716-B63F-F51D62AAC4A8}" srcOrd="5" destOrd="0" presId="urn:microsoft.com/office/officeart/2005/8/layout/orgChart1"/>
    <dgm:cxn modelId="{3981BD79-2557-438B-A5E3-485ED045A4CD}" type="presParOf" srcId="{5BE553A0-1FB9-4716-B63F-F51D62AAC4A8}" destId="{BA80A8BA-CC4D-473D-B5E3-8DBF639A6E77}" srcOrd="0" destOrd="0" presId="urn:microsoft.com/office/officeart/2005/8/layout/orgChart1"/>
    <dgm:cxn modelId="{1209BDCB-B270-4C20-A609-8352E3685ECB}" type="presParOf" srcId="{BA80A8BA-CC4D-473D-B5E3-8DBF639A6E77}" destId="{8125A7EA-4654-4865-A969-60C5D3D84144}" srcOrd="0" destOrd="0" presId="urn:microsoft.com/office/officeart/2005/8/layout/orgChart1"/>
    <dgm:cxn modelId="{F1590AC8-A8D7-4D34-BB12-1CEAF53BC49C}" type="presParOf" srcId="{BA80A8BA-CC4D-473D-B5E3-8DBF639A6E77}" destId="{BFADEDCE-CDF4-49A3-83A8-FD43554306E6}" srcOrd="1" destOrd="0" presId="urn:microsoft.com/office/officeart/2005/8/layout/orgChart1"/>
    <dgm:cxn modelId="{DF8720C5-F56C-41E2-882B-EFE05F57A4BF}" type="presParOf" srcId="{5BE553A0-1FB9-4716-B63F-F51D62AAC4A8}" destId="{0E82F6CB-2C05-4587-9D56-B5E07D3DECD4}" srcOrd="1" destOrd="0" presId="urn:microsoft.com/office/officeart/2005/8/layout/orgChart1"/>
    <dgm:cxn modelId="{B95D0C2F-859A-4DC8-A7F5-C55D769D74C2}" type="presParOf" srcId="{5BE553A0-1FB9-4716-B63F-F51D62AAC4A8}" destId="{33B45647-3E96-46D3-AA00-9394006C61A4}" srcOrd="2" destOrd="0" presId="urn:microsoft.com/office/officeart/2005/8/layout/orgChart1"/>
    <dgm:cxn modelId="{A554A195-78DE-447B-A054-5054C1EE20CF}" type="presParOf" srcId="{331E45FA-648D-462A-B716-BF0FF3BA5051}" destId="{EA0D68A2-9D21-440D-BEFA-3D5BEF7B887F}" srcOrd="6" destOrd="0" presId="urn:microsoft.com/office/officeart/2005/8/layout/orgChart1"/>
    <dgm:cxn modelId="{8C0EAF77-DF11-4DED-B879-B2FC16CA3DAC}" type="presParOf" srcId="{331E45FA-648D-462A-B716-BF0FF3BA5051}" destId="{1EBEBF34-62C4-4429-9160-32F309D606D2}" srcOrd="7" destOrd="0" presId="urn:microsoft.com/office/officeart/2005/8/layout/orgChart1"/>
    <dgm:cxn modelId="{48E90AFB-3AA5-444C-B54B-5CE80376BB09}" type="presParOf" srcId="{1EBEBF34-62C4-4429-9160-32F309D606D2}" destId="{2888D5CD-989B-4BC7-88D6-5DDF971FDFCB}" srcOrd="0" destOrd="0" presId="urn:microsoft.com/office/officeart/2005/8/layout/orgChart1"/>
    <dgm:cxn modelId="{C2E84C01-8F1D-41B2-96C2-7292DCEF0AE6}" type="presParOf" srcId="{2888D5CD-989B-4BC7-88D6-5DDF971FDFCB}" destId="{40BA6D2E-3CE2-4172-9370-EF38178184B0}" srcOrd="0" destOrd="0" presId="urn:microsoft.com/office/officeart/2005/8/layout/orgChart1"/>
    <dgm:cxn modelId="{73AED020-D652-4B64-B004-A34051AE3E46}" type="presParOf" srcId="{2888D5CD-989B-4BC7-88D6-5DDF971FDFCB}" destId="{23904C7C-D303-440F-B365-965C93CB3BCC}" srcOrd="1" destOrd="0" presId="urn:microsoft.com/office/officeart/2005/8/layout/orgChart1"/>
    <dgm:cxn modelId="{097771D3-BDF8-4C47-BFA8-5CDA7B0DDCF4}" type="presParOf" srcId="{1EBEBF34-62C4-4429-9160-32F309D606D2}" destId="{49A9A4C8-3E6E-433D-91F4-E35E2D8D6B41}" srcOrd="1" destOrd="0" presId="urn:microsoft.com/office/officeart/2005/8/layout/orgChart1"/>
    <dgm:cxn modelId="{4B79FE9A-DA2F-41B0-A92D-6B41C943B3E9}" type="presParOf" srcId="{1EBEBF34-62C4-4429-9160-32F309D606D2}" destId="{5A06AB2C-7945-4843-AFE2-CD76B2165E94}" srcOrd="2" destOrd="0" presId="urn:microsoft.com/office/officeart/2005/8/layout/orgChart1"/>
    <dgm:cxn modelId="{6633FB23-29BE-40EB-A067-46E751971500}" type="presParOf" srcId="{331E45FA-648D-462A-B716-BF0FF3BA5051}" destId="{29FA85EF-7658-40C4-BFBA-E78CA447C9C7}" srcOrd="8" destOrd="0" presId="urn:microsoft.com/office/officeart/2005/8/layout/orgChart1"/>
    <dgm:cxn modelId="{1FDA65EC-1ADA-40A7-A97E-E44BECE4232A}" type="presParOf" srcId="{331E45FA-648D-462A-B716-BF0FF3BA5051}" destId="{C1FACD78-97DE-48FB-846B-9B0F7C715C15}" srcOrd="9" destOrd="0" presId="urn:microsoft.com/office/officeart/2005/8/layout/orgChart1"/>
    <dgm:cxn modelId="{76F14BD7-A72C-491D-998B-F02B6E05F955}" type="presParOf" srcId="{C1FACD78-97DE-48FB-846B-9B0F7C715C15}" destId="{D3452C6B-1E78-4638-9006-2E1A76E92252}" srcOrd="0" destOrd="0" presId="urn:microsoft.com/office/officeart/2005/8/layout/orgChart1"/>
    <dgm:cxn modelId="{DEFE9EBF-6715-4128-9FEF-B8981C808B31}" type="presParOf" srcId="{D3452C6B-1E78-4638-9006-2E1A76E92252}" destId="{A93F2E3A-6F92-4FFB-B639-925470DB98A9}" srcOrd="0" destOrd="0" presId="urn:microsoft.com/office/officeart/2005/8/layout/orgChart1"/>
    <dgm:cxn modelId="{A3EEE9DC-1536-4E9D-89B3-6651AE047561}" type="presParOf" srcId="{D3452C6B-1E78-4638-9006-2E1A76E92252}" destId="{4375605E-CD7A-49C6-8BEA-DC9F68AFC723}" srcOrd="1" destOrd="0" presId="urn:microsoft.com/office/officeart/2005/8/layout/orgChart1"/>
    <dgm:cxn modelId="{798F5CF4-F3C9-407D-959B-D2D718BBC435}" type="presParOf" srcId="{C1FACD78-97DE-48FB-846B-9B0F7C715C15}" destId="{FAA45207-4F04-4043-BB69-BE7C50B44EAB}" srcOrd="1" destOrd="0" presId="urn:microsoft.com/office/officeart/2005/8/layout/orgChart1"/>
    <dgm:cxn modelId="{18EEA337-4F65-48AE-A31E-41E2E4E2A727}" type="presParOf" srcId="{C1FACD78-97DE-48FB-846B-9B0F7C715C15}" destId="{F1252E6F-9836-455E-8A8A-0304A785B810}" srcOrd="2" destOrd="0" presId="urn:microsoft.com/office/officeart/2005/8/layout/orgChart1"/>
    <dgm:cxn modelId="{E50B3607-DA50-48EF-A57F-3D1EC7E0D094}" type="presParOf" srcId="{331E45FA-648D-462A-B716-BF0FF3BA5051}" destId="{628E1A7C-C9D2-4DBB-9560-14B6B95D326B}" srcOrd="10" destOrd="0" presId="urn:microsoft.com/office/officeart/2005/8/layout/orgChart1"/>
    <dgm:cxn modelId="{CADD6FCE-E38A-42D6-8190-A70A18D30686}" type="presParOf" srcId="{331E45FA-648D-462A-B716-BF0FF3BA5051}" destId="{CC50B610-414A-437C-8F64-0E6E6FBCA15A}" srcOrd="11" destOrd="0" presId="urn:microsoft.com/office/officeart/2005/8/layout/orgChart1"/>
    <dgm:cxn modelId="{0435C55C-86BE-4AA5-897A-2D3BC8C2DAF9}" type="presParOf" srcId="{CC50B610-414A-437C-8F64-0E6E6FBCA15A}" destId="{066DB949-B04D-49AD-9D47-0A37FA5CC5CB}" srcOrd="0" destOrd="0" presId="urn:microsoft.com/office/officeart/2005/8/layout/orgChart1"/>
    <dgm:cxn modelId="{BFB39E6D-BEED-42C3-A84D-FA0C3B12D79C}" type="presParOf" srcId="{066DB949-B04D-49AD-9D47-0A37FA5CC5CB}" destId="{4126B775-61E5-4FE5-B0AA-82DEA3A0E12C}" srcOrd="0" destOrd="0" presId="urn:microsoft.com/office/officeart/2005/8/layout/orgChart1"/>
    <dgm:cxn modelId="{BBE51DB3-3C07-45E9-AF51-4A2528EF98BA}" type="presParOf" srcId="{066DB949-B04D-49AD-9D47-0A37FA5CC5CB}" destId="{BFC9553E-691A-483F-9EF7-0BE59DAAA7EF}" srcOrd="1" destOrd="0" presId="urn:microsoft.com/office/officeart/2005/8/layout/orgChart1"/>
    <dgm:cxn modelId="{0A2E3448-0CB1-4890-BE0E-7739D6FF9B25}" type="presParOf" srcId="{CC50B610-414A-437C-8F64-0E6E6FBCA15A}" destId="{9DF7734D-B4DE-44C6-944B-B409B66EAA86}" srcOrd="1" destOrd="0" presId="urn:microsoft.com/office/officeart/2005/8/layout/orgChart1"/>
    <dgm:cxn modelId="{E359B873-EFED-4CE9-B1F0-63108082C008}" type="presParOf" srcId="{CC50B610-414A-437C-8F64-0E6E6FBCA15A}" destId="{8DE9D555-4110-4383-ADE6-9C6317A1B2A2}" srcOrd="2" destOrd="0" presId="urn:microsoft.com/office/officeart/2005/8/layout/orgChart1"/>
    <dgm:cxn modelId="{C9F85ED9-016A-461D-9BAE-A2B02DA1D850}" type="presParOf" srcId="{4CE4911E-C24D-4C48-B8B7-6CD9B321F9AD}" destId="{8EC3DFCD-CD02-4742-8D31-3A62ECCCAED7}" srcOrd="2" destOrd="0" presId="urn:microsoft.com/office/officeart/2005/8/layout/orgChart1"/>
    <dgm:cxn modelId="{DDEECC8C-DFCB-4D83-8264-9ECF321ABAF9}" type="presParOf" srcId="{E0D27058-2715-4A14-9B43-2F4B7881B95D}" destId="{7C2A00CF-B5F5-4FE5-9C49-2493B306C7F1}" srcOrd="4" destOrd="0" presId="urn:microsoft.com/office/officeart/2005/8/layout/orgChart1"/>
    <dgm:cxn modelId="{1AB79E27-4998-419A-8094-B964B997FDE9}" type="presParOf" srcId="{E0D27058-2715-4A14-9B43-2F4B7881B95D}" destId="{510B6678-EE93-41C2-8C1C-BF79F3D676FD}" srcOrd="5" destOrd="0" presId="urn:microsoft.com/office/officeart/2005/8/layout/orgChart1"/>
    <dgm:cxn modelId="{53DEFED2-B7E9-4328-AD38-438C12620DA4}" type="presParOf" srcId="{510B6678-EE93-41C2-8C1C-BF79F3D676FD}" destId="{74E84F52-4669-4357-8485-78850D247B27}" srcOrd="0" destOrd="0" presId="urn:microsoft.com/office/officeart/2005/8/layout/orgChart1"/>
    <dgm:cxn modelId="{045905DF-96B7-4522-AF0D-362BE6C4329C}" type="presParOf" srcId="{74E84F52-4669-4357-8485-78850D247B27}" destId="{D60B2E0E-F32A-41A9-93B2-18836DBDC7A0}" srcOrd="0" destOrd="0" presId="urn:microsoft.com/office/officeart/2005/8/layout/orgChart1"/>
    <dgm:cxn modelId="{EE8E78D3-E528-4471-A300-E1E5A454AA3F}" type="presParOf" srcId="{74E84F52-4669-4357-8485-78850D247B27}" destId="{D0906BC3-F0A2-4C17-B8F3-CCA655DA8574}" srcOrd="1" destOrd="0" presId="urn:microsoft.com/office/officeart/2005/8/layout/orgChart1"/>
    <dgm:cxn modelId="{21C00D13-0EEA-442B-B000-50B0F2890BBB}" type="presParOf" srcId="{510B6678-EE93-41C2-8C1C-BF79F3D676FD}" destId="{3569E30D-A71C-4291-B5AA-D797A4871ADC}" srcOrd="1" destOrd="0" presId="urn:microsoft.com/office/officeart/2005/8/layout/orgChart1"/>
    <dgm:cxn modelId="{714563F0-3D5B-4FB9-B454-E969384BE382}" type="presParOf" srcId="{3569E30D-A71C-4291-B5AA-D797A4871ADC}" destId="{2455EF41-3AB4-4CEA-BB83-056E6A6211B3}" srcOrd="0" destOrd="0" presId="urn:microsoft.com/office/officeart/2005/8/layout/orgChart1"/>
    <dgm:cxn modelId="{BC7C3CB0-B7B4-45DA-B914-187ECAB12718}" type="presParOf" srcId="{3569E30D-A71C-4291-B5AA-D797A4871ADC}" destId="{81CE6E5A-0603-4C34-A155-83201A6520EA}" srcOrd="1" destOrd="0" presId="urn:microsoft.com/office/officeart/2005/8/layout/orgChart1"/>
    <dgm:cxn modelId="{AE975323-B65C-4933-AE86-A50ADABC901A}" type="presParOf" srcId="{81CE6E5A-0603-4C34-A155-83201A6520EA}" destId="{65E8F292-D66C-4FA3-9823-B345DEABD8EA}" srcOrd="0" destOrd="0" presId="urn:microsoft.com/office/officeart/2005/8/layout/orgChart1"/>
    <dgm:cxn modelId="{3C002900-F899-4DD3-8F87-43053C6137ED}" type="presParOf" srcId="{65E8F292-D66C-4FA3-9823-B345DEABD8EA}" destId="{814231AE-9C25-4ABD-BFC7-2CB757302B79}" srcOrd="0" destOrd="0" presId="urn:microsoft.com/office/officeart/2005/8/layout/orgChart1"/>
    <dgm:cxn modelId="{98759D0F-C1D4-4363-BF25-82856F06D74B}" type="presParOf" srcId="{65E8F292-D66C-4FA3-9823-B345DEABD8EA}" destId="{BA2F98AE-CA21-4259-A903-9B772C669771}" srcOrd="1" destOrd="0" presId="urn:microsoft.com/office/officeart/2005/8/layout/orgChart1"/>
    <dgm:cxn modelId="{0EA47B07-1FB9-4F53-B643-1FE7EBF6F22F}" type="presParOf" srcId="{81CE6E5A-0603-4C34-A155-83201A6520EA}" destId="{B9F1772B-CAA0-45D5-924A-6FAD80F32411}" srcOrd="1" destOrd="0" presId="urn:microsoft.com/office/officeart/2005/8/layout/orgChart1"/>
    <dgm:cxn modelId="{EC4F6E25-B1F1-4799-B7D0-AA5E521E471E}" type="presParOf" srcId="{81CE6E5A-0603-4C34-A155-83201A6520EA}" destId="{CD909CAD-A980-498F-A9AB-C76AE74BB055}" srcOrd="2" destOrd="0" presId="urn:microsoft.com/office/officeart/2005/8/layout/orgChart1"/>
    <dgm:cxn modelId="{0CFC5F3D-4FCA-45AB-9869-1658D1FB412F}" type="presParOf" srcId="{3569E30D-A71C-4291-B5AA-D797A4871ADC}" destId="{DEF30A27-46BA-4238-B262-0898882F7D2D}" srcOrd="2" destOrd="0" presId="urn:microsoft.com/office/officeart/2005/8/layout/orgChart1"/>
    <dgm:cxn modelId="{0BDE56EA-F310-4824-AA03-400CD02B5734}" type="presParOf" srcId="{3569E30D-A71C-4291-B5AA-D797A4871ADC}" destId="{507FB0D1-313D-4707-A1A5-F9FAD6F5AD91}" srcOrd="3" destOrd="0" presId="urn:microsoft.com/office/officeart/2005/8/layout/orgChart1"/>
    <dgm:cxn modelId="{B6C66537-A15D-43E7-B082-21D2A1CE99DD}" type="presParOf" srcId="{507FB0D1-313D-4707-A1A5-F9FAD6F5AD91}" destId="{23CD3688-FBC7-4C0E-8149-D46521E717CB}" srcOrd="0" destOrd="0" presId="urn:microsoft.com/office/officeart/2005/8/layout/orgChart1"/>
    <dgm:cxn modelId="{5AB477D3-25CD-491C-9FB9-7D828E37FBD4}" type="presParOf" srcId="{23CD3688-FBC7-4C0E-8149-D46521E717CB}" destId="{B61908E9-C8AE-403C-85F2-41F3F1521AEC}" srcOrd="0" destOrd="0" presId="urn:microsoft.com/office/officeart/2005/8/layout/orgChart1"/>
    <dgm:cxn modelId="{C71D6205-D0B3-4555-9B72-1EC8924DDFAE}" type="presParOf" srcId="{23CD3688-FBC7-4C0E-8149-D46521E717CB}" destId="{24D82B55-F174-4054-9844-BB0D979EBCBA}" srcOrd="1" destOrd="0" presId="urn:microsoft.com/office/officeart/2005/8/layout/orgChart1"/>
    <dgm:cxn modelId="{0C859D7F-F7D2-43F8-BDCB-DD352237AD7A}" type="presParOf" srcId="{507FB0D1-313D-4707-A1A5-F9FAD6F5AD91}" destId="{286C391C-9421-4CDD-963E-027E01C0FD79}" srcOrd="1" destOrd="0" presId="urn:microsoft.com/office/officeart/2005/8/layout/orgChart1"/>
    <dgm:cxn modelId="{89C96919-1697-4D86-B77D-9C2CA1052714}" type="presParOf" srcId="{507FB0D1-313D-4707-A1A5-F9FAD6F5AD91}" destId="{DC0F7CD1-B6A0-470C-8DDD-2EF24917B79B}" srcOrd="2" destOrd="0" presId="urn:microsoft.com/office/officeart/2005/8/layout/orgChart1"/>
    <dgm:cxn modelId="{53C288BD-51A6-461B-8FA9-72228591B930}" type="presParOf" srcId="{3569E30D-A71C-4291-B5AA-D797A4871ADC}" destId="{A97CB7FB-236B-48C2-8DE9-146355BE28BF}" srcOrd="4" destOrd="0" presId="urn:microsoft.com/office/officeart/2005/8/layout/orgChart1"/>
    <dgm:cxn modelId="{A5CFB5FB-748F-4BE0-A31D-FD2D7F167A3E}" type="presParOf" srcId="{3569E30D-A71C-4291-B5AA-D797A4871ADC}" destId="{8D6CDA0D-2FDA-40D9-93F8-C34E2480666E}" srcOrd="5" destOrd="0" presId="urn:microsoft.com/office/officeart/2005/8/layout/orgChart1"/>
    <dgm:cxn modelId="{8A38E52B-6214-47B4-9E4B-9A028CD0D3BA}" type="presParOf" srcId="{8D6CDA0D-2FDA-40D9-93F8-C34E2480666E}" destId="{125B5209-8403-4016-8709-CEFD235FE244}" srcOrd="0" destOrd="0" presId="urn:microsoft.com/office/officeart/2005/8/layout/orgChart1"/>
    <dgm:cxn modelId="{C294E460-5E94-4FAB-A216-58808C121326}" type="presParOf" srcId="{125B5209-8403-4016-8709-CEFD235FE244}" destId="{AA286B57-301D-417F-B751-5064177545E8}" srcOrd="0" destOrd="0" presId="urn:microsoft.com/office/officeart/2005/8/layout/orgChart1"/>
    <dgm:cxn modelId="{C39FC646-B9A7-4F73-8F77-77E90E03C0D2}" type="presParOf" srcId="{125B5209-8403-4016-8709-CEFD235FE244}" destId="{F5C2C1DB-B32E-48F8-8F74-92ABB15BAD1C}" srcOrd="1" destOrd="0" presId="urn:microsoft.com/office/officeart/2005/8/layout/orgChart1"/>
    <dgm:cxn modelId="{8CB071AF-A598-4FAF-9E0A-36EF2F381E96}" type="presParOf" srcId="{8D6CDA0D-2FDA-40D9-93F8-C34E2480666E}" destId="{0EE66788-E0EB-4867-940F-B01CF65773E7}" srcOrd="1" destOrd="0" presId="urn:microsoft.com/office/officeart/2005/8/layout/orgChart1"/>
    <dgm:cxn modelId="{6C75D663-41C0-40D9-A76E-A6D04EC00009}" type="presParOf" srcId="{8D6CDA0D-2FDA-40D9-93F8-C34E2480666E}" destId="{07148C8A-87E7-426E-8ADB-A20DDAEDE346}" srcOrd="2" destOrd="0" presId="urn:microsoft.com/office/officeart/2005/8/layout/orgChart1"/>
    <dgm:cxn modelId="{E5CB886A-4B71-4E7C-B545-2C9C25B3E7D8}" type="presParOf" srcId="{3569E30D-A71C-4291-B5AA-D797A4871ADC}" destId="{2A5A795B-18FF-40DA-A92E-F6FF73470EA7}" srcOrd="6" destOrd="0" presId="urn:microsoft.com/office/officeart/2005/8/layout/orgChart1"/>
    <dgm:cxn modelId="{95D81657-869A-4EC6-8509-0F9124FBDAC7}" type="presParOf" srcId="{3569E30D-A71C-4291-B5AA-D797A4871ADC}" destId="{55E4672F-A2A0-4026-80C7-BD67A065C6B5}" srcOrd="7" destOrd="0" presId="urn:microsoft.com/office/officeart/2005/8/layout/orgChart1"/>
    <dgm:cxn modelId="{84012D4E-25C8-4BB1-BCAE-108B8B02A7FF}" type="presParOf" srcId="{55E4672F-A2A0-4026-80C7-BD67A065C6B5}" destId="{0F0174E9-83A2-4A15-8781-BAD1F00A64E6}" srcOrd="0" destOrd="0" presId="urn:microsoft.com/office/officeart/2005/8/layout/orgChart1"/>
    <dgm:cxn modelId="{31EC5BF8-9344-43F9-A9B0-763A0BB73A25}" type="presParOf" srcId="{0F0174E9-83A2-4A15-8781-BAD1F00A64E6}" destId="{F188B16C-BDC3-4025-A0EB-8593F71A2BE8}" srcOrd="0" destOrd="0" presId="urn:microsoft.com/office/officeart/2005/8/layout/orgChart1"/>
    <dgm:cxn modelId="{892CF370-CBDE-4C4F-97AD-40D83244CD72}" type="presParOf" srcId="{0F0174E9-83A2-4A15-8781-BAD1F00A64E6}" destId="{DCF8CBB9-88D2-4E98-9F4E-52064CD49AF1}" srcOrd="1" destOrd="0" presId="urn:microsoft.com/office/officeart/2005/8/layout/orgChart1"/>
    <dgm:cxn modelId="{01A7F825-EE4F-41A7-AA12-2C4192FA9582}" type="presParOf" srcId="{55E4672F-A2A0-4026-80C7-BD67A065C6B5}" destId="{C71B1154-FF1E-4E3B-82BA-52287916DCB5}" srcOrd="1" destOrd="0" presId="urn:microsoft.com/office/officeart/2005/8/layout/orgChart1"/>
    <dgm:cxn modelId="{5CD84359-54BE-445C-8D7F-6C80477010AF}" type="presParOf" srcId="{55E4672F-A2A0-4026-80C7-BD67A065C6B5}" destId="{998D7C53-43FE-4587-A27B-94CA30334301}" srcOrd="2" destOrd="0" presId="urn:microsoft.com/office/officeart/2005/8/layout/orgChart1"/>
    <dgm:cxn modelId="{4E7E0BA9-3FAE-43C5-A7BC-81D1B93EEF5C}" type="presParOf" srcId="{3569E30D-A71C-4291-B5AA-D797A4871ADC}" destId="{4CED491F-D946-4A14-95F1-C6DF713CF7EF}" srcOrd="8" destOrd="0" presId="urn:microsoft.com/office/officeart/2005/8/layout/orgChart1"/>
    <dgm:cxn modelId="{55A7BADC-AB8D-4D38-A504-D68F1478F99F}" type="presParOf" srcId="{3569E30D-A71C-4291-B5AA-D797A4871ADC}" destId="{3C39F2E0-CF4A-4689-82C3-315336178234}" srcOrd="9" destOrd="0" presId="urn:microsoft.com/office/officeart/2005/8/layout/orgChart1"/>
    <dgm:cxn modelId="{B69B835C-CFF7-4F42-BFA4-F4A57BA6C8FE}" type="presParOf" srcId="{3C39F2E0-CF4A-4689-82C3-315336178234}" destId="{3B9EEBEA-3541-48F7-A4AD-F6DBACEBA986}" srcOrd="0" destOrd="0" presId="urn:microsoft.com/office/officeart/2005/8/layout/orgChart1"/>
    <dgm:cxn modelId="{C151CC0D-D2C8-4CE2-9E71-BFF0926259F3}" type="presParOf" srcId="{3B9EEBEA-3541-48F7-A4AD-F6DBACEBA986}" destId="{E11A7891-DE5B-46A0-BFA0-F77734300143}" srcOrd="0" destOrd="0" presId="urn:microsoft.com/office/officeart/2005/8/layout/orgChart1"/>
    <dgm:cxn modelId="{3C882C4D-B03D-490A-9D76-1A9503A61D2E}" type="presParOf" srcId="{3B9EEBEA-3541-48F7-A4AD-F6DBACEBA986}" destId="{6E950D0F-295F-400C-B064-F21C8B35AC39}" srcOrd="1" destOrd="0" presId="urn:microsoft.com/office/officeart/2005/8/layout/orgChart1"/>
    <dgm:cxn modelId="{6FBED12B-4F94-456D-B0A6-1EBAC9CA1999}" type="presParOf" srcId="{3C39F2E0-CF4A-4689-82C3-315336178234}" destId="{2664A8A8-EF48-4961-835F-130FF568B27B}" srcOrd="1" destOrd="0" presId="urn:microsoft.com/office/officeart/2005/8/layout/orgChart1"/>
    <dgm:cxn modelId="{939B10B7-E79C-4FDE-BBBF-0DCBED207F4C}" type="presParOf" srcId="{3C39F2E0-CF4A-4689-82C3-315336178234}" destId="{5D59FC07-2F64-493C-AF66-BCC35DF01707}" srcOrd="2" destOrd="0" presId="urn:microsoft.com/office/officeart/2005/8/layout/orgChart1"/>
    <dgm:cxn modelId="{6AAB0404-5485-4BC8-B36E-414E987E4CBB}" type="presParOf" srcId="{3569E30D-A71C-4291-B5AA-D797A4871ADC}" destId="{98D3062B-E351-4420-B310-24BEDDBF048F}" srcOrd="10" destOrd="0" presId="urn:microsoft.com/office/officeart/2005/8/layout/orgChart1"/>
    <dgm:cxn modelId="{AB85968B-BAE4-41FB-B4BB-0BC776508EC7}" type="presParOf" srcId="{3569E30D-A71C-4291-B5AA-D797A4871ADC}" destId="{A207DD40-9ECD-4C06-B1C2-6D050BEC8983}" srcOrd="11" destOrd="0" presId="urn:microsoft.com/office/officeart/2005/8/layout/orgChart1"/>
    <dgm:cxn modelId="{18DF5FAC-F660-4B46-BC9C-6A6F2506DEC6}" type="presParOf" srcId="{A207DD40-9ECD-4C06-B1C2-6D050BEC8983}" destId="{F1ED00FC-52BD-41DA-BEBE-78AF62740261}" srcOrd="0" destOrd="0" presId="urn:microsoft.com/office/officeart/2005/8/layout/orgChart1"/>
    <dgm:cxn modelId="{D0762407-DFFB-488C-A278-8D25B0889359}" type="presParOf" srcId="{F1ED00FC-52BD-41DA-BEBE-78AF62740261}" destId="{E58640BF-581B-4B35-8BAB-095E450D887F}" srcOrd="0" destOrd="0" presId="urn:microsoft.com/office/officeart/2005/8/layout/orgChart1"/>
    <dgm:cxn modelId="{10B884F7-C64F-4078-954F-35C20F1F842B}" type="presParOf" srcId="{F1ED00FC-52BD-41DA-BEBE-78AF62740261}" destId="{09A60479-0278-42CB-A984-B254DA2373A4}" srcOrd="1" destOrd="0" presId="urn:microsoft.com/office/officeart/2005/8/layout/orgChart1"/>
    <dgm:cxn modelId="{C371B7E6-2F2A-4854-9FAE-62AC6DC508D4}" type="presParOf" srcId="{A207DD40-9ECD-4C06-B1C2-6D050BEC8983}" destId="{15A82722-4F26-4787-94C1-3926CF3F9FDD}" srcOrd="1" destOrd="0" presId="urn:microsoft.com/office/officeart/2005/8/layout/orgChart1"/>
    <dgm:cxn modelId="{79181B86-8EF8-4F82-9923-6722F60F1E9D}" type="presParOf" srcId="{A207DD40-9ECD-4C06-B1C2-6D050BEC8983}" destId="{9160ED4E-DBCD-4BB4-A073-E04DE95ADBB6}" srcOrd="2" destOrd="0" presId="urn:microsoft.com/office/officeart/2005/8/layout/orgChart1"/>
    <dgm:cxn modelId="{9831814B-369D-4870-AF69-12BB6261BECF}" type="presParOf" srcId="{510B6678-EE93-41C2-8C1C-BF79F3D676FD}" destId="{1131A63A-8989-4886-ACE2-DD616417E54F}" srcOrd="2" destOrd="0" presId="urn:microsoft.com/office/officeart/2005/8/layout/orgChart1"/>
    <dgm:cxn modelId="{142EF7BB-03FB-4B4D-B181-3307EBBFF835}" type="presParOf" srcId="{E0D27058-2715-4A14-9B43-2F4B7881B95D}" destId="{3D9A472B-7FE0-44FD-98C4-6F3FD3DCAEBD}" srcOrd="6" destOrd="0" presId="urn:microsoft.com/office/officeart/2005/8/layout/orgChart1"/>
    <dgm:cxn modelId="{22CD8D3A-A793-40CE-A986-0DC74DF66167}" type="presParOf" srcId="{E0D27058-2715-4A14-9B43-2F4B7881B95D}" destId="{3B5B1414-34AC-4F40-8BD1-9855BEA343D6}" srcOrd="7" destOrd="0" presId="urn:microsoft.com/office/officeart/2005/8/layout/orgChart1"/>
    <dgm:cxn modelId="{0CF620B3-ED8B-4B4A-9832-842A5D8F2B04}" type="presParOf" srcId="{3B5B1414-34AC-4F40-8BD1-9855BEA343D6}" destId="{A32E2A17-3596-4660-95D1-14349416A3C2}" srcOrd="0" destOrd="0" presId="urn:microsoft.com/office/officeart/2005/8/layout/orgChart1"/>
    <dgm:cxn modelId="{0BFF5A9C-BB86-4301-BC00-A877347AD050}" type="presParOf" srcId="{A32E2A17-3596-4660-95D1-14349416A3C2}" destId="{59543190-BCDF-4EEB-835C-952CABC6610E}" srcOrd="0" destOrd="0" presId="urn:microsoft.com/office/officeart/2005/8/layout/orgChart1"/>
    <dgm:cxn modelId="{3FDDE3A8-5E12-468B-AB18-ACF3C3A4E67C}" type="presParOf" srcId="{A32E2A17-3596-4660-95D1-14349416A3C2}" destId="{E1E294F2-FA40-489D-A40A-04AF4C0135E3}" srcOrd="1" destOrd="0" presId="urn:microsoft.com/office/officeart/2005/8/layout/orgChart1"/>
    <dgm:cxn modelId="{2D5CD71E-DC84-46C8-84ED-A78A22D5C2BD}" type="presParOf" srcId="{3B5B1414-34AC-4F40-8BD1-9855BEA343D6}" destId="{813E750B-465C-4F13-9A5A-BD4ABD0BC1A2}" srcOrd="1" destOrd="0" presId="urn:microsoft.com/office/officeart/2005/8/layout/orgChart1"/>
    <dgm:cxn modelId="{C0DF03CA-0724-4C19-B134-FBA4CBF50099}" type="presParOf" srcId="{813E750B-465C-4F13-9A5A-BD4ABD0BC1A2}" destId="{9F174521-2EFF-4C2E-8675-234D12B29B56}" srcOrd="0" destOrd="0" presId="urn:microsoft.com/office/officeart/2005/8/layout/orgChart1"/>
    <dgm:cxn modelId="{26F99DCC-D2A9-40D8-B931-DEEBA6AC012B}" type="presParOf" srcId="{813E750B-465C-4F13-9A5A-BD4ABD0BC1A2}" destId="{3C83B8AE-EC4B-44F3-934A-1B029596E852}" srcOrd="1" destOrd="0" presId="urn:microsoft.com/office/officeart/2005/8/layout/orgChart1"/>
    <dgm:cxn modelId="{B61C416A-3FC9-4812-8551-1633933EBC5D}" type="presParOf" srcId="{3C83B8AE-EC4B-44F3-934A-1B029596E852}" destId="{514CD333-4E47-4AF0-B8B9-88E8BDDB869A}" srcOrd="0" destOrd="0" presId="urn:microsoft.com/office/officeart/2005/8/layout/orgChart1"/>
    <dgm:cxn modelId="{33F1AA57-80FE-46EE-BFD5-AFA92A797A35}" type="presParOf" srcId="{514CD333-4E47-4AF0-B8B9-88E8BDDB869A}" destId="{6D28FADD-468C-419E-86DC-389FDE09C526}" srcOrd="0" destOrd="0" presId="urn:microsoft.com/office/officeart/2005/8/layout/orgChart1"/>
    <dgm:cxn modelId="{F708863F-3B03-4E8B-941D-762AF55B2681}" type="presParOf" srcId="{514CD333-4E47-4AF0-B8B9-88E8BDDB869A}" destId="{4054F409-6D90-4C45-8D5F-BDF29ACEF488}" srcOrd="1" destOrd="0" presId="urn:microsoft.com/office/officeart/2005/8/layout/orgChart1"/>
    <dgm:cxn modelId="{328F74F3-9F8C-4C49-A2F3-5FC4B6F972F4}" type="presParOf" srcId="{3C83B8AE-EC4B-44F3-934A-1B029596E852}" destId="{5A2E0094-4B74-407A-B557-1E5B5DB3800C}" srcOrd="1" destOrd="0" presId="urn:microsoft.com/office/officeart/2005/8/layout/orgChart1"/>
    <dgm:cxn modelId="{3420EADE-F541-4A3D-8D53-66F3277DFB87}" type="presParOf" srcId="{3C83B8AE-EC4B-44F3-934A-1B029596E852}" destId="{F6964EB8-E445-45C0-8922-611D0541284E}" srcOrd="2" destOrd="0" presId="urn:microsoft.com/office/officeart/2005/8/layout/orgChart1"/>
    <dgm:cxn modelId="{0999F0FD-FE6B-43CD-A661-31A39682B9AB}" type="presParOf" srcId="{813E750B-465C-4F13-9A5A-BD4ABD0BC1A2}" destId="{50E8066D-5C4E-4FD9-BC03-9A0721D56926}" srcOrd="2" destOrd="0" presId="urn:microsoft.com/office/officeart/2005/8/layout/orgChart1"/>
    <dgm:cxn modelId="{15F9197E-B851-41D2-BCA3-589DF5C84EBB}" type="presParOf" srcId="{813E750B-465C-4F13-9A5A-BD4ABD0BC1A2}" destId="{023E7B04-3D58-4E39-B6A1-B78B7A399C03}" srcOrd="3" destOrd="0" presId="urn:microsoft.com/office/officeart/2005/8/layout/orgChart1"/>
    <dgm:cxn modelId="{5997FCF4-8149-4CE5-9835-B8DA3EEC6E22}" type="presParOf" srcId="{023E7B04-3D58-4E39-B6A1-B78B7A399C03}" destId="{C1B70C30-57F1-4C90-9F14-AC967D6F5252}" srcOrd="0" destOrd="0" presId="urn:microsoft.com/office/officeart/2005/8/layout/orgChart1"/>
    <dgm:cxn modelId="{C9252574-34BC-47DC-8DBB-9C8CB31EAC8A}" type="presParOf" srcId="{C1B70C30-57F1-4C90-9F14-AC967D6F5252}" destId="{EACA856A-05C1-40AF-B3DB-58F1163B9BDF}" srcOrd="0" destOrd="0" presId="urn:microsoft.com/office/officeart/2005/8/layout/orgChart1"/>
    <dgm:cxn modelId="{D284E295-7B19-4F9F-A523-925C66AE0897}" type="presParOf" srcId="{C1B70C30-57F1-4C90-9F14-AC967D6F5252}" destId="{00F9E981-EB78-476E-8EB9-BB5E9DD90AC7}" srcOrd="1" destOrd="0" presId="urn:microsoft.com/office/officeart/2005/8/layout/orgChart1"/>
    <dgm:cxn modelId="{33D407BD-D29A-4F57-9058-830FC6FBA07E}" type="presParOf" srcId="{023E7B04-3D58-4E39-B6A1-B78B7A399C03}" destId="{17B56974-A31A-4423-B304-E6D832967967}" srcOrd="1" destOrd="0" presId="urn:microsoft.com/office/officeart/2005/8/layout/orgChart1"/>
    <dgm:cxn modelId="{39B77F09-A363-4136-8B18-8BE09D25F693}" type="presParOf" srcId="{023E7B04-3D58-4E39-B6A1-B78B7A399C03}" destId="{9B86D5B3-8EEA-4D8A-863D-FDB385369BC6}" srcOrd="2" destOrd="0" presId="urn:microsoft.com/office/officeart/2005/8/layout/orgChart1"/>
    <dgm:cxn modelId="{5415AC6B-1AED-4D95-BFE8-A895B93492F1}" type="presParOf" srcId="{813E750B-465C-4F13-9A5A-BD4ABD0BC1A2}" destId="{E79C886B-DE81-475F-87EF-4C99EE6AF7AD}" srcOrd="4" destOrd="0" presId="urn:microsoft.com/office/officeart/2005/8/layout/orgChart1"/>
    <dgm:cxn modelId="{A63A029F-1CE5-4512-919C-BEA733E9BF55}" type="presParOf" srcId="{813E750B-465C-4F13-9A5A-BD4ABD0BC1A2}" destId="{8A536760-7C5F-4E9C-B677-3360E740C480}" srcOrd="5" destOrd="0" presId="urn:microsoft.com/office/officeart/2005/8/layout/orgChart1"/>
    <dgm:cxn modelId="{D58FAB94-5DD3-471A-A4DA-24F092D0AD5B}" type="presParOf" srcId="{8A536760-7C5F-4E9C-B677-3360E740C480}" destId="{2482B1EB-0859-42D4-A500-4EFEF3989AFF}" srcOrd="0" destOrd="0" presId="urn:microsoft.com/office/officeart/2005/8/layout/orgChart1"/>
    <dgm:cxn modelId="{45698A8B-7097-4988-823F-E019337DCB04}" type="presParOf" srcId="{2482B1EB-0859-42D4-A500-4EFEF3989AFF}" destId="{BD45DDA2-200C-402F-AA95-29A4A91BE3BE}" srcOrd="0" destOrd="0" presId="urn:microsoft.com/office/officeart/2005/8/layout/orgChart1"/>
    <dgm:cxn modelId="{3DFE044B-D590-4829-B484-8A39C08914D1}" type="presParOf" srcId="{2482B1EB-0859-42D4-A500-4EFEF3989AFF}" destId="{CDD69CD5-2406-4B6C-827D-FACE53B4E592}" srcOrd="1" destOrd="0" presId="urn:microsoft.com/office/officeart/2005/8/layout/orgChart1"/>
    <dgm:cxn modelId="{3EE6074B-DA9D-490D-8616-4E570392FDE6}" type="presParOf" srcId="{8A536760-7C5F-4E9C-B677-3360E740C480}" destId="{EBA931DD-DB15-49DE-A9DB-54EFCAF058E9}" srcOrd="1" destOrd="0" presId="urn:microsoft.com/office/officeart/2005/8/layout/orgChart1"/>
    <dgm:cxn modelId="{D05F8BA6-BBD8-488E-AFD5-8B81BF97E642}" type="presParOf" srcId="{8A536760-7C5F-4E9C-B677-3360E740C480}" destId="{964F6A29-F743-4102-B37B-E0AC20BCF1C8}" srcOrd="2" destOrd="0" presId="urn:microsoft.com/office/officeart/2005/8/layout/orgChart1"/>
    <dgm:cxn modelId="{87DC60B4-29EB-4353-BE10-676CEF006678}" type="presParOf" srcId="{813E750B-465C-4F13-9A5A-BD4ABD0BC1A2}" destId="{D9DBF398-5979-4F0F-B682-EE0CEAFDFC18}" srcOrd="6" destOrd="0" presId="urn:microsoft.com/office/officeart/2005/8/layout/orgChart1"/>
    <dgm:cxn modelId="{F2978187-88C0-4E70-8693-2AC95D2E4983}" type="presParOf" srcId="{813E750B-465C-4F13-9A5A-BD4ABD0BC1A2}" destId="{73B555F1-71D0-42CA-B7FA-FA1295E65BC5}" srcOrd="7" destOrd="0" presId="urn:microsoft.com/office/officeart/2005/8/layout/orgChart1"/>
    <dgm:cxn modelId="{D7DD234E-8820-4F2A-922D-4000B4DCF6A3}" type="presParOf" srcId="{73B555F1-71D0-42CA-B7FA-FA1295E65BC5}" destId="{35348363-7432-4DEF-BBAF-B68062BC9950}" srcOrd="0" destOrd="0" presId="urn:microsoft.com/office/officeart/2005/8/layout/orgChart1"/>
    <dgm:cxn modelId="{4DA02DEB-1D6E-42A3-8B8A-25CD94EBC49E}" type="presParOf" srcId="{35348363-7432-4DEF-BBAF-B68062BC9950}" destId="{74CA3E0A-2931-498F-A11D-67FFDAE54265}" srcOrd="0" destOrd="0" presId="urn:microsoft.com/office/officeart/2005/8/layout/orgChart1"/>
    <dgm:cxn modelId="{85E940ED-7662-49BA-844F-A3B9C9408117}" type="presParOf" srcId="{35348363-7432-4DEF-BBAF-B68062BC9950}" destId="{B24A6F84-FA04-4BD6-9488-F3F381E2D27B}" srcOrd="1" destOrd="0" presId="urn:microsoft.com/office/officeart/2005/8/layout/orgChart1"/>
    <dgm:cxn modelId="{355C244C-F7D0-4EE0-A6DE-716A4CFC08D9}" type="presParOf" srcId="{73B555F1-71D0-42CA-B7FA-FA1295E65BC5}" destId="{3EA282AE-E5BF-45E8-B3CB-7141DA8825C3}" srcOrd="1" destOrd="0" presId="urn:microsoft.com/office/officeart/2005/8/layout/orgChart1"/>
    <dgm:cxn modelId="{59CF7D76-BAC8-4CE4-AD74-E487CFC6EF9B}" type="presParOf" srcId="{73B555F1-71D0-42CA-B7FA-FA1295E65BC5}" destId="{648A90CC-072A-48F5-B65C-AB44D706F8C4}" srcOrd="2" destOrd="0" presId="urn:microsoft.com/office/officeart/2005/8/layout/orgChart1"/>
    <dgm:cxn modelId="{A4625D66-34BC-4A31-B62A-65AD302FA0A7}" type="presParOf" srcId="{813E750B-465C-4F13-9A5A-BD4ABD0BC1A2}" destId="{9F823CCA-906D-47CF-8248-DFC932FA07A0}" srcOrd="8" destOrd="0" presId="urn:microsoft.com/office/officeart/2005/8/layout/orgChart1"/>
    <dgm:cxn modelId="{C215E9DA-20C0-44AC-A01F-B2CAEEE231AB}" type="presParOf" srcId="{813E750B-465C-4F13-9A5A-BD4ABD0BC1A2}" destId="{8DE25203-6773-499D-BA59-4B353F18A123}" srcOrd="9" destOrd="0" presId="urn:microsoft.com/office/officeart/2005/8/layout/orgChart1"/>
    <dgm:cxn modelId="{C668FB43-E6F9-46E3-AA92-0F51D41C3B50}" type="presParOf" srcId="{8DE25203-6773-499D-BA59-4B353F18A123}" destId="{3A16F0A9-50B1-4C97-A472-02F6CF603F0F}" srcOrd="0" destOrd="0" presId="urn:microsoft.com/office/officeart/2005/8/layout/orgChart1"/>
    <dgm:cxn modelId="{D349B2C8-8BFB-42F4-9377-7BD6CE0C80EF}" type="presParOf" srcId="{3A16F0A9-50B1-4C97-A472-02F6CF603F0F}" destId="{F3F11848-DC7D-4D1F-A07E-3C2303081602}" srcOrd="0" destOrd="0" presId="urn:microsoft.com/office/officeart/2005/8/layout/orgChart1"/>
    <dgm:cxn modelId="{629C4849-65A2-479F-8C25-3EC7E2AFDD6A}" type="presParOf" srcId="{3A16F0A9-50B1-4C97-A472-02F6CF603F0F}" destId="{D49BE00C-AFF0-4CB7-AB24-715E90788676}" srcOrd="1" destOrd="0" presId="urn:microsoft.com/office/officeart/2005/8/layout/orgChart1"/>
    <dgm:cxn modelId="{69F19ABD-99AA-4B7F-9C0C-D500AFEF0E84}" type="presParOf" srcId="{8DE25203-6773-499D-BA59-4B353F18A123}" destId="{D71CA29C-525E-40E4-9EAF-B5AF3283D910}" srcOrd="1" destOrd="0" presId="urn:microsoft.com/office/officeart/2005/8/layout/orgChart1"/>
    <dgm:cxn modelId="{9C1F65CC-8A5B-496D-9508-88262058C039}" type="presParOf" srcId="{8DE25203-6773-499D-BA59-4B353F18A123}" destId="{76646621-4C14-42E7-BF4D-BFC6B665433D}" srcOrd="2" destOrd="0" presId="urn:microsoft.com/office/officeart/2005/8/layout/orgChart1"/>
    <dgm:cxn modelId="{DB43A5B7-DEBF-4212-B84C-AE4B65D716A4}" type="presParOf" srcId="{813E750B-465C-4F13-9A5A-BD4ABD0BC1A2}" destId="{79000A17-0EE5-4FA9-81A6-217F5B8EA889}" srcOrd="10" destOrd="0" presId="urn:microsoft.com/office/officeart/2005/8/layout/orgChart1"/>
    <dgm:cxn modelId="{4C5C5BCE-916F-4AF5-A88B-AB8A4D15D3E3}" type="presParOf" srcId="{813E750B-465C-4F13-9A5A-BD4ABD0BC1A2}" destId="{1D642E0E-AA54-4470-97D2-12C2031DF38B}" srcOrd="11" destOrd="0" presId="urn:microsoft.com/office/officeart/2005/8/layout/orgChart1"/>
    <dgm:cxn modelId="{DFF7EE36-3624-4A73-9EA2-D8DF75FE1C07}" type="presParOf" srcId="{1D642E0E-AA54-4470-97D2-12C2031DF38B}" destId="{C1A1CA00-5A52-4156-AA5D-115192B8BE0C}" srcOrd="0" destOrd="0" presId="urn:microsoft.com/office/officeart/2005/8/layout/orgChart1"/>
    <dgm:cxn modelId="{F779EDF1-FAB6-42BF-B6F8-815A663905CC}" type="presParOf" srcId="{C1A1CA00-5A52-4156-AA5D-115192B8BE0C}" destId="{04CC3619-335D-4113-A8AF-E6AAB05D10E5}" srcOrd="0" destOrd="0" presId="urn:microsoft.com/office/officeart/2005/8/layout/orgChart1"/>
    <dgm:cxn modelId="{FFAE25B9-CB72-4940-94DD-4DCC454E8D20}" type="presParOf" srcId="{C1A1CA00-5A52-4156-AA5D-115192B8BE0C}" destId="{FC2DF046-1227-4CB8-9168-9E4D9549544E}" srcOrd="1" destOrd="0" presId="urn:microsoft.com/office/officeart/2005/8/layout/orgChart1"/>
    <dgm:cxn modelId="{CA74B052-E10B-4478-9C98-2700F0E54D22}" type="presParOf" srcId="{1D642E0E-AA54-4470-97D2-12C2031DF38B}" destId="{4DF5A9C8-1B2F-455A-882B-CAE9EA11B278}" srcOrd="1" destOrd="0" presId="urn:microsoft.com/office/officeart/2005/8/layout/orgChart1"/>
    <dgm:cxn modelId="{81D106A5-467C-43A2-9F8F-554470EFA5BD}" type="presParOf" srcId="{1D642E0E-AA54-4470-97D2-12C2031DF38B}" destId="{DD98B194-B532-4E6F-8FFA-74BC05AE942F}" srcOrd="2" destOrd="0" presId="urn:microsoft.com/office/officeart/2005/8/layout/orgChart1"/>
    <dgm:cxn modelId="{9557C037-8413-40BD-B910-012C0DD584B8}" type="presParOf" srcId="{3B5B1414-34AC-4F40-8BD1-9855BEA343D6}" destId="{4C732EB8-4E71-4823-892C-5B1151F0D108}" srcOrd="2" destOrd="0" presId="urn:microsoft.com/office/officeart/2005/8/layout/orgChart1"/>
    <dgm:cxn modelId="{3EDEBBD1-1DB0-47E5-A715-C51AE9D49997}" type="presParOf" srcId="{45948304-348A-4228-85D9-F7A94095BC99}" destId="{7F17682E-144A-4AA9-8230-737ADAD39A6E}"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000A17-0EE5-4FA9-81A6-217F5B8EA889}">
      <dsp:nvSpPr>
        <dsp:cNvPr id="0" name=""/>
        <dsp:cNvSpPr/>
      </dsp:nvSpPr>
      <dsp:spPr>
        <a:xfrm>
          <a:off x="4658301" y="974642"/>
          <a:ext cx="187244" cy="4587141"/>
        </a:xfrm>
        <a:custGeom>
          <a:avLst/>
          <a:gdLst/>
          <a:ahLst/>
          <a:cxnLst/>
          <a:rect l="0" t="0" r="0" b="0"/>
          <a:pathLst>
            <a:path>
              <a:moveTo>
                <a:pt x="0" y="0"/>
              </a:moveTo>
              <a:lnTo>
                <a:pt x="0" y="4587141"/>
              </a:lnTo>
              <a:lnTo>
                <a:pt x="187244" y="4587141"/>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823CCA-906D-47CF-8248-DFC932FA07A0}">
      <dsp:nvSpPr>
        <dsp:cNvPr id="0" name=""/>
        <dsp:cNvSpPr/>
      </dsp:nvSpPr>
      <dsp:spPr>
        <a:xfrm>
          <a:off x="4658301" y="974642"/>
          <a:ext cx="187244" cy="3725676"/>
        </a:xfrm>
        <a:custGeom>
          <a:avLst/>
          <a:gdLst/>
          <a:ahLst/>
          <a:cxnLst/>
          <a:rect l="0" t="0" r="0" b="0"/>
          <a:pathLst>
            <a:path>
              <a:moveTo>
                <a:pt x="0" y="0"/>
              </a:moveTo>
              <a:lnTo>
                <a:pt x="0" y="3725676"/>
              </a:lnTo>
              <a:lnTo>
                <a:pt x="187244" y="3725676"/>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DBF398-5979-4F0F-B682-EE0CEAFDFC18}">
      <dsp:nvSpPr>
        <dsp:cNvPr id="0" name=""/>
        <dsp:cNvSpPr/>
      </dsp:nvSpPr>
      <dsp:spPr>
        <a:xfrm>
          <a:off x="4658301" y="974642"/>
          <a:ext cx="187244" cy="2914000"/>
        </a:xfrm>
        <a:custGeom>
          <a:avLst/>
          <a:gdLst/>
          <a:ahLst/>
          <a:cxnLst/>
          <a:rect l="0" t="0" r="0" b="0"/>
          <a:pathLst>
            <a:path>
              <a:moveTo>
                <a:pt x="0" y="0"/>
              </a:moveTo>
              <a:lnTo>
                <a:pt x="0" y="2914000"/>
              </a:lnTo>
              <a:lnTo>
                <a:pt x="187244" y="2914000"/>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9C886B-DE81-475F-87EF-4C99EE6AF7AD}">
      <dsp:nvSpPr>
        <dsp:cNvPr id="0" name=""/>
        <dsp:cNvSpPr/>
      </dsp:nvSpPr>
      <dsp:spPr>
        <a:xfrm>
          <a:off x="4658301" y="974642"/>
          <a:ext cx="187244" cy="2134130"/>
        </a:xfrm>
        <a:custGeom>
          <a:avLst/>
          <a:gdLst/>
          <a:ahLst/>
          <a:cxnLst/>
          <a:rect l="0" t="0" r="0" b="0"/>
          <a:pathLst>
            <a:path>
              <a:moveTo>
                <a:pt x="0" y="0"/>
              </a:moveTo>
              <a:lnTo>
                <a:pt x="0" y="2134130"/>
              </a:lnTo>
              <a:lnTo>
                <a:pt x="187244" y="2134130"/>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E8066D-5C4E-4FD9-BC03-9A0721D56926}">
      <dsp:nvSpPr>
        <dsp:cNvPr id="0" name=""/>
        <dsp:cNvSpPr/>
      </dsp:nvSpPr>
      <dsp:spPr>
        <a:xfrm>
          <a:off x="4658301" y="974642"/>
          <a:ext cx="187244" cy="1371034"/>
        </a:xfrm>
        <a:custGeom>
          <a:avLst/>
          <a:gdLst/>
          <a:ahLst/>
          <a:cxnLst/>
          <a:rect l="0" t="0" r="0" b="0"/>
          <a:pathLst>
            <a:path>
              <a:moveTo>
                <a:pt x="0" y="0"/>
              </a:moveTo>
              <a:lnTo>
                <a:pt x="0" y="1371034"/>
              </a:lnTo>
              <a:lnTo>
                <a:pt x="187244" y="1371034"/>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174521-2EFF-4C2E-8675-234D12B29B56}">
      <dsp:nvSpPr>
        <dsp:cNvPr id="0" name=""/>
        <dsp:cNvSpPr/>
      </dsp:nvSpPr>
      <dsp:spPr>
        <a:xfrm>
          <a:off x="4658301" y="974642"/>
          <a:ext cx="187244" cy="566579"/>
        </a:xfrm>
        <a:custGeom>
          <a:avLst/>
          <a:gdLst/>
          <a:ahLst/>
          <a:cxnLst/>
          <a:rect l="0" t="0" r="0" b="0"/>
          <a:pathLst>
            <a:path>
              <a:moveTo>
                <a:pt x="0" y="0"/>
              </a:moveTo>
              <a:lnTo>
                <a:pt x="0" y="566579"/>
              </a:lnTo>
              <a:lnTo>
                <a:pt x="187244" y="566579"/>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9A472B-7FE0-44FD-98C4-6F3FD3DCAEBD}">
      <dsp:nvSpPr>
        <dsp:cNvPr id="0" name=""/>
        <dsp:cNvSpPr/>
      </dsp:nvSpPr>
      <dsp:spPr>
        <a:xfrm>
          <a:off x="2891963" y="311797"/>
          <a:ext cx="2265657" cy="262142"/>
        </a:xfrm>
        <a:custGeom>
          <a:avLst/>
          <a:gdLst/>
          <a:ahLst/>
          <a:cxnLst/>
          <a:rect l="0" t="0" r="0" b="0"/>
          <a:pathLst>
            <a:path>
              <a:moveTo>
                <a:pt x="0" y="0"/>
              </a:moveTo>
              <a:lnTo>
                <a:pt x="0" y="131071"/>
              </a:lnTo>
              <a:lnTo>
                <a:pt x="2265657" y="131071"/>
              </a:lnTo>
              <a:lnTo>
                <a:pt x="2265657" y="262142"/>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D3062B-E351-4420-B310-24BEDDBF048F}">
      <dsp:nvSpPr>
        <dsp:cNvPr id="0" name=""/>
        <dsp:cNvSpPr/>
      </dsp:nvSpPr>
      <dsp:spPr>
        <a:xfrm>
          <a:off x="3147863" y="847940"/>
          <a:ext cx="187244" cy="3938904"/>
        </a:xfrm>
        <a:custGeom>
          <a:avLst/>
          <a:gdLst/>
          <a:ahLst/>
          <a:cxnLst/>
          <a:rect l="0" t="0" r="0" b="0"/>
          <a:pathLst>
            <a:path>
              <a:moveTo>
                <a:pt x="0" y="0"/>
              </a:moveTo>
              <a:lnTo>
                <a:pt x="0" y="3938904"/>
              </a:lnTo>
              <a:lnTo>
                <a:pt x="187244" y="3938904"/>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ED491F-D946-4A14-95F1-C6DF713CF7EF}">
      <dsp:nvSpPr>
        <dsp:cNvPr id="0" name=""/>
        <dsp:cNvSpPr/>
      </dsp:nvSpPr>
      <dsp:spPr>
        <a:xfrm>
          <a:off x="3147863" y="847940"/>
          <a:ext cx="187244" cy="3172285"/>
        </a:xfrm>
        <a:custGeom>
          <a:avLst/>
          <a:gdLst/>
          <a:ahLst/>
          <a:cxnLst/>
          <a:rect l="0" t="0" r="0" b="0"/>
          <a:pathLst>
            <a:path>
              <a:moveTo>
                <a:pt x="0" y="0"/>
              </a:moveTo>
              <a:lnTo>
                <a:pt x="0" y="3172285"/>
              </a:lnTo>
              <a:lnTo>
                <a:pt x="187244" y="3172285"/>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5A795B-18FF-40DA-A92E-F6FF73470EA7}">
      <dsp:nvSpPr>
        <dsp:cNvPr id="0" name=""/>
        <dsp:cNvSpPr/>
      </dsp:nvSpPr>
      <dsp:spPr>
        <a:xfrm>
          <a:off x="3147863" y="847940"/>
          <a:ext cx="187244" cy="2510023"/>
        </a:xfrm>
        <a:custGeom>
          <a:avLst/>
          <a:gdLst/>
          <a:ahLst/>
          <a:cxnLst/>
          <a:rect l="0" t="0" r="0" b="0"/>
          <a:pathLst>
            <a:path>
              <a:moveTo>
                <a:pt x="0" y="0"/>
              </a:moveTo>
              <a:lnTo>
                <a:pt x="0" y="2510023"/>
              </a:lnTo>
              <a:lnTo>
                <a:pt x="187244" y="2510023"/>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7CB7FB-236B-48C2-8DE9-146355BE28BF}">
      <dsp:nvSpPr>
        <dsp:cNvPr id="0" name=""/>
        <dsp:cNvSpPr/>
      </dsp:nvSpPr>
      <dsp:spPr>
        <a:xfrm>
          <a:off x="3147863" y="847940"/>
          <a:ext cx="187244" cy="1807070"/>
        </a:xfrm>
        <a:custGeom>
          <a:avLst/>
          <a:gdLst/>
          <a:ahLst/>
          <a:cxnLst/>
          <a:rect l="0" t="0" r="0" b="0"/>
          <a:pathLst>
            <a:path>
              <a:moveTo>
                <a:pt x="0" y="0"/>
              </a:moveTo>
              <a:lnTo>
                <a:pt x="0" y="1807070"/>
              </a:lnTo>
              <a:lnTo>
                <a:pt x="187244" y="1807070"/>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F30A27-46BA-4238-B262-0898882F7D2D}">
      <dsp:nvSpPr>
        <dsp:cNvPr id="0" name=""/>
        <dsp:cNvSpPr/>
      </dsp:nvSpPr>
      <dsp:spPr>
        <a:xfrm>
          <a:off x="3147863" y="847940"/>
          <a:ext cx="187244" cy="1104117"/>
        </a:xfrm>
        <a:custGeom>
          <a:avLst/>
          <a:gdLst/>
          <a:ahLst/>
          <a:cxnLst/>
          <a:rect l="0" t="0" r="0" b="0"/>
          <a:pathLst>
            <a:path>
              <a:moveTo>
                <a:pt x="0" y="0"/>
              </a:moveTo>
              <a:lnTo>
                <a:pt x="0" y="1104117"/>
              </a:lnTo>
              <a:lnTo>
                <a:pt x="187244" y="1104117"/>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55EF41-3AB4-4CEA-BB83-056E6A6211B3}">
      <dsp:nvSpPr>
        <dsp:cNvPr id="0" name=""/>
        <dsp:cNvSpPr/>
      </dsp:nvSpPr>
      <dsp:spPr>
        <a:xfrm>
          <a:off x="3147863" y="847940"/>
          <a:ext cx="187244" cy="441856"/>
        </a:xfrm>
        <a:custGeom>
          <a:avLst/>
          <a:gdLst/>
          <a:ahLst/>
          <a:cxnLst/>
          <a:rect l="0" t="0" r="0" b="0"/>
          <a:pathLst>
            <a:path>
              <a:moveTo>
                <a:pt x="0" y="0"/>
              </a:moveTo>
              <a:lnTo>
                <a:pt x="0" y="441856"/>
              </a:lnTo>
              <a:lnTo>
                <a:pt x="187244" y="441856"/>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2A00CF-B5F5-4FE5-9C49-2493B306C7F1}">
      <dsp:nvSpPr>
        <dsp:cNvPr id="0" name=""/>
        <dsp:cNvSpPr/>
      </dsp:nvSpPr>
      <dsp:spPr>
        <a:xfrm>
          <a:off x="2891963" y="311797"/>
          <a:ext cx="755219" cy="262142"/>
        </a:xfrm>
        <a:custGeom>
          <a:avLst/>
          <a:gdLst/>
          <a:ahLst/>
          <a:cxnLst/>
          <a:rect l="0" t="0" r="0" b="0"/>
          <a:pathLst>
            <a:path>
              <a:moveTo>
                <a:pt x="0" y="0"/>
              </a:moveTo>
              <a:lnTo>
                <a:pt x="0" y="131071"/>
              </a:lnTo>
              <a:lnTo>
                <a:pt x="755219" y="131071"/>
              </a:lnTo>
              <a:lnTo>
                <a:pt x="755219" y="262142"/>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8E1A7C-C9D2-4DBB-9560-14B6B95D326B}">
      <dsp:nvSpPr>
        <dsp:cNvPr id="0" name=""/>
        <dsp:cNvSpPr/>
      </dsp:nvSpPr>
      <dsp:spPr>
        <a:xfrm>
          <a:off x="1637425" y="847940"/>
          <a:ext cx="187244" cy="3726244"/>
        </a:xfrm>
        <a:custGeom>
          <a:avLst/>
          <a:gdLst/>
          <a:ahLst/>
          <a:cxnLst/>
          <a:rect l="0" t="0" r="0" b="0"/>
          <a:pathLst>
            <a:path>
              <a:moveTo>
                <a:pt x="0" y="0"/>
              </a:moveTo>
              <a:lnTo>
                <a:pt x="0" y="3726244"/>
              </a:lnTo>
              <a:lnTo>
                <a:pt x="187244" y="3726244"/>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FA85EF-7658-40C4-BFBA-E78CA447C9C7}">
      <dsp:nvSpPr>
        <dsp:cNvPr id="0" name=""/>
        <dsp:cNvSpPr/>
      </dsp:nvSpPr>
      <dsp:spPr>
        <a:xfrm>
          <a:off x="1637425" y="847940"/>
          <a:ext cx="187244" cy="3047218"/>
        </a:xfrm>
        <a:custGeom>
          <a:avLst/>
          <a:gdLst/>
          <a:ahLst/>
          <a:cxnLst/>
          <a:rect l="0" t="0" r="0" b="0"/>
          <a:pathLst>
            <a:path>
              <a:moveTo>
                <a:pt x="0" y="0"/>
              </a:moveTo>
              <a:lnTo>
                <a:pt x="0" y="3047218"/>
              </a:lnTo>
              <a:lnTo>
                <a:pt x="187244" y="3047218"/>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0D68A2-9D21-440D-BEFA-3D5BEF7B887F}">
      <dsp:nvSpPr>
        <dsp:cNvPr id="0" name=""/>
        <dsp:cNvSpPr/>
      </dsp:nvSpPr>
      <dsp:spPr>
        <a:xfrm>
          <a:off x="1637425" y="847940"/>
          <a:ext cx="187244" cy="2374118"/>
        </a:xfrm>
        <a:custGeom>
          <a:avLst/>
          <a:gdLst/>
          <a:ahLst/>
          <a:cxnLst/>
          <a:rect l="0" t="0" r="0" b="0"/>
          <a:pathLst>
            <a:path>
              <a:moveTo>
                <a:pt x="0" y="0"/>
              </a:moveTo>
              <a:lnTo>
                <a:pt x="0" y="2374118"/>
              </a:lnTo>
              <a:lnTo>
                <a:pt x="187244" y="2374118"/>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83C0EA-3000-46E5-9CA0-C4F6073E2AAD}">
      <dsp:nvSpPr>
        <dsp:cNvPr id="0" name=""/>
        <dsp:cNvSpPr/>
      </dsp:nvSpPr>
      <dsp:spPr>
        <a:xfrm>
          <a:off x="1637425" y="847940"/>
          <a:ext cx="187244" cy="1738835"/>
        </a:xfrm>
        <a:custGeom>
          <a:avLst/>
          <a:gdLst/>
          <a:ahLst/>
          <a:cxnLst/>
          <a:rect l="0" t="0" r="0" b="0"/>
          <a:pathLst>
            <a:path>
              <a:moveTo>
                <a:pt x="0" y="0"/>
              </a:moveTo>
              <a:lnTo>
                <a:pt x="0" y="1738835"/>
              </a:lnTo>
              <a:lnTo>
                <a:pt x="187244" y="1738835"/>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E06F4F-7480-4614-BC03-B9FAF7368502}">
      <dsp:nvSpPr>
        <dsp:cNvPr id="0" name=""/>
        <dsp:cNvSpPr/>
      </dsp:nvSpPr>
      <dsp:spPr>
        <a:xfrm>
          <a:off x="1637425" y="847940"/>
          <a:ext cx="187244" cy="1066016"/>
        </a:xfrm>
        <a:custGeom>
          <a:avLst/>
          <a:gdLst/>
          <a:ahLst/>
          <a:cxnLst/>
          <a:rect l="0" t="0" r="0" b="0"/>
          <a:pathLst>
            <a:path>
              <a:moveTo>
                <a:pt x="0" y="0"/>
              </a:moveTo>
              <a:lnTo>
                <a:pt x="0" y="1066016"/>
              </a:lnTo>
              <a:lnTo>
                <a:pt x="187244" y="1066016"/>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7192C6-DBF5-4CC7-83D2-E5C2919F730B}">
      <dsp:nvSpPr>
        <dsp:cNvPr id="0" name=""/>
        <dsp:cNvSpPr/>
      </dsp:nvSpPr>
      <dsp:spPr>
        <a:xfrm>
          <a:off x="1637425" y="847940"/>
          <a:ext cx="187244" cy="392916"/>
        </a:xfrm>
        <a:custGeom>
          <a:avLst/>
          <a:gdLst/>
          <a:ahLst/>
          <a:cxnLst/>
          <a:rect l="0" t="0" r="0" b="0"/>
          <a:pathLst>
            <a:path>
              <a:moveTo>
                <a:pt x="0" y="0"/>
              </a:moveTo>
              <a:lnTo>
                <a:pt x="0" y="392916"/>
              </a:lnTo>
              <a:lnTo>
                <a:pt x="187244" y="392916"/>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E2073B-2E37-4A89-81D1-87C80D864B87}">
      <dsp:nvSpPr>
        <dsp:cNvPr id="0" name=""/>
        <dsp:cNvSpPr/>
      </dsp:nvSpPr>
      <dsp:spPr>
        <a:xfrm>
          <a:off x="2136743" y="311797"/>
          <a:ext cx="755219" cy="262142"/>
        </a:xfrm>
        <a:custGeom>
          <a:avLst/>
          <a:gdLst/>
          <a:ahLst/>
          <a:cxnLst/>
          <a:rect l="0" t="0" r="0" b="0"/>
          <a:pathLst>
            <a:path>
              <a:moveTo>
                <a:pt x="755219" y="0"/>
              </a:moveTo>
              <a:lnTo>
                <a:pt x="755219" y="131071"/>
              </a:lnTo>
              <a:lnTo>
                <a:pt x="0" y="131071"/>
              </a:lnTo>
              <a:lnTo>
                <a:pt x="0" y="262142"/>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6F9C54-7C65-40E1-BF74-25C7F329132C}">
      <dsp:nvSpPr>
        <dsp:cNvPr id="0" name=""/>
        <dsp:cNvSpPr/>
      </dsp:nvSpPr>
      <dsp:spPr>
        <a:xfrm>
          <a:off x="126987" y="847940"/>
          <a:ext cx="187244" cy="1467403"/>
        </a:xfrm>
        <a:custGeom>
          <a:avLst/>
          <a:gdLst/>
          <a:ahLst/>
          <a:cxnLst/>
          <a:rect l="0" t="0" r="0" b="0"/>
          <a:pathLst>
            <a:path>
              <a:moveTo>
                <a:pt x="0" y="0"/>
              </a:moveTo>
              <a:lnTo>
                <a:pt x="0" y="1467403"/>
              </a:lnTo>
              <a:lnTo>
                <a:pt x="187244" y="1467403"/>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50D515-D8DC-4111-B059-42E3D14360AE}">
      <dsp:nvSpPr>
        <dsp:cNvPr id="0" name=""/>
        <dsp:cNvSpPr/>
      </dsp:nvSpPr>
      <dsp:spPr>
        <a:xfrm>
          <a:off x="126987" y="847940"/>
          <a:ext cx="187244" cy="932870"/>
        </a:xfrm>
        <a:custGeom>
          <a:avLst/>
          <a:gdLst/>
          <a:ahLst/>
          <a:cxnLst/>
          <a:rect l="0" t="0" r="0" b="0"/>
          <a:pathLst>
            <a:path>
              <a:moveTo>
                <a:pt x="0" y="0"/>
              </a:moveTo>
              <a:lnTo>
                <a:pt x="0" y="932870"/>
              </a:lnTo>
              <a:lnTo>
                <a:pt x="187244" y="932870"/>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C310AD-F224-4321-AE9A-CD1ABC1E2DC0}">
      <dsp:nvSpPr>
        <dsp:cNvPr id="0" name=""/>
        <dsp:cNvSpPr/>
      </dsp:nvSpPr>
      <dsp:spPr>
        <a:xfrm>
          <a:off x="126987" y="847940"/>
          <a:ext cx="187244" cy="398337"/>
        </a:xfrm>
        <a:custGeom>
          <a:avLst/>
          <a:gdLst/>
          <a:ahLst/>
          <a:cxnLst/>
          <a:rect l="0" t="0" r="0" b="0"/>
          <a:pathLst>
            <a:path>
              <a:moveTo>
                <a:pt x="0" y="0"/>
              </a:moveTo>
              <a:lnTo>
                <a:pt x="0" y="398337"/>
              </a:lnTo>
              <a:lnTo>
                <a:pt x="187244" y="398337"/>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5973A0-DC0D-42DE-B5F9-62201856CA2E}">
      <dsp:nvSpPr>
        <dsp:cNvPr id="0" name=""/>
        <dsp:cNvSpPr/>
      </dsp:nvSpPr>
      <dsp:spPr>
        <a:xfrm>
          <a:off x="626305" y="311797"/>
          <a:ext cx="2265657" cy="262142"/>
        </a:xfrm>
        <a:custGeom>
          <a:avLst/>
          <a:gdLst/>
          <a:ahLst/>
          <a:cxnLst/>
          <a:rect l="0" t="0" r="0" b="0"/>
          <a:pathLst>
            <a:path>
              <a:moveTo>
                <a:pt x="2265657" y="0"/>
              </a:moveTo>
              <a:lnTo>
                <a:pt x="2265657" y="131071"/>
              </a:lnTo>
              <a:lnTo>
                <a:pt x="0" y="131071"/>
              </a:lnTo>
              <a:lnTo>
                <a:pt x="0" y="262142"/>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94DC86-EAB0-4CB8-9CAB-99EC5F9A0970}">
      <dsp:nvSpPr>
        <dsp:cNvPr id="0" name=""/>
        <dsp:cNvSpPr/>
      </dsp:nvSpPr>
      <dsp:spPr>
        <a:xfrm>
          <a:off x="1081228" y="64678"/>
          <a:ext cx="3621468" cy="247118"/>
        </a:xfrm>
        <a:prstGeom prst="rect">
          <a:avLst/>
        </a:prstGeom>
        <a:solidFill>
          <a:schemeClr val="accent2">
            <a:alpha val="8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solidFill>
                <a:schemeClr val="bg1"/>
              </a:solidFill>
              <a:latin typeface="Times New Roman" panose="02020603050405020304" pitchFamily="18" charset="0"/>
              <a:cs typeface="Times New Roman" panose="02020603050405020304" pitchFamily="18" charset="0"/>
            </a:rPr>
            <a:t>Edutainment-</a:t>
          </a:r>
          <a:r>
            <a:rPr lang="uk-UA" sz="1100" b="1" kern="1200">
              <a:solidFill>
                <a:schemeClr val="bg1"/>
              </a:solidFill>
              <a:latin typeface="Times New Roman" panose="02020603050405020304" pitchFamily="18" charset="0"/>
              <a:cs typeface="Times New Roman" panose="02020603050405020304" pitchFamily="18" charset="0"/>
            </a:rPr>
            <a:t>інструменти у викладанні географії</a:t>
          </a:r>
          <a:endParaRPr lang="uk-UA" sz="1100" b="0" kern="1200">
            <a:solidFill>
              <a:schemeClr val="bg1"/>
            </a:solidFill>
            <a:latin typeface="Times New Roman" panose="02020603050405020304" pitchFamily="18" charset="0"/>
            <a:cs typeface="Times New Roman" panose="02020603050405020304" pitchFamily="18" charset="0"/>
          </a:endParaRPr>
        </a:p>
      </dsp:txBody>
      <dsp:txXfrm>
        <a:off x="1081228" y="64678"/>
        <a:ext cx="3621468" cy="247118"/>
      </dsp:txXfrm>
    </dsp:sp>
    <dsp:sp modelId="{22455A07-6254-436F-BD00-DD823E740443}">
      <dsp:nvSpPr>
        <dsp:cNvPr id="0" name=""/>
        <dsp:cNvSpPr/>
      </dsp:nvSpPr>
      <dsp:spPr>
        <a:xfrm>
          <a:off x="2158" y="573939"/>
          <a:ext cx="1248295" cy="274000"/>
        </a:xfrm>
        <a:prstGeom prst="rect">
          <a:avLst/>
        </a:prstGeom>
        <a:solidFill>
          <a:schemeClr val="accent2">
            <a:alpha val="7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Формат</a:t>
          </a:r>
        </a:p>
      </dsp:txBody>
      <dsp:txXfrm>
        <a:off x="2158" y="573939"/>
        <a:ext cx="1248295" cy="274000"/>
      </dsp:txXfrm>
    </dsp:sp>
    <dsp:sp modelId="{A583B328-40F9-4892-8CA4-BF949AC59575}">
      <dsp:nvSpPr>
        <dsp:cNvPr id="0" name=""/>
        <dsp:cNvSpPr/>
      </dsp:nvSpPr>
      <dsp:spPr>
        <a:xfrm>
          <a:off x="314231" y="1110082"/>
          <a:ext cx="1248295" cy="272390"/>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онлайнові</a:t>
          </a:r>
        </a:p>
      </dsp:txBody>
      <dsp:txXfrm>
        <a:off x="314231" y="1110082"/>
        <a:ext cx="1248295" cy="272390"/>
      </dsp:txXfrm>
    </dsp:sp>
    <dsp:sp modelId="{286D4A4E-BA2D-499E-83AB-0AE07EC525DE}">
      <dsp:nvSpPr>
        <dsp:cNvPr id="0" name=""/>
        <dsp:cNvSpPr/>
      </dsp:nvSpPr>
      <dsp:spPr>
        <a:xfrm>
          <a:off x="314231" y="1644615"/>
          <a:ext cx="1248295" cy="272390"/>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офлайнові</a:t>
          </a:r>
        </a:p>
      </dsp:txBody>
      <dsp:txXfrm>
        <a:off x="314231" y="1644615"/>
        <a:ext cx="1248295" cy="272390"/>
      </dsp:txXfrm>
    </dsp:sp>
    <dsp:sp modelId="{A37D01C4-D839-46DC-BDDA-A175E7DFA2C3}">
      <dsp:nvSpPr>
        <dsp:cNvPr id="0" name=""/>
        <dsp:cNvSpPr/>
      </dsp:nvSpPr>
      <dsp:spPr>
        <a:xfrm>
          <a:off x="314231" y="2179148"/>
          <a:ext cx="1248295" cy="272390"/>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змішані</a:t>
          </a:r>
        </a:p>
      </dsp:txBody>
      <dsp:txXfrm>
        <a:off x="314231" y="2179148"/>
        <a:ext cx="1248295" cy="272390"/>
      </dsp:txXfrm>
    </dsp:sp>
    <dsp:sp modelId="{5999ADA8-76D8-4BEA-B7D3-4B2DE5A6BF6B}">
      <dsp:nvSpPr>
        <dsp:cNvPr id="0" name=""/>
        <dsp:cNvSpPr/>
      </dsp:nvSpPr>
      <dsp:spPr>
        <a:xfrm>
          <a:off x="1512596" y="573939"/>
          <a:ext cx="1248295" cy="274000"/>
        </a:xfrm>
        <a:prstGeom prst="rect">
          <a:avLst/>
        </a:prstGeom>
        <a:solidFill>
          <a:schemeClr val="accent2">
            <a:alpha val="7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Навчальна мета</a:t>
          </a:r>
        </a:p>
      </dsp:txBody>
      <dsp:txXfrm>
        <a:off x="1512596" y="573939"/>
        <a:ext cx="1248295" cy="274000"/>
      </dsp:txXfrm>
    </dsp:sp>
    <dsp:sp modelId="{7ED8EC83-678B-48C7-AF16-4EC95031D288}">
      <dsp:nvSpPr>
        <dsp:cNvPr id="0" name=""/>
        <dsp:cNvSpPr/>
      </dsp:nvSpPr>
      <dsp:spPr>
        <a:xfrm>
          <a:off x="1824670" y="1110082"/>
          <a:ext cx="1248295" cy="261549"/>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мотивація учнів</a:t>
          </a:r>
        </a:p>
      </dsp:txBody>
      <dsp:txXfrm>
        <a:off x="1824670" y="1110082"/>
        <a:ext cx="1248295" cy="261549"/>
      </dsp:txXfrm>
    </dsp:sp>
    <dsp:sp modelId="{1D5619DF-DECA-4628-A496-74AD0BD115B7}">
      <dsp:nvSpPr>
        <dsp:cNvPr id="0" name=""/>
        <dsp:cNvSpPr/>
      </dsp:nvSpPr>
      <dsp:spPr>
        <a:xfrm>
          <a:off x="1824670" y="1633774"/>
          <a:ext cx="1248295" cy="560366"/>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ілюстрація географічних фактів і явищ</a:t>
          </a:r>
        </a:p>
      </dsp:txBody>
      <dsp:txXfrm>
        <a:off x="1824670" y="1633774"/>
        <a:ext cx="1248295" cy="560366"/>
      </dsp:txXfrm>
    </dsp:sp>
    <dsp:sp modelId="{8125A7EA-4654-4865-A969-60C5D3D84144}">
      <dsp:nvSpPr>
        <dsp:cNvPr id="0" name=""/>
        <dsp:cNvSpPr/>
      </dsp:nvSpPr>
      <dsp:spPr>
        <a:xfrm>
          <a:off x="1824670" y="2456282"/>
          <a:ext cx="1248295" cy="260987"/>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закріплення знань</a:t>
          </a:r>
        </a:p>
      </dsp:txBody>
      <dsp:txXfrm>
        <a:off x="1824670" y="2456282"/>
        <a:ext cx="1248295" cy="260987"/>
      </dsp:txXfrm>
    </dsp:sp>
    <dsp:sp modelId="{40BA6D2E-3CE2-4172-9370-EF38178184B0}">
      <dsp:nvSpPr>
        <dsp:cNvPr id="0" name=""/>
        <dsp:cNvSpPr/>
      </dsp:nvSpPr>
      <dsp:spPr>
        <a:xfrm>
          <a:off x="1824670" y="2979412"/>
          <a:ext cx="1248295" cy="485293"/>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розвиток просторового мисленння</a:t>
          </a:r>
        </a:p>
      </dsp:txBody>
      <dsp:txXfrm>
        <a:off x="1824670" y="2979412"/>
        <a:ext cx="1248295" cy="485293"/>
      </dsp:txXfrm>
    </dsp:sp>
    <dsp:sp modelId="{A93F2E3A-6F92-4FFB-B639-925470DB98A9}">
      <dsp:nvSpPr>
        <dsp:cNvPr id="0" name=""/>
        <dsp:cNvSpPr/>
      </dsp:nvSpPr>
      <dsp:spPr>
        <a:xfrm>
          <a:off x="1824670" y="3726848"/>
          <a:ext cx="1248295" cy="336621"/>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формування вмінь аналізувати геодані</a:t>
          </a:r>
        </a:p>
      </dsp:txBody>
      <dsp:txXfrm>
        <a:off x="1824670" y="3726848"/>
        <a:ext cx="1248295" cy="336621"/>
      </dsp:txXfrm>
    </dsp:sp>
    <dsp:sp modelId="{4126B775-61E5-4FE5-B0AA-82DEA3A0E12C}">
      <dsp:nvSpPr>
        <dsp:cNvPr id="0" name=""/>
        <dsp:cNvSpPr/>
      </dsp:nvSpPr>
      <dsp:spPr>
        <a:xfrm>
          <a:off x="1824670" y="4325611"/>
          <a:ext cx="1248295" cy="497146"/>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стимулювання дослідницької діяльності</a:t>
          </a:r>
        </a:p>
      </dsp:txBody>
      <dsp:txXfrm>
        <a:off x="1824670" y="4325611"/>
        <a:ext cx="1248295" cy="497146"/>
      </dsp:txXfrm>
    </dsp:sp>
    <dsp:sp modelId="{D60B2E0E-F32A-41A9-93B2-18836DBDC7A0}">
      <dsp:nvSpPr>
        <dsp:cNvPr id="0" name=""/>
        <dsp:cNvSpPr/>
      </dsp:nvSpPr>
      <dsp:spPr>
        <a:xfrm>
          <a:off x="3023034" y="573939"/>
          <a:ext cx="1248295" cy="274000"/>
        </a:xfrm>
        <a:prstGeom prst="rect">
          <a:avLst/>
        </a:prstGeom>
        <a:solidFill>
          <a:schemeClr val="accent2">
            <a:alpha val="7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Діяльність учнів</a:t>
          </a:r>
        </a:p>
      </dsp:txBody>
      <dsp:txXfrm>
        <a:off x="3023034" y="573939"/>
        <a:ext cx="1248295" cy="274000"/>
      </dsp:txXfrm>
    </dsp:sp>
    <dsp:sp modelId="{814231AE-9C25-4ABD-BFC7-2CB757302B79}">
      <dsp:nvSpPr>
        <dsp:cNvPr id="0" name=""/>
        <dsp:cNvSpPr/>
      </dsp:nvSpPr>
      <dsp:spPr>
        <a:xfrm>
          <a:off x="3335108" y="1110082"/>
          <a:ext cx="1248295" cy="359428"/>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виконання тестів і рольових завдань</a:t>
          </a:r>
        </a:p>
      </dsp:txBody>
      <dsp:txXfrm>
        <a:off x="3335108" y="1110082"/>
        <a:ext cx="1248295" cy="359428"/>
      </dsp:txXfrm>
    </dsp:sp>
    <dsp:sp modelId="{B61908E9-C8AE-403C-85F2-41F3F1521AEC}">
      <dsp:nvSpPr>
        <dsp:cNvPr id="0" name=""/>
        <dsp:cNvSpPr/>
      </dsp:nvSpPr>
      <dsp:spPr>
        <a:xfrm>
          <a:off x="3335108" y="1731653"/>
          <a:ext cx="1248295" cy="440810"/>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розв'язання головоломок і вікторин</a:t>
          </a:r>
        </a:p>
      </dsp:txBody>
      <dsp:txXfrm>
        <a:off x="3335108" y="1731653"/>
        <a:ext cx="1248295" cy="440810"/>
      </dsp:txXfrm>
    </dsp:sp>
    <dsp:sp modelId="{AA286B57-301D-417F-B751-5064177545E8}">
      <dsp:nvSpPr>
        <dsp:cNvPr id="0" name=""/>
        <dsp:cNvSpPr/>
      </dsp:nvSpPr>
      <dsp:spPr>
        <a:xfrm>
          <a:off x="3335108" y="2434605"/>
          <a:ext cx="1248295" cy="440810"/>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аналіз симульованих ситуацій</a:t>
          </a:r>
        </a:p>
      </dsp:txBody>
      <dsp:txXfrm>
        <a:off x="3335108" y="2434605"/>
        <a:ext cx="1248295" cy="440810"/>
      </dsp:txXfrm>
    </dsp:sp>
    <dsp:sp modelId="{F188B16C-BDC3-4025-A0EB-8593F71A2BE8}">
      <dsp:nvSpPr>
        <dsp:cNvPr id="0" name=""/>
        <dsp:cNvSpPr/>
      </dsp:nvSpPr>
      <dsp:spPr>
        <a:xfrm>
          <a:off x="3335108" y="3137558"/>
          <a:ext cx="1248295" cy="440810"/>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експерименти з параметрами середовища</a:t>
          </a:r>
        </a:p>
      </dsp:txBody>
      <dsp:txXfrm>
        <a:off x="3335108" y="3137558"/>
        <a:ext cx="1248295" cy="440810"/>
      </dsp:txXfrm>
    </dsp:sp>
    <dsp:sp modelId="{E11A7891-DE5B-46A0-BFA0-F77734300143}">
      <dsp:nvSpPr>
        <dsp:cNvPr id="0" name=""/>
        <dsp:cNvSpPr/>
      </dsp:nvSpPr>
      <dsp:spPr>
        <a:xfrm>
          <a:off x="3335108" y="3840511"/>
          <a:ext cx="1248295" cy="359428"/>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створення карт, схем, моделейн</a:t>
          </a:r>
        </a:p>
      </dsp:txBody>
      <dsp:txXfrm>
        <a:off x="3335108" y="3840511"/>
        <a:ext cx="1248295" cy="359428"/>
      </dsp:txXfrm>
    </dsp:sp>
    <dsp:sp modelId="{E58640BF-581B-4B35-8BAB-095E450D887F}">
      <dsp:nvSpPr>
        <dsp:cNvPr id="0" name=""/>
        <dsp:cNvSpPr/>
      </dsp:nvSpPr>
      <dsp:spPr>
        <a:xfrm>
          <a:off x="3335108" y="4462081"/>
          <a:ext cx="1248295" cy="649525"/>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творче конструювання інтерактивних продуктів</a:t>
          </a:r>
        </a:p>
      </dsp:txBody>
      <dsp:txXfrm>
        <a:off x="3335108" y="4462081"/>
        <a:ext cx="1248295" cy="649525"/>
      </dsp:txXfrm>
    </dsp:sp>
    <dsp:sp modelId="{59543190-BCDF-4EEB-835C-952CABC6610E}">
      <dsp:nvSpPr>
        <dsp:cNvPr id="0" name=""/>
        <dsp:cNvSpPr/>
      </dsp:nvSpPr>
      <dsp:spPr>
        <a:xfrm>
          <a:off x="4533472" y="573939"/>
          <a:ext cx="1248295" cy="400702"/>
        </a:xfrm>
        <a:prstGeom prst="rect">
          <a:avLst/>
        </a:prstGeom>
        <a:solidFill>
          <a:schemeClr val="accent2">
            <a:alpha val="7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Очікувані результати</a:t>
          </a:r>
        </a:p>
      </dsp:txBody>
      <dsp:txXfrm>
        <a:off x="4533472" y="573939"/>
        <a:ext cx="1248295" cy="400702"/>
      </dsp:txXfrm>
    </dsp:sp>
    <dsp:sp modelId="{6D28FADD-468C-419E-86DC-389FDE09C526}">
      <dsp:nvSpPr>
        <dsp:cNvPr id="0" name=""/>
        <dsp:cNvSpPr/>
      </dsp:nvSpPr>
      <dsp:spPr>
        <a:xfrm>
          <a:off x="4845546" y="1236784"/>
          <a:ext cx="1248295" cy="608875"/>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зростання зацікавленості до предмета</a:t>
          </a:r>
        </a:p>
      </dsp:txBody>
      <dsp:txXfrm>
        <a:off x="4845546" y="1236784"/>
        <a:ext cx="1248295" cy="608875"/>
      </dsp:txXfrm>
    </dsp:sp>
    <dsp:sp modelId="{EACA856A-05C1-40AF-B3DB-58F1163B9BDF}">
      <dsp:nvSpPr>
        <dsp:cNvPr id="0" name=""/>
        <dsp:cNvSpPr/>
      </dsp:nvSpPr>
      <dsp:spPr>
        <a:xfrm>
          <a:off x="4845546" y="2107802"/>
          <a:ext cx="1248295" cy="475750"/>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краща візуалізація складних процесів</a:t>
          </a:r>
        </a:p>
      </dsp:txBody>
      <dsp:txXfrm>
        <a:off x="4845546" y="2107802"/>
        <a:ext cx="1248295" cy="475750"/>
      </dsp:txXfrm>
    </dsp:sp>
    <dsp:sp modelId="{BD45DDA2-200C-402F-AA95-29A4A91BE3BE}">
      <dsp:nvSpPr>
        <dsp:cNvPr id="0" name=""/>
        <dsp:cNvSpPr/>
      </dsp:nvSpPr>
      <dsp:spPr>
        <a:xfrm>
          <a:off x="4845546" y="2845694"/>
          <a:ext cx="1248295" cy="526156"/>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розвиток критичного мислення</a:t>
          </a:r>
        </a:p>
      </dsp:txBody>
      <dsp:txXfrm>
        <a:off x="4845546" y="2845694"/>
        <a:ext cx="1248295" cy="526156"/>
      </dsp:txXfrm>
    </dsp:sp>
    <dsp:sp modelId="{74CA3E0A-2931-498F-A11D-67FFDAE54265}">
      <dsp:nvSpPr>
        <dsp:cNvPr id="0" name=""/>
        <dsp:cNvSpPr/>
      </dsp:nvSpPr>
      <dsp:spPr>
        <a:xfrm>
          <a:off x="4845546" y="3633993"/>
          <a:ext cx="1248295" cy="509298"/>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розвиток системного мислення</a:t>
          </a:r>
        </a:p>
      </dsp:txBody>
      <dsp:txXfrm>
        <a:off x="4845546" y="3633993"/>
        <a:ext cx="1248295" cy="509298"/>
      </dsp:txXfrm>
    </dsp:sp>
    <dsp:sp modelId="{F3F11848-DC7D-4D1F-A07E-3C2303081602}">
      <dsp:nvSpPr>
        <dsp:cNvPr id="0" name=""/>
        <dsp:cNvSpPr/>
      </dsp:nvSpPr>
      <dsp:spPr>
        <a:xfrm>
          <a:off x="4845546" y="4405434"/>
          <a:ext cx="1248295" cy="589769"/>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підвищення якості навчальних досягнень</a:t>
          </a:r>
        </a:p>
      </dsp:txBody>
      <dsp:txXfrm>
        <a:off x="4845546" y="4405434"/>
        <a:ext cx="1248295" cy="589769"/>
      </dsp:txXfrm>
    </dsp:sp>
    <dsp:sp modelId="{04CC3619-335D-4113-A8AF-E6AAB05D10E5}">
      <dsp:nvSpPr>
        <dsp:cNvPr id="0" name=""/>
        <dsp:cNvSpPr/>
      </dsp:nvSpPr>
      <dsp:spPr>
        <a:xfrm>
          <a:off x="4845546" y="5257346"/>
          <a:ext cx="1248295" cy="608875"/>
        </a:xfrm>
        <a:prstGeom prst="rect">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0" kern="1200">
              <a:solidFill>
                <a:sysClr val="windowText" lastClr="000000"/>
              </a:solidFill>
              <a:latin typeface="Times New Roman" panose="02020603050405020304" pitchFamily="18" charset="0"/>
              <a:cs typeface="Times New Roman" panose="02020603050405020304" pitchFamily="18" charset="0"/>
            </a:rPr>
            <a:t>формування дослідницьких і практичних умінь</a:t>
          </a:r>
        </a:p>
      </dsp:txBody>
      <dsp:txXfrm>
        <a:off x="4845546" y="5257346"/>
        <a:ext cx="1248295" cy="60887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90</Pages>
  <Words>104727</Words>
  <Characters>59695</Characters>
  <Application>Microsoft Office Word</Application>
  <DocSecurity>0</DocSecurity>
  <Lines>497</Lines>
  <Paragraphs>328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164094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8</cp:revision>
  <dcterms:created xsi:type="dcterms:W3CDTF">2026-04-30T07:19:00Z</dcterms:created>
  <dcterms:modified xsi:type="dcterms:W3CDTF">2026-05-08T08:41:00Z</dcterms:modified>
</cp:coreProperties>
</file>