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3328E" w14:textId="77777777" w:rsidR="00183D83" w:rsidRPr="00840155" w:rsidRDefault="00183D83" w:rsidP="00183D83">
      <w:pPr>
        <w:spacing w:after="0" w:line="240" w:lineRule="auto"/>
        <w:contextualSpacing/>
        <w:jc w:val="center"/>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t>МІНІСТЕРСТВО ОСВІТИ І НАУКИ УКРАЇНИ</w:t>
      </w:r>
    </w:p>
    <w:p w14:paraId="73273B76" w14:textId="77777777" w:rsidR="00183D83" w:rsidRPr="00840155" w:rsidRDefault="00183D83" w:rsidP="00183D83">
      <w:pPr>
        <w:spacing w:after="0" w:line="240" w:lineRule="auto"/>
        <w:contextualSpacing/>
        <w:jc w:val="center"/>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t>КИЇВСЬКИЙ НАЦІОНАЛЬНИЙ УНІВЕРСИТЕТ ІМЕНІ ТАРАСА ШЕВЧЕНКА</w:t>
      </w:r>
    </w:p>
    <w:p w14:paraId="432121D1" w14:textId="77777777" w:rsidR="00183D83" w:rsidRPr="00840155" w:rsidRDefault="00183D83" w:rsidP="00183D83">
      <w:pPr>
        <w:spacing w:after="0" w:line="240" w:lineRule="auto"/>
        <w:contextualSpacing/>
        <w:jc w:val="center"/>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t>ГЕОГРАФІЧНИЙ ФАКУЛЬТЕТ</w:t>
      </w:r>
    </w:p>
    <w:p w14:paraId="691B23D1" w14:textId="77777777" w:rsidR="00183D83" w:rsidRPr="00840155" w:rsidRDefault="00183D83" w:rsidP="00183D83">
      <w:pPr>
        <w:spacing w:after="0" w:line="240" w:lineRule="auto"/>
        <w:contextualSpacing/>
        <w:jc w:val="center"/>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t>КАФЕДРА ГЕОГРАФІЇ УКРАЇНИ</w:t>
      </w:r>
    </w:p>
    <w:p w14:paraId="513A0169" w14:textId="77777777" w:rsidR="00183D83" w:rsidRPr="00840155" w:rsidRDefault="00183D83" w:rsidP="00183D83">
      <w:pPr>
        <w:spacing w:after="0" w:line="360" w:lineRule="auto"/>
        <w:contextualSpacing/>
        <w:jc w:val="both"/>
        <w:rPr>
          <w:rFonts w:ascii="Times New Roman" w:hAnsi="Times New Roman" w:cs="Times New Roman"/>
          <w:noProof/>
          <w:sz w:val="28"/>
          <w:szCs w:val="28"/>
          <w:lang w:val="uk-UA"/>
        </w:rPr>
      </w:pPr>
    </w:p>
    <w:p w14:paraId="3954F5FB" w14:textId="77777777" w:rsidR="00183D83" w:rsidRPr="00840155" w:rsidRDefault="00183D83" w:rsidP="00183D83">
      <w:pPr>
        <w:spacing w:after="0" w:line="360" w:lineRule="auto"/>
        <w:contextualSpacing/>
        <w:jc w:val="both"/>
        <w:rPr>
          <w:rFonts w:ascii="Times New Roman" w:hAnsi="Times New Roman" w:cs="Times New Roman"/>
          <w:noProof/>
          <w:sz w:val="28"/>
          <w:szCs w:val="28"/>
          <w:lang w:val="uk-UA"/>
        </w:rPr>
      </w:pPr>
    </w:p>
    <w:p w14:paraId="0B6D7A0D" w14:textId="566700BE" w:rsidR="00183D83" w:rsidRPr="00840155" w:rsidRDefault="00183D83" w:rsidP="00183D83">
      <w:pPr>
        <w:spacing w:after="0" w:line="360" w:lineRule="auto"/>
        <w:contextualSpacing/>
        <w:jc w:val="both"/>
        <w:rPr>
          <w:rFonts w:ascii="Times New Roman" w:hAnsi="Times New Roman" w:cs="Times New Roman"/>
          <w:noProof/>
          <w:sz w:val="28"/>
          <w:szCs w:val="28"/>
          <w:lang w:val="uk-UA"/>
        </w:rPr>
      </w:pPr>
    </w:p>
    <w:p w14:paraId="48944A9F" w14:textId="77777777" w:rsidR="00DB47F5" w:rsidRPr="00840155" w:rsidRDefault="00DB47F5" w:rsidP="00183D83">
      <w:pPr>
        <w:spacing w:after="0" w:line="360" w:lineRule="auto"/>
        <w:contextualSpacing/>
        <w:jc w:val="both"/>
        <w:rPr>
          <w:rFonts w:ascii="Times New Roman" w:hAnsi="Times New Roman" w:cs="Times New Roman"/>
          <w:noProof/>
          <w:sz w:val="28"/>
          <w:szCs w:val="28"/>
          <w:lang w:val="uk-UA"/>
        </w:rPr>
      </w:pPr>
    </w:p>
    <w:p w14:paraId="01EFEC5D" w14:textId="77777777" w:rsidR="00183D83" w:rsidRPr="00840155" w:rsidRDefault="00183D83" w:rsidP="00183D83">
      <w:pPr>
        <w:spacing w:after="0" w:line="240" w:lineRule="auto"/>
        <w:contextualSpacing/>
        <w:jc w:val="right"/>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На правах рукопису</w:t>
      </w:r>
    </w:p>
    <w:p w14:paraId="2313B932" w14:textId="19571B2B" w:rsidR="00183D83" w:rsidRDefault="00183D83" w:rsidP="00DC5C04">
      <w:pPr>
        <w:spacing w:after="0" w:line="240" w:lineRule="auto"/>
        <w:contextualSpacing/>
        <w:jc w:val="right"/>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 xml:space="preserve">УДК </w:t>
      </w:r>
      <w:r w:rsidR="00DC5C04" w:rsidRPr="00DC5C04">
        <w:rPr>
          <w:rFonts w:ascii="Times New Roman" w:hAnsi="Times New Roman" w:cs="Times New Roman"/>
          <w:noProof/>
          <w:sz w:val="28"/>
          <w:szCs w:val="28"/>
          <w:lang w:val="uk-UA"/>
        </w:rPr>
        <w:t>372.891:37.02:37.016</w:t>
      </w:r>
    </w:p>
    <w:p w14:paraId="22CFCF79" w14:textId="77777777" w:rsidR="00DC5C04" w:rsidRPr="00840155" w:rsidRDefault="00DC5C04" w:rsidP="00DC5C04">
      <w:pPr>
        <w:spacing w:after="0" w:line="240" w:lineRule="auto"/>
        <w:contextualSpacing/>
        <w:jc w:val="right"/>
        <w:rPr>
          <w:rFonts w:ascii="Times New Roman" w:hAnsi="Times New Roman" w:cs="Times New Roman"/>
          <w:noProof/>
          <w:sz w:val="28"/>
          <w:szCs w:val="28"/>
          <w:lang w:val="uk-UA"/>
        </w:rPr>
      </w:pPr>
    </w:p>
    <w:p w14:paraId="10DEB186" w14:textId="170EB1AA" w:rsidR="00183D83" w:rsidRPr="00840155" w:rsidRDefault="00183D83" w:rsidP="00183D83">
      <w:pPr>
        <w:spacing w:after="0" w:line="360" w:lineRule="auto"/>
        <w:contextualSpacing/>
        <w:jc w:val="center"/>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t>ІНТЕГРАЦІЯ STEM-ПІДХОДУ У ВИКЛАДАННІ ГЕОГРАФІЇ ЧЕРЕЗ МІЖПРЕДМЕТНІ ЗВ</w:t>
      </w:r>
      <w:r w:rsidR="00D6373B">
        <w:rPr>
          <w:rFonts w:ascii="Times New Roman" w:hAnsi="Times New Roman" w:cs="Times New Roman"/>
          <w:b/>
          <w:bCs/>
          <w:noProof/>
          <w:sz w:val="28"/>
          <w:szCs w:val="28"/>
          <w:lang w:val="uk-UA"/>
        </w:rPr>
        <w:t>’</w:t>
      </w:r>
      <w:r w:rsidRPr="00840155">
        <w:rPr>
          <w:rFonts w:ascii="Times New Roman" w:hAnsi="Times New Roman" w:cs="Times New Roman"/>
          <w:b/>
          <w:bCs/>
          <w:noProof/>
          <w:sz w:val="28"/>
          <w:szCs w:val="28"/>
          <w:lang w:val="uk-UA"/>
        </w:rPr>
        <w:t>ЯЗКИ З ІСТОРІЄЮ ТА АНГЛІЙСЬКОЮ МОВОЮ</w:t>
      </w:r>
    </w:p>
    <w:p w14:paraId="16280155" w14:textId="77777777" w:rsidR="00183D83" w:rsidRPr="00840155" w:rsidRDefault="00183D83" w:rsidP="00183D83">
      <w:pPr>
        <w:spacing w:after="0" w:line="360" w:lineRule="auto"/>
        <w:contextualSpacing/>
        <w:jc w:val="both"/>
        <w:rPr>
          <w:rFonts w:ascii="Times New Roman" w:hAnsi="Times New Roman" w:cs="Times New Roman"/>
          <w:noProof/>
          <w:sz w:val="28"/>
          <w:szCs w:val="28"/>
          <w:lang w:val="uk-UA"/>
        </w:rPr>
      </w:pPr>
    </w:p>
    <w:p w14:paraId="17C7E170" w14:textId="77777777" w:rsidR="00183D83" w:rsidRPr="00840155" w:rsidRDefault="00183D83" w:rsidP="00183D83">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Галузь знань               01 – Освіта/Педагогіка</w:t>
      </w:r>
    </w:p>
    <w:p w14:paraId="6A204B12" w14:textId="77777777" w:rsidR="00183D83" w:rsidRPr="00840155" w:rsidRDefault="00183D83" w:rsidP="00183D83">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Спеціальність             014.07 – Середня освіта (Географія)</w:t>
      </w:r>
    </w:p>
    <w:p w14:paraId="73ECD305" w14:textId="77777777" w:rsidR="00183D83" w:rsidRPr="00840155" w:rsidRDefault="00183D83" w:rsidP="00183D83">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Освітня програма       Географія</w:t>
      </w:r>
    </w:p>
    <w:p w14:paraId="41AF9832" w14:textId="77777777" w:rsidR="00183D83" w:rsidRPr="00840155" w:rsidRDefault="00183D83" w:rsidP="002C5D02">
      <w:pPr>
        <w:spacing w:after="0" w:line="360" w:lineRule="auto"/>
        <w:contextualSpacing/>
        <w:jc w:val="both"/>
        <w:rPr>
          <w:rFonts w:ascii="Times New Roman" w:hAnsi="Times New Roman" w:cs="Times New Roman"/>
          <w:noProof/>
          <w:sz w:val="28"/>
          <w:szCs w:val="28"/>
          <w:lang w:val="uk-UA"/>
        </w:rPr>
      </w:pPr>
    </w:p>
    <w:p w14:paraId="4A4DE7AE" w14:textId="77777777" w:rsidR="002C5D02" w:rsidRPr="00840155" w:rsidRDefault="002C5D02" w:rsidP="002C5D02">
      <w:pPr>
        <w:spacing w:after="0" w:line="240" w:lineRule="auto"/>
        <w:jc w:val="center"/>
        <w:rPr>
          <w:rFonts w:ascii="Times New Roman" w:eastAsia="Times New Roman" w:hAnsi="Times New Roman" w:cs="Times New Roman"/>
          <w:noProof/>
          <w:sz w:val="24"/>
          <w:szCs w:val="24"/>
          <w:lang w:val="uk-UA" w:eastAsia="ru-RU"/>
        </w:rPr>
      </w:pPr>
      <w:r w:rsidRPr="00840155">
        <w:rPr>
          <w:rFonts w:ascii="Times New Roman" w:eastAsia="Times New Roman" w:hAnsi="Times New Roman" w:cs="Times New Roman"/>
          <w:b/>
          <w:bCs/>
          <w:noProof/>
          <w:color w:val="000000"/>
          <w:sz w:val="28"/>
          <w:szCs w:val="28"/>
          <w:lang w:val="uk-UA" w:eastAsia="ru-RU"/>
        </w:rPr>
        <w:t> </w:t>
      </w:r>
    </w:p>
    <w:p w14:paraId="29BDDA00" w14:textId="77777777" w:rsidR="002C5D02" w:rsidRPr="00840155" w:rsidRDefault="002C5D02" w:rsidP="002C5D02">
      <w:pPr>
        <w:spacing w:after="0" w:line="240" w:lineRule="auto"/>
        <w:jc w:val="center"/>
        <w:rPr>
          <w:rFonts w:ascii="Times New Roman" w:eastAsia="Times New Roman" w:hAnsi="Times New Roman" w:cs="Times New Roman"/>
          <w:noProof/>
          <w:sz w:val="24"/>
          <w:szCs w:val="24"/>
          <w:lang w:val="uk-UA" w:eastAsia="ru-RU"/>
        </w:rPr>
      </w:pPr>
      <w:r w:rsidRPr="00840155">
        <w:rPr>
          <w:rFonts w:ascii="Times New Roman" w:eastAsia="Times New Roman" w:hAnsi="Times New Roman" w:cs="Times New Roman"/>
          <w:b/>
          <w:bCs/>
          <w:noProof/>
          <w:color w:val="000000"/>
          <w:sz w:val="28"/>
          <w:szCs w:val="28"/>
          <w:lang w:val="uk-UA" w:eastAsia="ru-RU"/>
        </w:rPr>
        <w:t> </w:t>
      </w:r>
    </w:p>
    <w:p w14:paraId="2D7EA9AC" w14:textId="5138F4E3" w:rsidR="00183D83" w:rsidRPr="00840155" w:rsidRDefault="002C5D02" w:rsidP="00183D83">
      <w:pPr>
        <w:spacing w:after="0" w:line="240" w:lineRule="auto"/>
        <w:contextualSpacing/>
        <w:jc w:val="right"/>
        <w:rPr>
          <w:rFonts w:ascii="Times New Roman" w:hAnsi="Times New Roman" w:cs="Times New Roman"/>
          <w:noProof/>
          <w:sz w:val="28"/>
          <w:szCs w:val="28"/>
          <w:lang w:val="uk-UA"/>
        </w:rPr>
      </w:pPr>
      <w:r w:rsidRPr="00840155">
        <w:rPr>
          <w:rFonts w:ascii="Times New Roman" w:eastAsia="Times New Roman" w:hAnsi="Times New Roman" w:cs="Times New Roman"/>
          <w:noProof/>
          <w:color w:val="000000"/>
          <w:sz w:val="28"/>
          <w:szCs w:val="28"/>
          <w:lang w:val="uk-UA" w:eastAsia="ru-RU"/>
        </w:rPr>
        <w:t> </w:t>
      </w:r>
      <w:r w:rsidRPr="00840155">
        <w:rPr>
          <w:rFonts w:ascii="Times New Roman" w:eastAsia="Times New Roman" w:hAnsi="Times New Roman" w:cs="Times New Roman"/>
          <w:noProof/>
          <w:color w:val="000000"/>
          <w:lang w:val="uk-UA" w:eastAsia="ru-RU"/>
        </w:rPr>
        <w:t> </w:t>
      </w:r>
      <w:r w:rsidR="00183D83" w:rsidRPr="00840155">
        <w:rPr>
          <w:rFonts w:ascii="Times New Roman" w:hAnsi="Times New Roman" w:cs="Times New Roman"/>
          <w:noProof/>
          <w:sz w:val="28"/>
          <w:szCs w:val="28"/>
          <w:lang w:val="uk-UA"/>
        </w:rPr>
        <w:t xml:space="preserve">Кваліфікаційна робота </w:t>
      </w:r>
    </w:p>
    <w:p w14:paraId="6F3FEFE4" w14:textId="2E009F28" w:rsidR="00183D83" w:rsidRPr="00840155" w:rsidRDefault="001130A8" w:rsidP="00183D83">
      <w:pPr>
        <w:spacing w:after="0" w:line="240" w:lineRule="auto"/>
        <w:contextualSpacing/>
        <w:jc w:val="right"/>
        <w:rPr>
          <w:rFonts w:ascii="Times New Roman" w:hAnsi="Times New Roman" w:cs="Times New Roman"/>
          <w:noProof/>
          <w:sz w:val="28"/>
          <w:szCs w:val="28"/>
          <w:lang w:val="uk-UA"/>
        </w:rPr>
      </w:pPr>
      <w:r>
        <w:rPr>
          <w:rFonts w:ascii="Times New Roman" w:hAnsi="Times New Roman" w:cs="Times New Roman"/>
          <w:noProof/>
          <w:sz w:val="28"/>
          <w:szCs w:val="28"/>
          <w:lang w:val="uk-UA"/>
        </w:rPr>
        <w:t>здобувача</w:t>
      </w:r>
      <w:r w:rsidR="00183D83" w:rsidRPr="00840155">
        <w:rPr>
          <w:rFonts w:ascii="Times New Roman" w:hAnsi="Times New Roman" w:cs="Times New Roman"/>
          <w:noProof/>
          <w:sz w:val="28"/>
          <w:szCs w:val="28"/>
          <w:lang w:val="uk-UA"/>
        </w:rPr>
        <w:t xml:space="preserve"> 4 курсу</w:t>
      </w:r>
    </w:p>
    <w:p w14:paraId="02E2F7D1" w14:textId="77777777" w:rsidR="00183D83" w:rsidRPr="00840155" w:rsidRDefault="00183D83" w:rsidP="00183D83">
      <w:pPr>
        <w:spacing w:after="0" w:line="240" w:lineRule="auto"/>
        <w:contextualSpacing/>
        <w:jc w:val="right"/>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освітнього рівня бакалавр</w:t>
      </w:r>
    </w:p>
    <w:p w14:paraId="365A3A42" w14:textId="77777777" w:rsidR="00CB20AE" w:rsidRDefault="00CB20AE" w:rsidP="00183D83">
      <w:pPr>
        <w:spacing w:after="0" w:line="240" w:lineRule="auto"/>
        <w:jc w:val="right"/>
        <w:rPr>
          <w:rFonts w:ascii="Times New Roman" w:eastAsia="Times New Roman" w:hAnsi="Times New Roman" w:cs="Times New Roman"/>
          <w:noProof/>
          <w:color w:val="000000"/>
          <w:sz w:val="28"/>
          <w:szCs w:val="28"/>
          <w:lang w:val="uk-UA" w:eastAsia="ru-RU"/>
        </w:rPr>
      </w:pPr>
      <w:r>
        <w:rPr>
          <w:rFonts w:ascii="Times New Roman" w:eastAsia="Times New Roman" w:hAnsi="Times New Roman" w:cs="Times New Roman"/>
          <w:noProof/>
          <w:color w:val="000000"/>
          <w:sz w:val="28"/>
          <w:szCs w:val="28"/>
          <w:lang w:val="uk-UA" w:eastAsia="ru-RU"/>
        </w:rPr>
        <w:t>Романович</w:t>
      </w:r>
    </w:p>
    <w:p w14:paraId="58204EF4" w14:textId="79B52BB2" w:rsidR="002C5D02" w:rsidRPr="00840155" w:rsidRDefault="002C5D02" w:rsidP="00183D83">
      <w:pPr>
        <w:spacing w:after="0" w:line="240" w:lineRule="auto"/>
        <w:jc w:val="right"/>
        <w:rPr>
          <w:rFonts w:ascii="Times New Roman" w:eastAsia="Times New Roman" w:hAnsi="Times New Roman" w:cs="Times New Roman"/>
          <w:noProof/>
          <w:sz w:val="24"/>
          <w:szCs w:val="24"/>
          <w:lang w:val="uk-UA" w:eastAsia="ru-RU"/>
        </w:rPr>
      </w:pPr>
      <w:r w:rsidRPr="00840155">
        <w:rPr>
          <w:rFonts w:ascii="Times New Roman" w:eastAsia="Times New Roman" w:hAnsi="Times New Roman" w:cs="Times New Roman"/>
          <w:noProof/>
          <w:color w:val="000000"/>
          <w:sz w:val="28"/>
          <w:szCs w:val="28"/>
          <w:lang w:val="uk-UA" w:eastAsia="ru-RU"/>
        </w:rPr>
        <w:t xml:space="preserve"> Наталії Валентинівни</w:t>
      </w:r>
    </w:p>
    <w:p w14:paraId="6A81BAC8" w14:textId="77777777" w:rsidR="002C5D02" w:rsidRPr="00840155" w:rsidRDefault="002C5D02" w:rsidP="002C5D02">
      <w:pPr>
        <w:spacing w:after="0" w:line="240" w:lineRule="auto"/>
        <w:jc w:val="right"/>
        <w:rPr>
          <w:rFonts w:ascii="Times New Roman" w:eastAsia="Times New Roman" w:hAnsi="Times New Roman" w:cs="Times New Roman"/>
          <w:noProof/>
          <w:sz w:val="24"/>
          <w:szCs w:val="24"/>
          <w:lang w:val="uk-UA" w:eastAsia="ru-RU"/>
        </w:rPr>
      </w:pPr>
      <w:r w:rsidRPr="00840155">
        <w:rPr>
          <w:rFonts w:ascii="Times New Roman" w:eastAsia="Times New Roman" w:hAnsi="Times New Roman" w:cs="Times New Roman"/>
          <w:noProof/>
          <w:color w:val="000000"/>
          <w:sz w:val="28"/>
          <w:szCs w:val="28"/>
          <w:lang w:val="uk-UA" w:eastAsia="ru-RU"/>
        </w:rPr>
        <w:t> </w:t>
      </w:r>
    </w:p>
    <w:p w14:paraId="3413B917" w14:textId="77777777" w:rsidR="00335DB5" w:rsidRPr="00840155" w:rsidRDefault="00335DB5" w:rsidP="00335DB5">
      <w:pPr>
        <w:spacing w:after="0" w:line="240" w:lineRule="auto"/>
        <w:contextualSpacing/>
        <w:jc w:val="right"/>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Науковий керівник:</w:t>
      </w:r>
    </w:p>
    <w:p w14:paraId="708FC434" w14:textId="77777777" w:rsidR="00DB47F5" w:rsidRPr="00840155" w:rsidRDefault="002C5D02" w:rsidP="002C5D02">
      <w:pPr>
        <w:spacing w:after="0" w:line="240" w:lineRule="auto"/>
        <w:jc w:val="right"/>
        <w:rPr>
          <w:rFonts w:ascii="Times New Roman" w:eastAsia="Times New Roman" w:hAnsi="Times New Roman" w:cs="Times New Roman"/>
          <w:noProof/>
          <w:color w:val="000000"/>
          <w:sz w:val="28"/>
          <w:szCs w:val="28"/>
          <w:lang w:val="uk-UA" w:eastAsia="ru-RU"/>
        </w:rPr>
      </w:pPr>
      <w:r w:rsidRPr="00840155">
        <w:rPr>
          <w:rFonts w:ascii="Times New Roman" w:eastAsia="Times New Roman" w:hAnsi="Times New Roman" w:cs="Times New Roman"/>
          <w:noProof/>
          <w:color w:val="000000"/>
          <w:sz w:val="28"/>
          <w:szCs w:val="28"/>
          <w:lang w:val="uk-UA" w:eastAsia="ru-RU"/>
        </w:rPr>
        <w:t xml:space="preserve">к.геогр.н, доц. </w:t>
      </w:r>
    </w:p>
    <w:p w14:paraId="06AD0CC3" w14:textId="4FB1BC40" w:rsidR="002C5D02" w:rsidRPr="00840155" w:rsidRDefault="002C5D02" w:rsidP="002C5D02">
      <w:pPr>
        <w:spacing w:after="0" w:line="240" w:lineRule="auto"/>
        <w:jc w:val="right"/>
        <w:rPr>
          <w:rFonts w:ascii="Times New Roman" w:eastAsia="Times New Roman" w:hAnsi="Times New Roman" w:cs="Times New Roman"/>
          <w:noProof/>
          <w:sz w:val="24"/>
          <w:szCs w:val="24"/>
          <w:lang w:val="uk-UA" w:eastAsia="ru-RU"/>
        </w:rPr>
      </w:pPr>
      <w:r w:rsidRPr="00840155">
        <w:rPr>
          <w:rFonts w:ascii="Times New Roman" w:eastAsia="Times New Roman" w:hAnsi="Times New Roman" w:cs="Times New Roman"/>
          <w:noProof/>
          <w:color w:val="000000"/>
          <w:sz w:val="28"/>
          <w:szCs w:val="28"/>
          <w:lang w:val="uk-UA" w:eastAsia="ru-RU"/>
        </w:rPr>
        <w:t>Кочеткова Ірина Валентинівна</w:t>
      </w:r>
    </w:p>
    <w:p w14:paraId="1518456C" w14:textId="77777777" w:rsidR="00DB47F5" w:rsidRPr="00840155" w:rsidRDefault="00DB47F5" w:rsidP="002C5D02">
      <w:pPr>
        <w:spacing w:after="0" w:line="240" w:lineRule="auto"/>
        <w:jc w:val="right"/>
        <w:rPr>
          <w:rFonts w:ascii="Times New Roman" w:eastAsia="Times New Roman" w:hAnsi="Times New Roman" w:cs="Times New Roman"/>
          <w:noProof/>
          <w:color w:val="000000"/>
          <w:sz w:val="28"/>
          <w:szCs w:val="28"/>
          <w:lang w:val="uk-UA" w:eastAsia="ru-RU"/>
        </w:rPr>
      </w:pPr>
    </w:p>
    <w:p w14:paraId="37C93568" w14:textId="77777777" w:rsidR="00DB47F5" w:rsidRPr="00840155" w:rsidRDefault="00DB47F5" w:rsidP="002C5D02">
      <w:pPr>
        <w:spacing w:after="0" w:line="240" w:lineRule="auto"/>
        <w:jc w:val="right"/>
        <w:rPr>
          <w:rFonts w:ascii="Times New Roman" w:eastAsia="Times New Roman" w:hAnsi="Times New Roman" w:cs="Times New Roman"/>
          <w:noProof/>
          <w:color w:val="000000"/>
          <w:sz w:val="28"/>
          <w:szCs w:val="28"/>
          <w:lang w:val="uk-UA" w:eastAsia="ru-RU"/>
        </w:rPr>
      </w:pPr>
    </w:p>
    <w:p w14:paraId="5CA23549" w14:textId="77777777" w:rsidR="00E419B0" w:rsidRDefault="00E419B0" w:rsidP="00E419B0">
      <w:pPr>
        <w:widowControl w:val="0"/>
        <w:autoSpaceDE w:val="0"/>
        <w:autoSpaceDN w:val="0"/>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«Допущено до захисту» </w:t>
      </w:r>
    </w:p>
    <w:p w14:paraId="55E3110D" w14:textId="77777777" w:rsidR="00E419B0" w:rsidRDefault="00E419B0" w:rsidP="00E419B0">
      <w:pPr>
        <w:widowControl w:val="0"/>
        <w:autoSpaceDE w:val="0"/>
        <w:autoSpaceDN w:val="0"/>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завідувач кафедри  к..</w:t>
      </w:r>
      <w:proofErr w:type="spellStart"/>
      <w:r>
        <w:rPr>
          <w:rFonts w:ascii="Times New Roman" w:eastAsia="Times New Roman" w:hAnsi="Times New Roman" w:cs="Times New Roman"/>
          <w:sz w:val="24"/>
          <w:szCs w:val="24"/>
          <w:lang w:val="uk-UA"/>
        </w:rPr>
        <w:t>геогр.н</w:t>
      </w:r>
      <w:proofErr w:type="spellEnd"/>
      <w:r>
        <w:rPr>
          <w:rFonts w:ascii="Times New Roman" w:eastAsia="Times New Roman" w:hAnsi="Times New Roman" w:cs="Times New Roman"/>
          <w:sz w:val="24"/>
          <w:szCs w:val="24"/>
          <w:lang w:val="uk-UA"/>
        </w:rPr>
        <w:t xml:space="preserve">., доц.  ______________Сергій УЛІГАНЕЦЬ </w:t>
      </w:r>
    </w:p>
    <w:p w14:paraId="03121045" w14:textId="77777777" w:rsidR="00E419B0" w:rsidRDefault="00E419B0" w:rsidP="00E419B0">
      <w:pPr>
        <w:widowControl w:val="0"/>
        <w:autoSpaceDE w:val="0"/>
        <w:autoSpaceDN w:val="0"/>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протокол засідання кафедри географії України №___від ___»_____2026 р</w:t>
      </w:r>
    </w:p>
    <w:p w14:paraId="0ED56F0B" w14:textId="77777777" w:rsidR="00DB47F5" w:rsidRPr="00840155" w:rsidRDefault="00DB47F5" w:rsidP="002C5D02">
      <w:pPr>
        <w:spacing w:after="0" w:line="240" w:lineRule="auto"/>
        <w:jc w:val="right"/>
        <w:rPr>
          <w:rFonts w:ascii="Times New Roman" w:eastAsia="Times New Roman" w:hAnsi="Times New Roman" w:cs="Times New Roman"/>
          <w:noProof/>
          <w:color w:val="000000"/>
          <w:sz w:val="28"/>
          <w:szCs w:val="28"/>
          <w:lang w:val="uk-UA" w:eastAsia="ru-RU"/>
        </w:rPr>
      </w:pPr>
    </w:p>
    <w:p w14:paraId="37CF4698" w14:textId="3D12A1C9" w:rsidR="002C5D02" w:rsidRPr="00840155" w:rsidRDefault="002C5D02" w:rsidP="002C5D02">
      <w:pPr>
        <w:spacing w:after="0" w:line="240" w:lineRule="auto"/>
        <w:jc w:val="right"/>
        <w:rPr>
          <w:rFonts w:ascii="Times New Roman" w:eastAsia="Times New Roman" w:hAnsi="Times New Roman" w:cs="Times New Roman"/>
          <w:noProof/>
          <w:sz w:val="24"/>
          <w:szCs w:val="24"/>
          <w:lang w:val="uk-UA" w:eastAsia="ru-RU"/>
        </w:rPr>
      </w:pPr>
      <w:r w:rsidRPr="00840155">
        <w:rPr>
          <w:rFonts w:ascii="Times New Roman" w:eastAsia="Times New Roman" w:hAnsi="Times New Roman" w:cs="Times New Roman"/>
          <w:noProof/>
          <w:color w:val="000000"/>
          <w:sz w:val="28"/>
          <w:szCs w:val="28"/>
          <w:lang w:val="uk-UA" w:eastAsia="ru-RU"/>
        </w:rPr>
        <w:t> </w:t>
      </w:r>
    </w:p>
    <w:p w14:paraId="25D40013" w14:textId="77777777" w:rsidR="002C5D02" w:rsidRPr="00840155" w:rsidRDefault="002C5D02" w:rsidP="002C5D02">
      <w:pPr>
        <w:spacing w:after="0" w:line="240" w:lineRule="auto"/>
        <w:jc w:val="center"/>
        <w:rPr>
          <w:rFonts w:ascii="Times New Roman" w:eastAsia="Times New Roman" w:hAnsi="Times New Roman" w:cs="Times New Roman"/>
          <w:noProof/>
          <w:sz w:val="24"/>
          <w:szCs w:val="24"/>
          <w:lang w:val="uk-UA" w:eastAsia="ru-RU"/>
        </w:rPr>
      </w:pPr>
      <w:r w:rsidRPr="00840155">
        <w:rPr>
          <w:rFonts w:ascii="Times New Roman" w:eastAsia="Times New Roman" w:hAnsi="Times New Roman" w:cs="Times New Roman"/>
          <w:noProof/>
          <w:color w:val="000000"/>
          <w:sz w:val="28"/>
          <w:szCs w:val="28"/>
          <w:lang w:val="uk-UA" w:eastAsia="ru-RU"/>
        </w:rPr>
        <w:t>  </w:t>
      </w:r>
    </w:p>
    <w:p w14:paraId="51139DFC" w14:textId="7181A194" w:rsidR="002C5D02" w:rsidRPr="00840155" w:rsidRDefault="002C5D02" w:rsidP="002C5D02">
      <w:pPr>
        <w:spacing w:after="0" w:line="240" w:lineRule="auto"/>
        <w:jc w:val="center"/>
        <w:rPr>
          <w:rFonts w:ascii="Times New Roman" w:eastAsia="Times New Roman" w:hAnsi="Times New Roman" w:cs="Times New Roman"/>
          <w:noProof/>
          <w:sz w:val="24"/>
          <w:szCs w:val="24"/>
          <w:lang w:val="uk-UA" w:eastAsia="ru-RU"/>
        </w:rPr>
      </w:pPr>
      <w:r w:rsidRPr="00840155">
        <w:rPr>
          <w:rFonts w:ascii="Times New Roman" w:eastAsia="Times New Roman" w:hAnsi="Times New Roman" w:cs="Times New Roman"/>
          <w:noProof/>
          <w:color w:val="000000"/>
          <w:sz w:val="28"/>
          <w:szCs w:val="28"/>
          <w:lang w:val="uk-UA" w:eastAsia="ru-RU"/>
        </w:rPr>
        <w:t> </w:t>
      </w:r>
      <w:r w:rsidR="00335DB5" w:rsidRPr="00840155">
        <w:rPr>
          <w:rFonts w:ascii="Times New Roman" w:eastAsia="Times New Roman" w:hAnsi="Times New Roman" w:cs="Times New Roman"/>
          <w:b/>
          <w:bCs/>
          <w:noProof/>
          <w:color w:val="000000"/>
          <w:sz w:val="28"/>
          <w:szCs w:val="28"/>
          <w:lang w:val="uk-UA" w:eastAsia="ru-RU"/>
        </w:rPr>
        <w:t>КИЇВ</w:t>
      </w:r>
      <w:r w:rsidRPr="00840155">
        <w:rPr>
          <w:rFonts w:ascii="Times New Roman" w:eastAsia="Times New Roman" w:hAnsi="Times New Roman" w:cs="Times New Roman"/>
          <w:b/>
          <w:bCs/>
          <w:noProof/>
          <w:color w:val="000000"/>
          <w:sz w:val="28"/>
          <w:szCs w:val="28"/>
          <w:lang w:val="uk-UA" w:eastAsia="ru-RU"/>
        </w:rPr>
        <w:t xml:space="preserve"> – 202</w:t>
      </w:r>
      <w:r w:rsidR="001130A8">
        <w:rPr>
          <w:rFonts w:ascii="Times New Roman" w:eastAsia="Times New Roman" w:hAnsi="Times New Roman" w:cs="Times New Roman"/>
          <w:b/>
          <w:bCs/>
          <w:noProof/>
          <w:color w:val="000000"/>
          <w:sz w:val="28"/>
          <w:szCs w:val="28"/>
          <w:lang w:val="uk-UA" w:eastAsia="ru-RU"/>
        </w:rPr>
        <w:t>6</w:t>
      </w:r>
    </w:p>
    <w:p w14:paraId="36F488F3" w14:textId="5E369EDA" w:rsidR="002C5D02" w:rsidRPr="00840155" w:rsidRDefault="002C5D02" w:rsidP="002C5D02">
      <w:pPr>
        <w:spacing w:after="0" w:line="360" w:lineRule="auto"/>
        <w:contextualSpacing/>
        <w:jc w:val="both"/>
        <w:rPr>
          <w:rFonts w:ascii="Times New Roman" w:hAnsi="Times New Roman" w:cs="Times New Roman"/>
          <w:noProof/>
          <w:sz w:val="28"/>
          <w:szCs w:val="28"/>
          <w:lang w:val="uk-UA"/>
        </w:rPr>
      </w:pPr>
    </w:p>
    <w:p w14:paraId="70790375" w14:textId="6D869FC7" w:rsidR="002C5D02" w:rsidRPr="00840155" w:rsidRDefault="002C5D02" w:rsidP="002C5D02">
      <w:pPr>
        <w:spacing w:after="0" w:line="360" w:lineRule="auto"/>
        <w:contextualSpacing/>
        <w:jc w:val="both"/>
        <w:rPr>
          <w:rFonts w:ascii="Times New Roman" w:hAnsi="Times New Roman" w:cs="Times New Roman"/>
          <w:noProof/>
          <w:sz w:val="28"/>
          <w:szCs w:val="28"/>
          <w:lang w:val="uk-UA"/>
        </w:rPr>
      </w:pPr>
    </w:p>
    <w:p w14:paraId="1C554C9F" w14:textId="0F691DD9" w:rsidR="002C5D02" w:rsidRPr="00840155" w:rsidRDefault="002C5D02" w:rsidP="002C5D02">
      <w:pPr>
        <w:spacing w:after="0" w:line="360" w:lineRule="auto"/>
        <w:contextualSpacing/>
        <w:jc w:val="both"/>
        <w:rPr>
          <w:rFonts w:ascii="Times New Roman" w:hAnsi="Times New Roman" w:cs="Times New Roman"/>
          <w:noProof/>
          <w:sz w:val="28"/>
          <w:szCs w:val="28"/>
          <w:lang w:val="uk-UA"/>
        </w:rPr>
      </w:pPr>
    </w:p>
    <w:p w14:paraId="02002DDB" w14:textId="4B46FCF5" w:rsidR="00363D91" w:rsidRPr="00840155" w:rsidRDefault="00363D91" w:rsidP="00363D91">
      <w:pPr>
        <w:spacing w:after="0" w:line="360" w:lineRule="auto"/>
        <w:contextualSpacing/>
        <w:jc w:val="center"/>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t>ЗМІСТ</w:t>
      </w:r>
    </w:p>
    <w:p w14:paraId="1202E852" w14:textId="0EC5226F" w:rsidR="000369DE" w:rsidRPr="00840155" w:rsidRDefault="000369DE" w:rsidP="00363D91">
      <w:pPr>
        <w:spacing w:after="0" w:line="360" w:lineRule="auto"/>
        <w:contextualSpacing/>
        <w:jc w:val="both"/>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t>ВСТУП………………………………………………………………………….…3</w:t>
      </w:r>
    </w:p>
    <w:p w14:paraId="0369C8AC" w14:textId="581CDC04" w:rsidR="00363D91" w:rsidRPr="00840155" w:rsidRDefault="00363D91" w:rsidP="00363D91">
      <w:pPr>
        <w:spacing w:after="0" w:line="360" w:lineRule="auto"/>
        <w:contextualSpacing/>
        <w:jc w:val="both"/>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t>РОЗДІЛ 1. ТЕОРЕТИКО-МЕТОДОЛОГІЧНІ ОСНОВИ ІНТЕГРАЦІЇ STEM-ПІДХОДУ У ВИКЛАДАННІ ГЕОГРАФІЇ………………………</w:t>
      </w:r>
      <w:r w:rsidR="000369DE" w:rsidRPr="00840155">
        <w:rPr>
          <w:rFonts w:ascii="Times New Roman" w:hAnsi="Times New Roman" w:cs="Times New Roman"/>
          <w:b/>
          <w:bCs/>
          <w:noProof/>
          <w:sz w:val="28"/>
          <w:szCs w:val="28"/>
          <w:lang w:val="uk-UA"/>
        </w:rPr>
        <w:t>….</w:t>
      </w:r>
      <w:r w:rsidR="009E70C9" w:rsidRPr="00840155">
        <w:rPr>
          <w:rFonts w:ascii="Times New Roman" w:hAnsi="Times New Roman" w:cs="Times New Roman"/>
          <w:b/>
          <w:bCs/>
          <w:noProof/>
          <w:sz w:val="28"/>
          <w:szCs w:val="28"/>
          <w:lang w:val="uk-UA"/>
        </w:rPr>
        <w:t>..6</w:t>
      </w:r>
    </w:p>
    <w:p w14:paraId="2B311F0D" w14:textId="554C55AB" w:rsidR="00363D91" w:rsidRPr="00840155" w:rsidRDefault="00363D91" w:rsidP="00363D91">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1.1. Сутність STEM-підходу в сучасній освіті……………………</w:t>
      </w:r>
      <w:r w:rsidR="000369DE" w:rsidRPr="00840155">
        <w:rPr>
          <w:rFonts w:ascii="Times New Roman" w:hAnsi="Times New Roman" w:cs="Times New Roman"/>
          <w:noProof/>
          <w:sz w:val="28"/>
          <w:szCs w:val="28"/>
          <w:lang w:val="uk-UA"/>
        </w:rPr>
        <w:t>……………</w:t>
      </w:r>
      <w:r w:rsidR="009E70C9" w:rsidRPr="00840155">
        <w:rPr>
          <w:rFonts w:ascii="Times New Roman" w:hAnsi="Times New Roman" w:cs="Times New Roman"/>
          <w:noProof/>
          <w:sz w:val="28"/>
          <w:szCs w:val="28"/>
          <w:lang w:val="uk-UA"/>
        </w:rPr>
        <w:t>..</w:t>
      </w:r>
      <w:r w:rsidR="000369DE" w:rsidRPr="00840155">
        <w:rPr>
          <w:rFonts w:ascii="Times New Roman" w:hAnsi="Times New Roman" w:cs="Times New Roman"/>
          <w:noProof/>
          <w:sz w:val="28"/>
          <w:szCs w:val="28"/>
          <w:lang w:val="uk-UA"/>
        </w:rPr>
        <w:t>.</w:t>
      </w:r>
      <w:r w:rsidR="009E70C9" w:rsidRPr="00840155">
        <w:rPr>
          <w:rFonts w:ascii="Times New Roman" w:hAnsi="Times New Roman" w:cs="Times New Roman"/>
          <w:noProof/>
          <w:sz w:val="28"/>
          <w:szCs w:val="28"/>
          <w:lang w:val="uk-UA"/>
        </w:rPr>
        <w:t>6</w:t>
      </w:r>
    </w:p>
    <w:p w14:paraId="6EFA0798" w14:textId="356B291C" w:rsidR="00363D91" w:rsidRPr="00840155" w:rsidRDefault="00363D91" w:rsidP="00363D91">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1.2. Міжпредметна інтеграція у викладанні географії: історичний контекст і сучасні тенденції……………………………………………………………</w:t>
      </w:r>
      <w:r w:rsidR="007D6180" w:rsidRPr="00840155">
        <w:rPr>
          <w:rFonts w:ascii="Times New Roman" w:hAnsi="Times New Roman" w:cs="Times New Roman"/>
          <w:noProof/>
          <w:sz w:val="28"/>
          <w:szCs w:val="28"/>
          <w:lang w:val="uk-UA"/>
        </w:rPr>
        <w:t>……11</w:t>
      </w:r>
    </w:p>
    <w:p w14:paraId="39DBA280" w14:textId="6E6644CA" w:rsidR="00363D91" w:rsidRPr="00840155" w:rsidRDefault="00363D91" w:rsidP="00363D91">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1.3. Методологічні підходи до створення інтегрованих STEM-уроків………………………………………………………………</w:t>
      </w:r>
      <w:r w:rsidR="007D6180" w:rsidRPr="00840155">
        <w:rPr>
          <w:rFonts w:ascii="Times New Roman" w:hAnsi="Times New Roman" w:cs="Times New Roman"/>
          <w:noProof/>
          <w:sz w:val="28"/>
          <w:szCs w:val="28"/>
          <w:lang w:val="uk-UA"/>
        </w:rPr>
        <w:t>……………..16</w:t>
      </w:r>
    </w:p>
    <w:p w14:paraId="39F5E291" w14:textId="3E85FFB8" w:rsidR="00363D91" w:rsidRPr="00840155" w:rsidRDefault="00363D91" w:rsidP="00363D91">
      <w:pPr>
        <w:spacing w:after="0" w:line="360" w:lineRule="auto"/>
        <w:contextualSpacing/>
        <w:jc w:val="both"/>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t>РОЗДІЛ 2. ОЦІНОЧНО-АНАЛІТИЧНЕ ДОСЛІДЖЕННЯ ВИКОРИСТАННЯ STEM-ПІДХОДУ В ШКІЛЬНОМУ КУРСІ З ГЕОГРАФІЇ……………………………………………………………………</w:t>
      </w:r>
      <w:r w:rsidR="00663619" w:rsidRPr="00840155">
        <w:rPr>
          <w:rFonts w:ascii="Times New Roman" w:hAnsi="Times New Roman" w:cs="Times New Roman"/>
          <w:b/>
          <w:bCs/>
          <w:noProof/>
          <w:sz w:val="28"/>
          <w:szCs w:val="28"/>
          <w:lang w:val="uk-UA"/>
        </w:rPr>
        <w:t>..23</w:t>
      </w:r>
    </w:p>
    <w:p w14:paraId="290194E4" w14:textId="3F2A1F1E" w:rsidR="00363D91" w:rsidRPr="00840155" w:rsidRDefault="00363D91" w:rsidP="00363D91">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2.1. Аналіз сучасного стану викладання географії у контексті STEM та міжпредметної інтеграції……………………………………………...</w:t>
      </w:r>
      <w:r w:rsidR="00663619" w:rsidRPr="00840155">
        <w:rPr>
          <w:rFonts w:ascii="Times New Roman" w:hAnsi="Times New Roman" w:cs="Times New Roman"/>
          <w:noProof/>
          <w:sz w:val="28"/>
          <w:szCs w:val="28"/>
          <w:lang w:val="uk-UA"/>
        </w:rPr>
        <w:t>...............23</w:t>
      </w:r>
    </w:p>
    <w:p w14:paraId="3CB9BBDB" w14:textId="0BBC97F7" w:rsidR="00363D91" w:rsidRPr="00840155" w:rsidRDefault="00363D91" w:rsidP="00363D91">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 xml:space="preserve">2.2. </w:t>
      </w:r>
      <w:r w:rsidR="004B6DFD">
        <w:rPr>
          <w:rFonts w:ascii="Times New Roman" w:hAnsi="Times New Roman" w:cs="Times New Roman"/>
          <w:noProof/>
          <w:sz w:val="28"/>
          <w:szCs w:val="28"/>
          <w:lang w:val="uk-UA"/>
        </w:rPr>
        <w:t>О</w:t>
      </w:r>
      <w:r w:rsidRPr="00840155">
        <w:rPr>
          <w:rFonts w:ascii="Times New Roman" w:hAnsi="Times New Roman" w:cs="Times New Roman"/>
          <w:noProof/>
          <w:sz w:val="28"/>
          <w:szCs w:val="28"/>
          <w:lang w:val="uk-UA"/>
        </w:rPr>
        <w:t>питуван</w:t>
      </w:r>
      <w:r w:rsidR="004B6DFD">
        <w:rPr>
          <w:rFonts w:ascii="Times New Roman" w:hAnsi="Times New Roman" w:cs="Times New Roman"/>
          <w:noProof/>
          <w:sz w:val="28"/>
          <w:szCs w:val="28"/>
          <w:lang w:val="uk-UA"/>
        </w:rPr>
        <w:t>ня</w:t>
      </w:r>
      <w:r w:rsidRPr="00840155">
        <w:rPr>
          <w:rFonts w:ascii="Times New Roman" w:hAnsi="Times New Roman" w:cs="Times New Roman"/>
          <w:noProof/>
          <w:sz w:val="28"/>
          <w:szCs w:val="28"/>
          <w:lang w:val="uk-UA"/>
        </w:rPr>
        <w:t xml:space="preserve"> </w:t>
      </w:r>
      <w:r w:rsidR="004B6DFD">
        <w:rPr>
          <w:rFonts w:ascii="Times New Roman" w:hAnsi="Times New Roman" w:cs="Times New Roman"/>
          <w:noProof/>
          <w:sz w:val="28"/>
          <w:szCs w:val="28"/>
          <w:lang w:val="uk-UA"/>
        </w:rPr>
        <w:t>вчителів</w:t>
      </w:r>
      <w:r w:rsidRPr="00840155">
        <w:rPr>
          <w:rFonts w:ascii="Times New Roman" w:hAnsi="Times New Roman" w:cs="Times New Roman"/>
          <w:noProof/>
          <w:sz w:val="28"/>
          <w:szCs w:val="28"/>
          <w:lang w:val="uk-UA"/>
        </w:rPr>
        <w:t xml:space="preserve"> та учн</w:t>
      </w:r>
      <w:r w:rsidR="004B6DFD">
        <w:rPr>
          <w:rFonts w:ascii="Times New Roman" w:hAnsi="Times New Roman" w:cs="Times New Roman"/>
          <w:noProof/>
          <w:sz w:val="28"/>
          <w:szCs w:val="28"/>
          <w:lang w:val="uk-UA"/>
        </w:rPr>
        <w:t>ів</w:t>
      </w:r>
      <w:r w:rsidRPr="00840155">
        <w:rPr>
          <w:rFonts w:ascii="Times New Roman" w:hAnsi="Times New Roman" w:cs="Times New Roman"/>
          <w:noProof/>
          <w:sz w:val="28"/>
          <w:szCs w:val="28"/>
          <w:lang w:val="uk-UA"/>
        </w:rPr>
        <w:t xml:space="preserve"> ЗЗСО щодо інтегрованих  уроків…</w:t>
      </w:r>
      <w:r w:rsidR="004B6DFD">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w:t>
      </w:r>
      <w:r w:rsidR="0074199C" w:rsidRPr="00840155">
        <w:rPr>
          <w:rFonts w:ascii="Times New Roman" w:hAnsi="Times New Roman" w:cs="Times New Roman"/>
          <w:noProof/>
          <w:sz w:val="28"/>
          <w:szCs w:val="28"/>
          <w:lang w:val="uk-UA"/>
        </w:rPr>
        <w:t>…..27</w:t>
      </w:r>
    </w:p>
    <w:p w14:paraId="792E1334" w14:textId="3ACE5339" w:rsidR="00363D91" w:rsidRPr="00840155" w:rsidRDefault="00363D91" w:rsidP="00363D91">
      <w:pPr>
        <w:spacing w:after="0" w:line="360" w:lineRule="auto"/>
        <w:contextualSpacing/>
        <w:jc w:val="both"/>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t xml:space="preserve">РОЗДІЛ 3. </w:t>
      </w:r>
      <w:r w:rsidR="005A59D9">
        <w:rPr>
          <w:rFonts w:ascii="Times New Roman" w:hAnsi="Times New Roman" w:cs="Times New Roman"/>
          <w:b/>
          <w:bCs/>
          <w:noProof/>
          <w:sz w:val="28"/>
          <w:szCs w:val="28"/>
          <w:lang w:val="uk-UA"/>
        </w:rPr>
        <w:t>ПРАКТИЧНІ ЗАСАДИ ВПРОВАДЖЕННЯ</w:t>
      </w:r>
      <w:r w:rsidRPr="00840155">
        <w:rPr>
          <w:rFonts w:ascii="Times New Roman" w:hAnsi="Times New Roman" w:cs="Times New Roman"/>
          <w:b/>
          <w:bCs/>
          <w:noProof/>
          <w:sz w:val="28"/>
          <w:szCs w:val="28"/>
          <w:lang w:val="uk-UA"/>
        </w:rPr>
        <w:t xml:space="preserve"> STEM-</w:t>
      </w:r>
      <w:r w:rsidR="005A59D9" w:rsidRPr="005A59D9">
        <w:rPr>
          <w:rFonts w:ascii="Times New Roman" w:hAnsi="Times New Roman" w:cs="Times New Roman"/>
          <w:b/>
          <w:bCs/>
          <w:noProof/>
          <w:sz w:val="28"/>
          <w:szCs w:val="28"/>
          <w:lang w:val="uk-UA"/>
        </w:rPr>
        <w:t xml:space="preserve"> </w:t>
      </w:r>
      <w:r w:rsidR="005A59D9" w:rsidRPr="00840155">
        <w:rPr>
          <w:rFonts w:ascii="Times New Roman" w:hAnsi="Times New Roman" w:cs="Times New Roman"/>
          <w:b/>
          <w:bCs/>
          <w:noProof/>
          <w:sz w:val="28"/>
          <w:szCs w:val="28"/>
          <w:lang w:val="uk-UA"/>
        </w:rPr>
        <w:t xml:space="preserve">ІНТЕГРАЦІЇ </w:t>
      </w:r>
      <w:r w:rsidR="005A59D9">
        <w:rPr>
          <w:rFonts w:ascii="Times New Roman" w:hAnsi="Times New Roman" w:cs="Times New Roman"/>
          <w:b/>
          <w:bCs/>
          <w:noProof/>
          <w:sz w:val="28"/>
          <w:szCs w:val="28"/>
          <w:lang w:val="uk-UA"/>
        </w:rPr>
        <w:t>У ВИКЛАДАННІ</w:t>
      </w:r>
      <w:r w:rsidRPr="00840155">
        <w:rPr>
          <w:rFonts w:ascii="Times New Roman" w:hAnsi="Times New Roman" w:cs="Times New Roman"/>
          <w:b/>
          <w:bCs/>
          <w:noProof/>
          <w:sz w:val="28"/>
          <w:szCs w:val="28"/>
          <w:lang w:val="uk-UA"/>
        </w:rPr>
        <w:t xml:space="preserve"> ГЕОГРАФІЇ……………</w:t>
      </w:r>
      <w:r w:rsidR="005A59D9">
        <w:rPr>
          <w:rFonts w:ascii="Times New Roman" w:hAnsi="Times New Roman" w:cs="Times New Roman"/>
          <w:b/>
          <w:bCs/>
          <w:noProof/>
          <w:sz w:val="28"/>
          <w:szCs w:val="28"/>
          <w:lang w:val="uk-UA"/>
        </w:rPr>
        <w:t>...</w:t>
      </w:r>
      <w:r w:rsidRPr="00840155">
        <w:rPr>
          <w:rFonts w:ascii="Times New Roman" w:hAnsi="Times New Roman" w:cs="Times New Roman"/>
          <w:b/>
          <w:bCs/>
          <w:noProof/>
          <w:sz w:val="28"/>
          <w:szCs w:val="28"/>
          <w:lang w:val="uk-UA"/>
        </w:rPr>
        <w:t>…………</w:t>
      </w:r>
      <w:r w:rsidR="0074199C" w:rsidRPr="00840155">
        <w:rPr>
          <w:rFonts w:ascii="Times New Roman" w:hAnsi="Times New Roman" w:cs="Times New Roman"/>
          <w:b/>
          <w:bCs/>
          <w:noProof/>
          <w:sz w:val="28"/>
          <w:szCs w:val="28"/>
          <w:lang w:val="uk-UA"/>
        </w:rPr>
        <w:t>……..5</w:t>
      </w:r>
      <w:r w:rsidR="00A66E14">
        <w:rPr>
          <w:rFonts w:ascii="Times New Roman" w:hAnsi="Times New Roman" w:cs="Times New Roman"/>
          <w:b/>
          <w:bCs/>
          <w:noProof/>
          <w:sz w:val="28"/>
          <w:szCs w:val="28"/>
          <w:lang w:val="uk-UA"/>
        </w:rPr>
        <w:t>7</w:t>
      </w:r>
    </w:p>
    <w:p w14:paraId="5AFD369B" w14:textId="0767B52E" w:rsidR="00363D91" w:rsidRPr="00840155" w:rsidRDefault="00363D91" w:rsidP="00363D91">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3.1. Методичні рекомендації для вчителів географії…………………...</w:t>
      </w:r>
      <w:r w:rsidR="0074199C" w:rsidRPr="00840155">
        <w:rPr>
          <w:rFonts w:ascii="Times New Roman" w:hAnsi="Times New Roman" w:cs="Times New Roman"/>
          <w:noProof/>
          <w:sz w:val="28"/>
          <w:szCs w:val="28"/>
          <w:lang w:val="uk-UA"/>
        </w:rPr>
        <w:t>...........5</w:t>
      </w:r>
      <w:r w:rsidR="00A66E14">
        <w:rPr>
          <w:rFonts w:ascii="Times New Roman" w:hAnsi="Times New Roman" w:cs="Times New Roman"/>
          <w:noProof/>
          <w:sz w:val="28"/>
          <w:szCs w:val="28"/>
          <w:lang w:val="uk-UA"/>
        </w:rPr>
        <w:t>7</w:t>
      </w:r>
    </w:p>
    <w:p w14:paraId="5454FCF8" w14:textId="4363740B" w:rsidR="00363D91" w:rsidRPr="00840155" w:rsidRDefault="00363D91" w:rsidP="00363D91">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3.</w:t>
      </w:r>
      <w:r w:rsidR="004C0824" w:rsidRPr="00840155">
        <w:rPr>
          <w:rFonts w:ascii="Times New Roman" w:hAnsi="Times New Roman" w:cs="Times New Roman"/>
          <w:noProof/>
          <w:sz w:val="28"/>
          <w:szCs w:val="28"/>
          <w:lang w:val="uk-UA"/>
        </w:rPr>
        <w:t>2</w:t>
      </w:r>
      <w:r w:rsidRPr="00840155">
        <w:rPr>
          <w:rFonts w:ascii="Times New Roman" w:hAnsi="Times New Roman" w:cs="Times New Roman"/>
          <w:noProof/>
          <w:sz w:val="28"/>
          <w:szCs w:val="28"/>
          <w:lang w:val="uk-UA"/>
        </w:rPr>
        <w:t>. Рекомендації щодо впровадження інтегрованих уроків у сучасну освіту……………………………………………………………………</w:t>
      </w:r>
      <w:r w:rsidR="00CC03CF" w:rsidRPr="00840155">
        <w:rPr>
          <w:rFonts w:ascii="Times New Roman" w:hAnsi="Times New Roman" w:cs="Times New Roman"/>
          <w:noProof/>
          <w:sz w:val="28"/>
          <w:szCs w:val="28"/>
          <w:lang w:val="uk-UA"/>
        </w:rPr>
        <w:t>………...6</w:t>
      </w:r>
      <w:r w:rsidR="00A66E14">
        <w:rPr>
          <w:rFonts w:ascii="Times New Roman" w:hAnsi="Times New Roman" w:cs="Times New Roman"/>
          <w:noProof/>
          <w:sz w:val="28"/>
          <w:szCs w:val="28"/>
          <w:lang w:val="uk-UA"/>
        </w:rPr>
        <w:t>3</w:t>
      </w:r>
    </w:p>
    <w:p w14:paraId="5B799D7F" w14:textId="1CAEE8A2" w:rsidR="00363D91" w:rsidRPr="00840155" w:rsidRDefault="00363D91" w:rsidP="00363D91">
      <w:pPr>
        <w:spacing w:after="0" w:line="360" w:lineRule="auto"/>
        <w:contextualSpacing/>
        <w:jc w:val="both"/>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t>ВИСНОВКИ…………………………………………………………</w:t>
      </w:r>
      <w:r w:rsidR="00CC03CF" w:rsidRPr="00840155">
        <w:rPr>
          <w:rFonts w:ascii="Times New Roman" w:hAnsi="Times New Roman" w:cs="Times New Roman"/>
          <w:b/>
          <w:bCs/>
          <w:noProof/>
          <w:sz w:val="28"/>
          <w:szCs w:val="28"/>
          <w:lang w:val="uk-UA"/>
        </w:rPr>
        <w:t>…………..</w:t>
      </w:r>
      <w:r w:rsidR="00EC389D">
        <w:rPr>
          <w:rFonts w:ascii="Times New Roman" w:hAnsi="Times New Roman" w:cs="Times New Roman"/>
          <w:b/>
          <w:bCs/>
          <w:noProof/>
          <w:sz w:val="28"/>
          <w:szCs w:val="28"/>
          <w:lang w:val="uk-UA"/>
        </w:rPr>
        <w:t>70</w:t>
      </w:r>
    </w:p>
    <w:p w14:paraId="3FA2E6AC" w14:textId="33FB39C8" w:rsidR="00363D91" w:rsidRPr="00840155" w:rsidRDefault="00363D91" w:rsidP="00363D91">
      <w:pPr>
        <w:spacing w:after="0" w:line="360" w:lineRule="auto"/>
        <w:contextualSpacing/>
        <w:jc w:val="both"/>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t>СПИСОК ВИКОРИСТАНИХ ДЖЕРЕЛ……………………………………</w:t>
      </w:r>
      <w:r w:rsidR="00EC50DC" w:rsidRPr="00840155">
        <w:rPr>
          <w:rFonts w:ascii="Times New Roman" w:hAnsi="Times New Roman" w:cs="Times New Roman"/>
          <w:b/>
          <w:bCs/>
          <w:noProof/>
          <w:sz w:val="28"/>
          <w:szCs w:val="28"/>
          <w:lang w:val="uk-UA"/>
        </w:rPr>
        <w:t>.7</w:t>
      </w:r>
      <w:r w:rsidR="00EC389D">
        <w:rPr>
          <w:rFonts w:ascii="Times New Roman" w:hAnsi="Times New Roman" w:cs="Times New Roman"/>
          <w:b/>
          <w:bCs/>
          <w:noProof/>
          <w:sz w:val="28"/>
          <w:szCs w:val="28"/>
          <w:lang w:val="uk-UA"/>
        </w:rPr>
        <w:t>4</w:t>
      </w:r>
    </w:p>
    <w:p w14:paraId="0401963A" w14:textId="253A644B" w:rsidR="00363D91" w:rsidRPr="00840155" w:rsidRDefault="00363D91" w:rsidP="00363D91">
      <w:pPr>
        <w:spacing w:after="0" w:line="360" w:lineRule="auto"/>
        <w:contextualSpacing/>
        <w:jc w:val="both"/>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t>ДОДАТКИ…….……………………………………………</w:t>
      </w:r>
      <w:r w:rsidR="00EC50DC" w:rsidRPr="00840155">
        <w:rPr>
          <w:rFonts w:ascii="Times New Roman" w:hAnsi="Times New Roman" w:cs="Times New Roman"/>
          <w:b/>
          <w:bCs/>
          <w:noProof/>
          <w:sz w:val="28"/>
          <w:szCs w:val="28"/>
          <w:lang w:val="uk-UA"/>
        </w:rPr>
        <w:t>……………………7</w:t>
      </w:r>
      <w:r w:rsidR="00EC389D">
        <w:rPr>
          <w:rFonts w:ascii="Times New Roman" w:hAnsi="Times New Roman" w:cs="Times New Roman"/>
          <w:b/>
          <w:bCs/>
          <w:noProof/>
          <w:sz w:val="28"/>
          <w:szCs w:val="28"/>
          <w:lang w:val="uk-UA"/>
        </w:rPr>
        <w:t>9</w:t>
      </w:r>
    </w:p>
    <w:p w14:paraId="01A4B081" w14:textId="14D57BD3" w:rsidR="00363D91" w:rsidRPr="00840155" w:rsidRDefault="00363D91" w:rsidP="00363D91">
      <w:pPr>
        <w:spacing w:after="0" w:line="360" w:lineRule="auto"/>
        <w:contextualSpacing/>
        <w:jc w:val="both"/>
        <w:rPr>
          <w:rFonts w:ascii="Times New Roman" w:hAnsi="Times New Roman" w:cs="Times New Roman"/>
          <w:noProof/>
          <w:sz w:val="28"/>
          <w:szCs w:val="28"/>
          <w:lang w:val="uk-UA"/>
        </w:rPr>
      </w:pPr>
    </w:p>
    <w:p w14:paraId="5CFC0626" w14:textId="4B84B7FF" w:rsidR="004C0824" w:rsidRPr="00840155" w:rsidRDefault="004C0824" w:rsidP="00363D91">
      <w:pPr>
        <w:spacing w:after="0" w:line="360" w:lineRule="auto"/>
        <w:contextualSpacing/>
        <w:jc w:val="both"/>
        <w:rPr>
          <w:rFonts w:ascii="Times New Roman" w:hAnsi="Times New Roman" w:cs="Times New Roman"/>
          <w:noProof/>
          <w:sz w:val="28"/>
          <w:szCs w:val="28"/>
          <w:lang w:val="uk-UA"/>
        </w:rPr>
      </w:pPr>
    </w:p>
    <w:p w14:paraId="3D938375" w14:textId="5F2706D4" w:rsidR="004C0824" w:rsidRPr="00840155" w:rsidRDefault="004C0824" w:rsidP="00363D91">
      <w:pPr>
        <w:spacing w:after="0" w:line="360" w:lineRule="auto"/>
        <w:contextualSpacing/>
        <w:jc w:val="both"/>
        <w:rPr>
          <w:rFonts w:ascii="Times New Roman" w:hAnsi="Times New Roman" w:cs="Times New Roman"/>
          <w:noProof/>
          <w:sz w:val="28"/>
          <w:szCs w:val="28"/>
          <w:lang w:val="uk-UA"/>
        </w:rPr>
      </w:pPr>
    </w:p>
    <w:p w14:paraId="773DDF5C" w14:textId="77777777" w:rsidR="004C0824" w:rsidRPr="00840155" w:rsidRDefault="004C0824" w:rsidP="00363D91">
      <w:pPr>
        <w:spacing w:after="0" w:line="360" w:lineRule="auto"/>
        <w:contextualSpacing/>
        <w:jc w:val="both"/>
        <w:rPr>
          <w:rFonts w:ascii="Times New Roman" w:hAnsi="Times New Roman" w:cs="Times New Roman"/>
          <w:noProof/>
          <w:sz w:val="28"/>
          <w:szCs w:val="28"/>
          <w:lang w:val="uk-UA"/>
        </w:rPr>
      </w:pPr>
    </w:p>
    <w:p w14:paraId="0588D6C0" w14:textId="6DA32E15" w:rsidR="002C5D02" w:rsidRPr="00840155" w:rsidRDefault="002C5D02" w:rsidP="002C5D02">
      <w:pPr>
        <w:spacing w:after="0" w:line="360" w:lineRule="auto"/>
        <w:contextualSpacing/>
        <w:jc w:val="both"/>
        <w:rPr>
          <w:rFonts w:ascii="Times New Roman" w:hAnsi="Times New Roman" w:cs="Times New Roman"/>
          <w:noProof/>
          <w:sz w:val="28"/>
          <w:szCs w:val="28"/>
          <w:lang w:val="uk-UA"/>
        </w:rPr>
      </w:pPr>
    </w:p>
    <w:p w14:paraId="282BCD86" w14:textId="337844C1" w:rsidR="002C5D02" w:rsidRPr="00840155" w:rsidRDefault="002C5D02" w:rsidP="002C5D02">
      <w:pPr>
        <w:spacing w:after="0" w:line="360" w:lineRule="auto"/>
        <w:contextualSpacing/>
        <w:jc w:val="both"/>
        <w:rPr>
          <w:rFonts w:ascii="Times New Roman" w:hAnsi="Times New Roman" w:cs="Times New Roman"/>
          <w:noProof/>
          <w:sz w:val="28"/>
          <w:szCs w:val="28"/>
          <w:lang w:val="uk-UA"/>
        </w:rPr>
      </w:pPr>
    </w:p>
    <w:p w14:paraId="31A9BD8E" w14:textId="77777777" w:rsidR="000369DE" w:rsidRPr="00840155" w:rsidRDefault="000369DE" w:rsidP="00457C0D">
      <w:pPr>
        <w:spacing w:after="0" w:line="360" w:lineRule="auto"/>
        <w:contextualSpacing/>
        <w:jc w:val="center"/>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t>ВСТУП</w:t>
      </w:r>
    </w:p>
    <w:p w14:paraId="0CA3402F" w14:textId="2775E356" w:rsidR="00457C0D" w:rsidRPr="00840155" w:rsidRDefault="00457C0D"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8C7764" w:rsidRPr="00840155">
        <w:rPr>
          <w:rFonts w:ascii="Times New Roman" w:hAnsi="Times New Roman" w:cs="Times New Roman"/>
          <w:b/>
          <w:bCs/>
          <w:noProof/>
          <w:sz w:val="28"/>
          <w:szCs w:val="28"/>
          <w:lang w:val="uk-UA"/>
        </w:rPr>
        <w:t>Обґрунтування актуальності теми</w:t>
      </w:r>
      <w:r w:rsidR="000369DE" w:rsidRPr="00840155">
        <w:rPr>
          <w:rFonts w:ascii="Times New Roman" w:hAnsi="Times New Roman" w:cs="Times New Roman"/>
          <w:noProof/>
          <w:sz w:val="28"/>
          <w:szCs w:val="28"/>
          <w:lang w:val="uk-UA"/>
        </w:rPr>
        <w:t>. У контексті реформування української освіти та переходу до компетентнісної парадигми особливого значення набуває інтеграція предметних галузей, що забезпечує формування цілісного наукового світогляду й підготовку здобувачів до міждисциплінарної взаємодії у XXI столітті. Поєднання природничих наук, математики, інженерії та інформаційних технологій (STEM) із гуманітарними дисциплінами дозволяє розвивати критичне мислення, творчість і практичні навички проєктування. Географія, як синтетична наука про взаємодію природи й суспільства у просторі й часі, має винятково сприятливе середовище для STEM‑підходу: дослідження процесів у геосистемах неможливе без математичного моделювання, картографічних сервісів, аналізу великих даних та елементів інженерного конструювання. Водночас міжпредметні зв</w:t>
      </w:r>
      <w:r w:rsidR="00D6373B">
        <w:rPr>
          <w:rFonts w:ascii="Times New Roman" w:hAnsi="Times New Roman" w:cs="Times New Roman"/>
          <w:noProof/>
          <w:sz w:val="28"/>
          <w:szCs w:val="28"/>
          <w:lang w:val="uk-UA"/>
        </w:rPr>
        <w:t>’</w:t>
      </w:r>
      <w:r w:rsidR="000369DE" w:rsidRPr="00840155">
        <w:rPr>
          <w:rFonts w:ascii="Times New Roman" w:hAnsi="Times New Roman" w:cs="Times New Roman"/>
          <w:noProof/>
          <w:sz w:val="28"/>
          <w:szCs w:val="28"/>
          <w:lang w:val="uk-UA"/>
        </w:rPr>
        <w:t>язки з історією розкривають ретроспективні сюжети взаємодії людства й довкілля, а залучення англійської мови створює умови для занурення школярів у глобальний інформаційний простір, де міжнародна фахова термінологія є стандартом наукового спілкування. Саме тому інтегрований STEM‑підхід крізь призму історичних паралелей та англомовної CLIL‑складової</w:t>
      </w:r>
      <w:r w:rsidR="002176E0">
        <w:rPr>
          <w:rFonts w:ascii="Times New Roman" w:hAnsi="Times New Roman" w:cs="Times New Roman"/>
          <w:noProof/>
          <w:sz w:val="28"/>
          <w:szCs w:val="28"/>
          <w:lang w:val="uk-UA"/>
        </w:rPr>
        <w:t xml:space="preserve"> (</w:t>
      </w:r>
      <w:r w:rsidR="002176E0" w:rsidRPr="002176E0">
        <w:rPr>
          <w:rFonts w:ascii="Times New Roman" w:hAnsi="Times New Roman" w:cs="Times New Roman"/>
          <w:noProof/>
          <w:sz w:val="28"/>
          <w:szCs w:val="28"/>
          <w:lang w:val="uk-UA"/>
        </w:rPr>
        <w:t>це метод навчання, що поєднує науку, технології, інженерію та математику із вивченням історичного контексту й англійської мови, сприяючи міжпредметному мисленню та розвитку мовної компетентності у змістовному контенті</w:t>
      </w:r>
      <w:r w:rsidR="002176E0">
        <w:rPr>
          <w:rFonts w:ascii="Times New Roman" w:hAnsi="Times New Roman" w:cs="Times New Roman"/>
          <w:noProof/>
          <w:sz w:val="28"/>
          <w:szCs w:val="28"/>
          <w:lang w:val="uk-UA"/>
        </w:rPr>
        <w:t xml:space="preserve">) </w:t>
      </w:r>
      <w:r w:rsidR="000369DE" w:rsidRPr="00840155">
        <w:rPr>
          <w:rFonts w:ascii="Times New Roman" w:hAnsi="Times New Roman" w:cs="Times New Roman"/>
          <w:noProof/>
          <w:sz w:val="28"/>
          <w:szCs w:val="28"/>
          <w:lang w:val="uk-UA"/>
        </w:rPr>
        <w:t>актуалізує культурологічний, технологічний і світоглядний аспекти шкільної географії, сприяючи розвитку ключових і предметних компетентностей, задекларованих Державним стандартом базової та профільної освіти (2020).</w:t>
      </w:r>
    </w:p>
    <w:p w14:paraId="5512D8FD" w14:textId="26617E05" w:rsidR="000369DE" w:rsidRPr="00840155" w:rsidRDefault="00457C0D"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0369DE" w:rsidRPr="00840155">
        <w:rPr>
          <w:rFonts w:ascii="Times New Roman" w:hAnsi="Times New Roman" w:cs="Times New Roman"/>
          <w:b/>
          <w:bCs/>
          <w:noProof/>
          <w:sz w:val="28"/>
          <w:szCs w:val="28"/>
          <w:lang w:val="uk-UA"/>
        </w:rPr>
        <w:t>Мета дослідження </w:t>
      </w:r>
      <w:r w:rsidR="000369DE" w:rsidRPr="00840155">
        <w:rPr>
          <w:rFonts w:ascii="Times New Roman" w:hAnsi="Times New Roman" w:cs="Times New Roman"/>
          <w:noProof/>
          <w:sz w:val="28"/>
          <w:szCs w:val="28"/>
          <w:lang w:val="uk-UA"/>
        </w:rPr>
        <w:t xml:space="preserve">– теоретичне обґрунтування й емпіричне вивчення потенціалу інтеграції STEM‑підходу у викладанні географії через </w:t>
      </w:r>
      <w:r w:rsidR="000369DE" w:rsidRPr="00840155">
        <w:rPr>
          <w:rFonts w:ascii="Times New Roman" w:hAnsi="Times New Roman" w:cs="Times New Roman"/>
          <w:noProof/>
          <w:sz w:val="28"/>
          <w:szCs w:val="28"/>
          <w:lang w:val="uk-UA"/>
        </w:rPr>
        <w:lastRenderedPageBreak/>
        <w:t>міжпредметні зв</w:t>
      </w:r>
      <w:r w:rsidR="00D6373B">
        <w:rPr>
          <w:rFonts w:ascii="Times New Roman" w:hAnsi="Times New Roman" w:cs="Times New Roman"/>
          <w:noProof/>
          <w:sz w:val="28"/>
          <w:szCs w:val="28"/>
          <w:lang w:val="uk-UA"/>
        </w:rPr>
        <w:t>’</w:t>
      </w:r>
      <w:r w:rsidR="000369DE" w:rsidRPr="00840155">
        <w:rPr>
          <w:rFonts w:ascii="Times New Roman" w:hAnsi="Times New Roman" w:cs="Times New Roman"/>
          <w:noProof/>
          <w:sz w:val="28"/>
          <w:szCs w:val="28"/>
          <w:lang w:val="uk-UA"/>
        </w:rPr>
        <w:t>язки з історією та англійською мовою, а також розроблення рекомендацій щодо його упровадження в закладах загальної середньої освіти.</w:t>
      </w:r>
    </w:p>
    <w:p w14:paraId="67EB9205" w14:textId="77777777" w:rsidR="00457C0D" w:rsidRPr="00840155" w:rsidRDefault="00457C0D"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0369DE" w:rsidRPr="00840155">
        <w:rPr>
          <w:rFonts w:ascii="Times New Roman" w:hAnsi="Times New Roman" w:cs="Times New Roman"/>
          <w:noProof/>
          <w:sz w:val="28"/>
          <w:szCs w:val="28"/>
          <w:lang w:val="uk-UA"/>
        </w:rPr>
        <w:t xml:space="preserve">Для досягнення мети було поставлено такі </w:t>
      </w:r>
      <w:r w:rsidR="000369DE" w:rsidRPr="00840155">
        <w:rPr>
          <w:rFonts w:ascii="Times New Roman" w:hAnsi="Times New Roman" w:cs="Times New Roman"/>
          <w:b/>
          <w:bCs/>
          <w:i/>
          <w:iCs/>
          <w:noProof/>
          <w:sz w:val="28"/>
          <w:szCs w:val="28"/>
          <w:lang w:val="uk-UA"/>
        </w:rPr>
        <w:t>завдання дослідження</w:t>
      </w:r>
      <w:r w:rsidR="000369DE" w:rsidRPr="00840155">
        <w:rPr>
          <w:rFonts w:ascii="Times New Roman" w:hAnsi="Times New Roman" w:cs="Times New Roman"/>
          <w:noProof/>
          <w:sz w:val="28"/>
          <w:szCs w:val="28"/>
          <w:lang w:val="uk-UA"/>
        </w:rPr>
        <w:t xml:space="preserve">: </w:t>
      </w:r>
    </w:p>
    <w:p w14:paraId="0FE931E2" w14:textId="0E08F3A0" w:rsidR="002D172C" w:rsidRPr="00840155" w:rsidRDefault="002D172C"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0369DE" w:rsidRPr="00840155">
        <w:rPr>
          <w:rFonts w:ascii="Times New Roman" w:hAnsi="Times New Roman" w:cs="Times New Roman"/>
          <w:noProof/>
          <w:sz w:val="28"/>
          <w:szCs w:val="28"/>
          <w:lang w:val="uk-UA"/>
        </w:rPr>
        <w:t>1</w:t>
      </w:r>
      <w:r w:rsidRPr="00840155">
        <w:rPr>
          <w:rFonts w:ascii="Times New Roman" w:hAnsi="Times New Roman" w:cs="Times New Roman"/>
          <w:noProof/>
          <w:sz w:val="28"/>
          <w:szCs w:val="28"/>
          <w:lang w:val="uk-UA"/>
        </w:rPr>
        <w:t>.</w:t>
      </w:r>
      <w:r w:rsidR="00C31F24" w:rsidRPr="00840155">
        <w:rPr>
          <w:rFonts w:ascii="Times New Roman" w:hAnsi="Times New Roman" w:cs="Times New Roman"/>
          <w:noProof/>
          <w:sz w:val="28"/>
          <w:szCs w:val="28"/>
          <w:lang w:val="uk-UA"/>
        </w:rPr>
        <w:t xml:space="preserve"> </w:t>
      </w:r>
      <w:r w:rsidRPr="00840155">
        <w:rPr>
          <w:rFonts w:ascii="Times New Roman" w:hAnsi="Times New Roman" w:cs="Times New Roman"/>
          <w:noProof/>
          <w:sz w:val="28"/>
          <w:szCs w:val="28"/>
          <w:lang w:val="uk-UA"/>
        </w:rPr>
        <w:t>Р</w:t>
      </w:r>
      <w:r w:rsidR="00C31F24" w:rsidRPr="00840155">
        <w:rPr>
          <w:rFonts w:ascii="Times New Roman" w:hAnsi="Times New Roman" w:cs="Times New Roman"/>
          <w:noProof/>
          <w:sz w:val="28"/>
          <w:szCs w:val="28"/>
          <w:lang w:val="uk-UA"/>
        </w:rPr>
        <w:t>о</w:t>
      </w:r>
      <w:r w:rsidR="000369DE" w:rsidRPr="00840155">
        <w:rPr>
          <w:rFonts w:ascii="Times New Roman" w:hAnsi="Times New Roman" w:cs="Times New Roman"/>
          <w:noProof/>
          <w:sz w:val="28"/>
          <w:szCs w:val="28"/>
          <w:lang w:val="uk-UA"/>
        </w:rPr>
        <w:t>зкрити еволюцію науково‑методичних підходів до STEM‑орієнтованої географічної освіти й визначити роль міжпредметних зв</w:t>
      </w:r>
      <w:r w:rsidR="00D6373B">
        <w:rPr>
          <w:rFonts w:ascii="Times New Roman" w:hAnsi="Times New Roman" w:cs="Times New Roman"/>
          <w:noProof/>
          <w:sz w:val="28"/>
          <w:szCs w:val="28"/>
          <w:lang w:val="uk-UA"/>
        </w:rPr>
        <w:t>’</w:t>
      </w:r>
      <w:r w:rsidR="000369DE" w:rsidRPr="00840155">
        <w:rPr>
          <w:rFonts w:ascii="Times New Roman" w:hAnsi="Times New Roman" w:cs="Times New Roman"/>
          <w:noProof/>
          <w:sz w:val="28"/>
          <w:szCs w:val="28"/>
          <w:lang w:val="uk-UA"/>
        </w:rPr>
        <w:t xml:space="preserve">язків у її модернізації; </w:t>
      </w:r>
    </w:p>
    <w:p w14:paraId="068018AE" w14:textId="77777777" w:rsidR="002D172C" w:rsidRPr="00840155" w:rsidRDefault="002D172C"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0369DE" w:rsidRPr="00840155">
        <w:rPr>
          <w:rFonts w:ascii="Times New Roman" w:hAnsi="Times New Roman" w:cs="Times New Roman"/>
          <w:noProof/>
          <w:sz w:val="28"/>
          <w:szCs w:val="28"/>
          <w:lang w:val="uk-UA"/>
        </w:rPr>
        <w:t>2</w:t>
      </w:r>
      <w:r w:rsidRPr="00840155">
        <w:rPr>
          <w:rFonts w:ascii="Times New Roman" w:hAnsi="Times New Roman" w:cs="Times New Roman"/>
          <w:noProof/>
          <w:sz w:val="28"/>
          <w:szCs w:val="28"/>
          <w:lang w:val="uk-UA"/>
        </w:rPr>
        <w:t>.</w:t>
      </w:r>
      <w:r w:rsidR="000369DE" w:rsidRPr="00840155">
        <w:rPr>
          <w:rFonts w:ascii="Times New Roman" w:hAnsi="Times New Roman" w:cs="Times New Roman"/>
          <w:noProof/>
          <w:sz w:val="28"/>
          <w:szCs w:val="28"/>
          <w:lang w:val="uk-UA"/>
        </w:rPr>
        <w:t xml:space="preserve"> </w:t>
      </w:r>
      <w:r w:rsidRPr="00840155">
        <w:rPr>
          <w:rFonts w:ascii="Times New Roman" w:hAnsi="Times New Roman" w:cs="Times New Roman"/>
          <w:noProof/>
          <w:sz w:val="28"/>
          <w:szCs w:val="28"/>
          <w:lang w:val="uk-UA"/>
        </w:rPr>
        <w:t>П</w:t>
      </w:r>
      <w:r w:rsidR="000369DE" w:rsidRPr="00840155">
        <w:rPr>
          <w:rFonts w:ascii="Times New Roman" w:hAnsi="Times New Roman" w:cs="Times New Roman"/>
          <w:noProof/>
          <w:sz w:val="28"/>
          <w:szCs w:val="28"/>
          <w:lang w:val="uk-UA"/>
        </w:rPr>
        <w:t xml:space="preserve">роаналізувати зарубіжний і вітчизняний досвід інтеграції географії, історії та англійської мови в курсі середньої школи, виокремивши чинники успішності; </w:t>
      </w:r>
    </w:p>
    <w:p w14:paraId="0BB74394" w14:textId="77777777" w:rsidR="002D172C" w:rsidRPr="00840155" w:rsidRDefault="002D172C"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0369DE" w:rsidRPr="00840155">
        <w:rPr>
          <w:rFonts w:ascii="Times New Roman" w:hAnsi="Times New Roman" w:cs="Times New Roman"/>
          <w:noProof/>
          <w:sz w:val="28"/>
          <w:szCs w:val="28"/>
          <w:lang w:val="uk-UA"/>
        </w:rPr>
        <w:t>3</w:t>
      </w:r>
      <w:r w:rsidRPr="00840155">
        <w:rPr>
          <w:rFonts w:ascii="Times New Roman" w:hAnsi="Times New Roman" w:cs="Times New Roman"/>
          <w:noProof/>
          <w:sz w:val="28"/>
          <w:szCs w:val="28"/>
          <w:lang w:val="uk-UA"/>
        </w:rPr>
        <w:t>.</w:t>
      </w:r>
      <w:r w:rsidR="000369DE" w:rsidRPr="00840155">
        <w:rPr>
          <w:rFonts w:ascii="Times New Roman" w:hAnsi="Times New Roman" w:cs="Times New Roman"/>
          <w:noProof/>
          <w:sz w:val="28"/>
          <w:szCs w:val="28"/>
          <w:lang w:val="uk-UA"/>
        </w:rPr>
        <w:t xml:space="preserve"> </w:t>
      </w:r>
      <w:r w:rsidRPr="00840155">
        <w:rPr>
          <w:rFonts w:ascii="Times New Roman" w:hAnsi="Times New Roman" w:cs="Times New Roman"/>
          <w:noProof/>
          <w:sz w:val="28"/>
          <w:szCs w:val="28"/>
          <w:lang w:val="uk-UA"/>
        </w:rPr>
        <w:t>Е</w:t>
      </w:r>
      <w:r w:rsidR="000369DE" w:rsidRPr="00840155">
        <w:rPr>
          <w:rFonts w:ascii="Times New Roman" w:hAnsi="Times New Roman" w:cs="Times New Roman"/>
          <w:noProof/>
          <w:sz w:val="28"/>
          <w:szCs w:val="28"/>
          <w:lang w:val="uk-UA"/>
        </w:rPr>
        <w:t>мпірично оцінити освітній ефект інтегрованих STEM‑уроків за критеріями навчальної мотивації, сформованості предметних і міжпредметних компетентностей, а також рівня володіння фаховою англомовною лексикою;</w:t>
      </w:r>
    </w:p>
    <w:p w14:paraId="4F1B53CD" w14:textId="0FF1DE4B" w:rsidR="000369DE" w:rsidRPr="00840155" w:rsidRDefault="002D172C"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0369DE" w:rsidRPr="00840155">
        <w:rPr>
          <w:rFonts w:ascii="Times New Roman" w:hAnsi="Times New Roman" w:cs="Times New Roman"/>
          <w:noProof/>
          <w:sz w:val="28"/>
          <w:szCs w:val="28"/>
          <w:lang w:val="uk-UA"/>
        </w:rPr>
        <w:t>4</w:t>
      </w:r>
      <w:r w:rsidRPr="00840155">
        <w:rPr>
          <w:rFonts w:ascii="Times New Roman" w:hAnsi="Times New Roman" w:cs="Times New Roman"/>
          <w:noProof/>
          <w:sz w:val="28"/>
          <w:szCs w:val="28"/>
          <w:lang w:val="uk-UA"/>
        </w:rPr>
        <w:t>.</w:t>
      </w:r>
      <w:r w:rsidR="000369DE" w:rsidRPr="00840155">
        <w:rPr>
          <w:rFonts w:ascii="Times New Roman" w:hAnsi="Times New Roman" w:cs="Times New Roman"/>
          <w:noProof/>
          <w:sz w:val="28"/>
          <w:szCs w:val="28"/>
          <w:lang w:val="uk-UA"/>
        </w:rPr>
        <w:t xml:space="preserve"> </w:t>
      </w:r>
      <w:r w:rsidRPr="00840155">
        <w:rPr>
          <w:rFonts w:ascii="Times New Roman" w:hAnsi="Times New Roman" w:cs="Times New Roman"/>
          <w:noProof/>
          <w:sz w:val="28"/>
          <w:szCs w:val="28"/>
          <w:lang w:val="uk-UA"/>
        </w:rPr>
        <w:t>Р</w:t>
      </w:r>
      <w:r w:rsidR="000369DE" w:rsidRPr="00840155">
        <w:rPr>
          <w:rFonts w:ascii="Times New Roman" w:hAnsi="Times New Roman" w:cs="Times New Roman"/>
          <w:noProof/>
          <w:sz w:val="28"/>
          <w:szCs w:val="28"/>
          <w:lang w:val="uk-UA"/>
        </w:rPr>
        <w:t>озробити та апробувати методичні рекомендації щодо планування змішаних уроків і проєктної діяльності, що поєднує географічний, історичний та мовний матеріал засобами STEM.</w:t>
      </w:r>
    </w:p>
    <w:p w14:paraId="666ABCE8" w14:textId="1BD3178B" w:rsidR="000369DE" w:rsidRPr="00840155" w:rsidRDefault="00A253A8"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0369DE" w:rsidRPr="00840155">
        <w:rPr>
          <w:rFonts w:ascii="Times New Roman" w:hAnsi="Times New Roman" w:cs="Times New Roman"/>
          <w:b/>
          <w:bCs/>
          <w:noProof/>
          <w:sz w:val="28"/>
          <w:szCs w:val="28"/>
          <w:lang w:val="uk-UA"/>
        </w:rPr>
        <w:t>Об</w:t>
      </w:r>
      <w:r w:rsidR="00D6373B">
        <w:rPr>
          <w:rFonts w:ascii="Times New Roman" w:hAnsi="Times New Roman" w:cs="Times New Roman"/>
          <w:b/>
          <w:bCs/>
          <w:noProof/>
          <w:sz w:val="28"/>
          <w:szCs w:val="28"/>
          <w:lang w:val="uk-UA"/>
        </w:rPr>
        <w:t>’</w:t>
      </w:r>
      <w:r w:rsidR="000369DE" w:rsidRPr="00840155">
        <w:rPr>
          <w:rFonts w:ascii="Times New Roman" w:hAnsi="Times New Roman" w:cs="Times New Roman"/>
          <w:b/>
          <w:bCs/>
          <w:noProof/>
          <w:sz w:val="28"/>
          <w:szCs w:val="28"/>
          <w:lang w:val="uk-UA"/>
        </w:rPr>
        <w:t>єкт дослідження </w:t>
      </w:r>
      <w:r w:rsidR="000369DE" w:rsidRPr="00840155">
        <w:rPr>
          <w:rFonts w:ascii="Times New Roman" w:hAnsi="Times New Roman" w:cs="Times New Roman"/>
          <w:noProof/>
          <w:sz w:val="28"/>
          <w:szCs w:val="28"/>
          <w:lang w:val="uk-UA"/>
        </w:rPr>
        <w:t>– процес навчання географії в закладах загальної середньої освіти.</w:t>
      </w:r>
    </w:p>
    <w:p w14:paraId="27DDFD87" w14:textId="4CB75E62" w:rsidR="000369DE" w:rsidRPr="00840155" w:rsidRDefault="00A253A8"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0369DE" w:rsidRPr="00840155">
        <w:rPr>
          <w:rFonts w:ascii="Times New Roman" w:hAnsi="Times New Roman" w:cs="Times New Roman"/>
          <w:b/>
          <w:bCs/>
          <w:noProof/>
          <w:sz w:val="28"/>
          <w:szCs w:val="28"/>
          <w:lang w:val="uk-UA"/>
        </w:rPr>
        <w:t>Предмет дослідження </w:t>
      </w:r>
      <w:r w:rsidR="000369DE" w:rsidRPr="00840155">
        <w:rPr>
          <w:rFonts w:ascii="Times New Roman" w:hAnsi="Times New Roman" w:cs="Times New Roman"/>
          <w:noProof/>
          <w:sz w:val="28"/>
          <w:szCs w:val="28"/>
          <w:lang w:val="uk-UA"/>
        </w:rPr>
        <w:t>– педагогічні умови, методики та організаційні моделі інтеграції STEM‑підходу в курсі географії через змістові зв</w:t>
      </w:r>
      <w:r w:rsidR="00D6373B">
        <w:rPr>
          <w:rFonts w:ascii="Times New Roman" w:hAnsi="Times New Roman" w:cs="Times New Roman"/>
          <w:noProof/>
          <w:sz w:val="28"/>
          <w:szCs w:val="28"/>
          <w:lang w:val="uk-UA"/>
        </w:rPr>
        <w:t>’</w:t>
      </w:r>
      <w:r w:rsidR="000369DE" w:rsidRPr="00840155">
        <w:rPr>
          <w:rFonts w:ascii="Times New Roman" w:hAnsi="Times New Roman" w:cs="Times New Roman"/>
          <w:noProof/>
          <w:sz w:val="28"/>
          <w:szCs w:val="28"/>
          <w:lang w:val="uk-UA"/>
        </w:rPr>
        <w:t>язки з історією та англійською мовою.</w:t>
      </w:r>
    </w:p>
    <w:p w14:paraId="0A53F771" w14:textId="7023E716" w:rsidR="000369DE" w:rsidRPr="00840155" w:rsidRDefault="00A253A8"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0369DE" w:rsidRPr="00840155">
        <w:rPr>
          <w:rFonts w:ascii="Times New Roman" w:hAnsi="Times New Roman" w:cs="Times New Roman"/>
          <w:b/>
          <w:bCs/>
          <w:noProof/>
          <w:sz w:val="28"/>
          <w:szCs w:val="28"/>
          <w:lang w:val="uk-UA"/>
        </w:rPr>
        <w:t>Наукова новизна</w:t>
      </w:r>
      <w:r w:rsidR="000369DE" w:rsidRPr="00840155">
        <w:rPr>
          <w:rFonts w:ascii="Times New Roman" w:hAnsi="Times New Roman" w:cs="Times New Roman"/>
          <w:noProof/>
          <w:sz w:val="28"/>
          <w:szCs w:val="28"/>
          <w:lang w:val="uk-UA"/>
        </w:rPr>
        <w:t xml:space="preserve"> полягає у теоретичному моделюванні трикомпонентної інтеграційної системи «географія – історія – англійська мова» в STEM‑контексті; уперше обґрунтовано критеріально‑індикаторний апарат оцінювання її результативності та визначено оптимальні сценарії застосування цифрових геоінформаційних сервісів, історичних кейс‑стаді та CLIL‑підходу на різних етапах навчального заняття.</w:t>
      </w:r>
    </w:p>
    <w:p w14:paraId="316A89CA" w14:textId="77777777" w:rsidR="00577618" w:rsidRPr="00840155" w:rsidRDefault="00A253A8" w:rsidP="00577618">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577618" w:rsidRPr="00840155">
        <w:rPr>
          <w:rFonts w:ascii="Times New Roman" w:hAnsi="Times New Roman" w:cs="Times New Roman"/>
          <w:noProof/>
          <w:sz w:val="28"/>
          <w:szCs w:val="28"/>
          <w:lang w:val="uk-UA"/>
        </w:rPr>
        <w:t>Методи дослідження:</w:t>
      </w:r>
    </w:p>
    <w:p w14:paraId="5F34CC9E" w14:textId="77777777" w:rsidR="00577618" w:rsidRPr="00840155" w:rsidRDefault="00577618" w:rsidP="00577618">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  –</w:t>
      </w:r>
      <w:r w:rsidRPr="00840155">
        <w:rPr>
          <w:rFonts w:ascii="Times New Roman" w:hAnsi="Times New Roman" w:cs="Times New Roman"/>
          <w:i/>
          <w:iCs/>
          <w:noProof/>
          <w:sz w:val="28"/>
          <w:szCs w:val="28"/>
          <w:lang w:val="uk-UA"/>
        </w:rPr>
        <w:t> теоретичні </w:t>
      </w:r>
      <w:r w:rsidRPr="00840155">
        <w:rPr>
          <w:rFonts w:ascii="Times New Roman" w:hAnsi="Times New Roman" w:cs="Times New Roman"/>
          <w:noProof/>
          <w:sz w:val="28"/>
          <w:szCs w:val="28"/>
          <w:lang w:val="uk-UA"/>
        </w:rPr>
        <w:t>– аналіз психолого‑педагогічної, методичної й лінгвістичної літератури, нормативно‑правових актів у сфері освіти, синтез, індукція‑дедукція, моделювання інтегрованих освітніх процесів;</w:t>
      </w:r>
    </w:p>
    <w:p w14:paraId="079AB91F" w14:textId="77777777" w:rsidR="00577618" w:rsidRPr="00840155" w:rsidRDefault="00577618" w:rsidP="00577618">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lastRenderedPageBreak/>
        <w:t>  –</w:t>
      </w:r>
      <w:r w:rsidRPr="00840155">
        <w:rPr>
          <w:rFonts w:ascii="Times New Roman" w:hAnsi="Times New Roman" w:cs="Times New Roman"/>
          <w:i/>
          <w:iCs/>
          <w:noProof/>
          <w:sz w:val="28"/>
          <w:szCs w:val="28"/>
          <w:lang w:val="uk-UA"/>
        </w:rPr>
        <w:t> емпіричні </w:t>
      </w:r>
      <w:r w:rsidRPr="00840155">
        <w:rPr>
          <w:rFonts w:ascii="Times New Roman" w:hAnsi="Times New Roman" w:cs="Times New Roman"/>
          <w:noProof/>
          <w:sz w:val="28"/>
          <w:szCs w:val="28"/>
          <w:lang w:val="uk-UA"/>
        </w:rPr>
        <w:t>– педагогічне спостереження, опитування учнів і вчителів за допомогою анкет по 12 питань (n = 70 осіб, із них 10 вчителів та 60 учнів 9-11 класів), контент‑аналіз навчальних програм, формувальний педагогічний експеримент із попереднім і підсумковим тестуванням;</w:t>
      </w:r>
    </w:p>
    <w:p w14:paraId="55BC8711" w14:textId="4A714119" w:rsidR="00577618" w:rsidRPr="00840155" w:rsidRDefault="00577618" w:rsidP="00577618">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  –</w:t>
      </w:r>
      <w:r w:rsidRPr="00840155">
        <w:rPr>
          <w:rFonts w:ascii="Times New Roman" w:hAnsi="Times New Roman" w:cs="Times New Roman"/>
          <w:i/>
          <w:iCs/>
          <w:noProof/>
          <w:sz w:val="28"/>
          <w:szCs w:val="28"/>
          <w:lang w:val="uk-UA"/>
        </w:rPr>
        <w:t> статистичні </w:t>
      </w:r>
      <w:r w:rsidRPr="00840155">
        <w:rPr>
          <w:rFonts w:ascii="Times New Roman" w:hAnsi="Times New Roman" w:cs="Times New Roman"/>
          <w:noProof/>
          <w:sz w:val="28"/>
          <w:szCs w:val="28"/>
          <w:lang w:val="uk-UA"/>
        </w:rPr>
        <w:t>– кореляційний та дисперсійний аналіз результатів успішності, порівняння середніх значень за критерієм t‑Ст</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юдента.</w:t>
      </w:r>
    </w:p>
    <w:p w14:paraId="3C9688D8" w14:textId="77777777" w:rsidR="00577618" w:rsidRPr="00840155" w:rsidRDefault="00577618" w:rsidP="00577618">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Pr="00840155">
        <w:rPr>
          <w:rFonts w:ascii="Times New Roman" w:hAnsi="Times New Roman" w:cs="Times New Roman"/>
          <w:b/>
          <w:bCs/>
          <w:noProof/>
          <w:sz w:val="28"/>
          <w:szCs w:val="28"/>
          <w:lang w:val="uk-UA"/>
        </w:rPr>
        <w:t>Теоретико‑методологічна основа</w:t>
      </w:r>
      <w:r w:rsidRPr="00840155">
        <w:rPr>
          <w:rFonts w:ascii="Times New Roman" w:hAnsi="Times New Roman" w:cs="Times New Roman"/>
          <w:noProof/>
          <w:sz w:val="28"/>
          <w:szCs w:val="28"/>
          <w:lang w:val="uk-UA"/>
        </w:rPr>
        <w:t xml:space="preserve"> </w:t>
      </w:r>
      <w:r w:rsidRPr="00840155">
        <w:rPr>
          <w:rFonts w:ascii="Times New Roman" w:hAnsi="Times New Roman" w:cs="Times New Roman"/>
          <w:b/>
          <w:bCs/>
          <w:noProof/>
          <w:sz w:val="28"/>
          <w:szCs w:val="28"/>
          <w:lang w:val="uk-UA"/>
        </w:rPr>
        <w:t>дослідження</w:t>
      </w:r>
      <w:r w:rsidRPr="00840155">
        <w:rPr>
          <w:rFonts w:ascii="Times New Roman" w:hAnsi="Times New Roman" w:cs="Times New Roman"/>
          <w:noProof/>
          <w:sz w:val="28"/>
          <w:szCs w:val="28"/>
          <w:lang w:val="uk-UA"/>
        </w:rPr>
        <w:t xml:space="preserve"> Спирається на концепцію STEM-освіти (В. М. Андрієвська [1], С. Бабійчук) [3], ідеї міждисциплінарного навчання в контексті Нової української школи (Л. Колток [19], О. Молчанюк [22]), теоретико-методичні засади викладання географії (О. О. Бабешко [2], Л. П. Вішнікіна [10]), а також дослідження інтеграції змісту природничих і гуманітарних дисциплін у шкільному курсі (Ж. І. Білик [6], Т. Г.  Назаренко [23], Н. О. Гончарова [13]).</w:t>
      </w:r>
    </w:p>
    <w:p w14:paraId="760C8EFF" w14:textId="77777777" w:rsidR="00577618" w:rsidRPr="00840155" w:rsidRDefault="00577618" w:rsidP="00577618">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Pr="00840155">
        <w:rPr>
          <w:rFonts w:ascii="Times New Roman" w:hAnsi="Times New Roman" w:cs="Times New Roman"/>
          <w:b/>
          <w:bCs/>
          <w:noProof/>
          <w:sz w:val="28"/>
          <w:szCs w:val="28"/>
          <w:lang w:val="uk-UA"/>
        </w:rPr>
        <w:t xml:space="preserve">База дослідження : </w:t>
      </w:r>
      <w:r w:rsidRPr="00840155">
        <w:rPr>
          <w:rFonts w:ascii="Times New Roman" w:hAnsi="Times New Roman" w:cs="Times New Roman"/>
          <w:noProof/>
          <w:sz w:val="28"/>
          <w:szCs w:val="28"/>
          <w:lang w:val="uk-UA"/>
        </w:rPr>
        <w:t>Дослідження проведено на базі</w:t>
      </w:r>
      <w:r w:rsidRPr="00840155">
        <w:rPr>
          <w:noProof/>
          <w:lang w:val="uk-UA"/>
        </w:rPr>
        <w:t xml:space="preserve"> </w:t>
      </w:r>
      <w:r w:rsidRPr="00840155">
        <w:rPr>
          <w:rFonts w:ascii="Times New Roman" w:hAnsi="Times New Roman" w:cs="Times New Roman"/>
          <w:noProof/>
          <w:sz w:val="28"/>
          <w:szCs w:val="28"/>
          <w:lang w:val="uk-UA"/>
        </w:rPr>
        <w:t>Березнівського економіко-гуманітарного ліцею, у м. Березне, Рівненського р-ну, Рівненської області, де у вересні – грудні 2024 р. та березні – квітні 2025 р. проведено педагогічний експеримент і апробацію інтегрованих STEM‑уроків.</w:t>
      </w:r>
    </w:p>
    <w:p w14:paraId="3D70ECF2" w14:textId="5AD6C63E" w:rsidR="000369DE" w:rsidRPr="00840155" w:rsidRDefault="00A253A8" w:rsidP="00577618">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0369DE" w:rsidRPr="00840155">
        <w:rPr>
          <w:rFonts w:ascii="Times New Roman" w:hAnsi="Times New Roman" w:cs="Times New Roman"/>
          <w:b/>
          <w:bCs/>
          <w:noProof/>
          <w:sz w:val="28"/>
          <w:szCs w:val="28"/>
          <w:lang w:val="uk-UA"/>
        </w:rPr>
        <w:t>Теоретичне значення</w:t>
      </w:r>
      <w:r w:rsidRPr="00840155">
        <w:rPr>
          <w:rFonts w:ascii="Times New Roman" w:hAnsi="Times New Roman" w:cs="Times New Roman"/>
          <w:noProof/>
          <w:sz w:val="28"/>
          <w:szCs w:val="28"/>
          <w:lang w:val="uk-UA"/>
        </w:rPr>
        <w:t xml:space="preserve"> </w:t>
      </w:r>
      <w:r w:rsidRPr="00840155">
        <w:rPr>
          <w:rFonts w:ascii="Times New Roman" w:hAnsi="Times New Roman" w:cs="Times New Roman"/>
          <w:b/>
          <w:bCs/>
          <w:noProof/>
          <w:sz w:val="28"/>
          <w:szCs w:val="28"/>
          <w:lang w:val="uk-UA"/>
        </w:rPr>
        <w:t>дослідження</w:t>
      </w:r>
      <w:r w:rsidRPr="00840155">
        <w:rPr>
          <w:rFonts w:ascii="Times New Roman" w:hAnsi="Times New Roman" w:cs="Times New Roman"/>
          <w:noProof/>
          <w:sz w:val="28"/>
          <w:szCs w:val="28"/>
          <w:lang w:val="uk-UA"/>
        </w:rPr>
        <w:t xml:space="preserve"> </w:t>
      </w:r>
      <w:r w:rsidR="000369DE" w:rsidRPr="00840155">
        <w:rPr>
          <w:rFonts w:ascii="Times New Roman" w:hAnsi="Times New Roman" w:cs="Times New Roman"/>
          <w:noProof/>
          <w:sz w:val="28"/>
          <w:szCs w:val="28"/>
          <w:lang w:val="uk-UA"/>
        </w:rPr>
        <w:t>полягає в уточненні понятійно‑категоріального апарату інтеграції STEM і CLIL у шкільному курсі географії, окресленні історико‑культурних і мовленнєвих детермінант формування географічної картини світу.</w:t>
      </w:r>
    </w:p>
    <w:p w14:paraId="303ECB25" w14:textId="6A06C1A0" w:rsidR="000369DE" w:rsidRPr="00840155" w:rsidRDefault="00A253A8"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0369DE" w:rsidRPr="00840155">
        <w:rPr>
          <w:rFonts w:ascii="Times New Roman" w:hAnsi="Times New Roman" w:cs="Times New Roman"/>
          <w:b/>
          <w:bCs/>
          <w:noProof/>
          <w:sz w:val="28"/>
          <w:szCs w:val="28"/>
          <w:lang w:val="uk-UA"/>
        </w:rPr>
        <w:t>Практичне значення</w:t>
      </w:r>
      <w:r w:rsidRPr="00840155">
        <w:rPr>
          <w:rFonts w:ascii="Times New Roman" w:hAnsi="Times New Roman" w:cs="Times New Roman"/>
          <w:b/>
          <w:bCs/>
          <w:noProof/>
          <w:sz w:val="28"/>
          <w:szCs w:val="28"/>
          <w:lang w:val="uk-UA"/>
        </w:rPr>
        <w:t xml:space="preserve"> дослідження</w:t>
      </w:r>
      <w:r w:rsidR="000369DE" w:rsidRPr="00840155">
        <w:rPr>
          <w:rFonts w:ascii="Times New Roman" w:hAnsi="Times New Roman" w:cs="Times New Roman"/>
          <w:noProof/>
          <w:sz w:val="28"/>
          <w:szCs w:val="28"/>
          <w:lang w:val="uk-UA"/>
        </w:rPr>
        <w:t xml:space="preserve"> виявляється у розроблених рекомендаціях щодо організації навчального середовища, що стимулює міжпредметну взаємодію, а також у запропонованих зразках інтерактивних завдань, що підвищують мотивацію учнів до вивчення географії та англійської мови й забезпечують формування в них STEM‑компетентностей.</w:t>
      </w:r>
    </w:p>
    <w:p w14:paraId="50CB8EF6" w14:textId="4B393F3C" w:rsidR="00577618" w:rsidRPr="00840155" w:rsidRDefault="00A253A8"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0369DE" w:rsidRPr="00840155">
        <w:rPr>
          <w:rFonts w:ascii="Times New Roman" w:hAnsi="Times New Roman" w:cs="Times New Roman"/>
          <w:b/>
          <w:bCs/>
          <w:noProof/>
          <w:sz w:val="28"/>
          <w:szCs w:val="28"/>
          <w:lang w:val="uk-UA"/>
        </w:rPr>
        <w:t>Структура та обсяг кваліфікаційної роботи</w:t>
      </w:r>
      <w:r w:rsidR="000369DE" w:rsidRPr="00840155">
        <w:rPr>
          <w:rFonts w:ascii="Times New Roman" w:hAnsi="Times New Roman" w:cs="Times New Roman"/>
          <w:noProof/>
          <w:sz w:val="28"/>
          <w:szCs w:val="28"/>
          <w:lang w:val="uk-UA"/>
        </w:rPr>
        <w:t>. Дослідження складається зі вступу, трьох розділів, висновків, списку використаних джерел і додатків. Загальний обсяг роботи – </w:t>
      </w:r>
      <w:r w:rsidR="00716761" w:rsidRPr="00840155">
        <w:rPr>
          <w:rFonts w:ascii="Times New Roman" w:hAnsi="Times New Roman" w:cs="Times New Roman"/>
          <w:noProof/>
          <w:sz w:val="28"/>
          <w:szCs w:val="28"/>
          <w:lang w:val="uk-UA"/>
        </w:rPr>
        <w:t>8</w:t>
      </w:r>
      <w:r w:rsidR="00EC389D">
        <w:rPr>
          <w:rFonts w:ascii="Times New Roman" w:hAnsi="Times New Roman" w:cs="Times New Roman"/>
          <w:noProof/>
          <w:sz w:val="28"/>
          <w:szCs w:val="28"/>
          <w:lang w:val="uk-UA"/>
        </w:rPr>
        <w:t xml:space="preserve">2 </w:t>
      </w:r>
      <w:r w:rsidR="000369DE" w:rsidRPr="00840155">
        <w:rPr>
          <w:rFonts w:ascii="Times New Roman" w:hAnsi="Times New Roman" w:cs="Times New Roman"/>
          <w:noProof/>
          <w:sz w:val="28"/>
          <w:szCs w:val="28"/>
          <w:lang w:val="uk-UA"/>
        </w:rPr>
        <w:t>сторін</w:t>
      </w:r>
      <w:r w:rsidR="00716761" w:rsidRPr="00840155">
        <w:rPr>
          <w:rFonts w:ascii="Times New Roman" w:hAnsi="Times New Roman" w:cs="Times New Roman"/>
          <w:noProof/>
          <w:sz w:val="28"/>
          <w:szCs w:val="28"/>
          <w:lang w:val="uk-UA"/>
        </w:rPr>
        <w:t>к</w:t>
      </w:r>
      <w:r w:rsidR="00EC389D">
        <w:rPr>
          <w:rFonts w:ascii="Times New Roman" w:hAnsi="Times New Roman" w:cs="Times New Roman"/>
          <w:noProof/>
          <w:sz w:val="28"/>
          <w:szCs w:val="28"/>
          <w:lang w:val="uk-UA"/>
        </w:rPr>
        <w:t>и</w:t>
      </w:r>
      <w:r w:rsidR="000369DE" w:rsidRPr="00840155">
        <w:rPr>
          <w:rFonts w:ascii="Times New Roman" w:hAnsi="Times New Roman" w:cs="Times New Roman"/>
          <w:noProof/>
          <w:sz w:val="28"/>
          <w:szCs w:val="28"/>
          <w:lang w:val="uk-UA"/>
        </w:rPr>
        <w:t xml:space="preserve">, з них </w:t>
      </w:r>
      <w:r w:rsidR="00716761" w:rsidRPr="00840155">
        <w:rPr>
          <w:rFonts w:ascii="Times New Roman" w:hAnsi="Times New Roman" w:cs="Times New Roman"/>
          <w:noProof/>
          <w:sz w:val="28"/>
          <w:szCs w:val="28"/>
          <w:lang w:val="uk-UA"/>
        </w:rPr>
        <w:t>7</w:t>
      </w:r>
      <w:r w:rsidR="00EC389D">
        <w:rPr>
          <w:rFonts w:ascii="Times New Roman" w:hAnsi="Times New Roman" w:cs="Times New Roman"/>
          <w:noProof/>
          <w:sz w:val="28"/>
          <w:szCs w:val="28"/>
          <w:lang w:val="uk-UA"/>
        </w:rPr>
        <w:t>3</w:t>
      </w:r>
      <w:r w:rsidR="000369DE" w:rsidRPr="00840155">
        <w:rPr>
          <w:rFonts w:ascii="Times New Roman" w:hAnsi="Times New Roman" w:cs="Times New Roman"/>
          <w:noProof/>
          <w:sz w:val="28"/>
          <w:szCs w:val="28"/>
          <w:lang w:val="uk-UA"/>
        </w:rPr>
        <w:t> сторінк</w:t>
      </w:r>
      <w:r w:rsidR="00FC7390">
        <w:rPr>
          <w:rFonts w:ascii="Times New Roman" w:hAnsi="Times New Roman" w:cs="Times New Roman"/>
          <w:noProof/>
          <w:sz w:val="28"/>
          <w:szCs w:val="28"/>
          <w:lang w:val="uk-UA"/>
        </w:rPr>
        <w:t xml:space="preserve">и </w:t>
      </w:r>
      <w:r w:rsidR="000369DE" w:rsidRPr="00840155">
        <w:rPr>
          <w:rFonts w:ascii="Times New Roman" w:hAnsi="Times New Roman" w:cs="Times New Roman"/>
          <w:noProof/>
          <w:sz w:val="28"/>
          <w:szCs w:val="28"/>
          <w:lang w:val="uk-UA"/>
        </w:rPr>
        <w:t xml:space="preserve">основного тексту. </w:t>
      </w:r>
      <w:r w:rsidR="000369DE" w:rsidRPr="00840155">
        <w:rPr>
          <w:rFonts w:ascii="Times New Roman" w:hAnsi="Times New Roman" w:cs="Times New Roman"/>
          <w:noProof/>
          <w:sz w:val="28"/>
          <w:szCs w:val="28"/>
          <w:lang w:val="uk-UA"/>
        </w:rPr>
        <w:lastRenderedPageBreak/>
        <w:t xml:space="preserve">Робота містить </w:t>
      </w:r>
      <w:r w:rsidR="0045204E" w:rsidRPr="00840155">
        <w:rPr>
          <w:rFonts w:ascii="Times New Roman" w:hAnsi="Times New Roman" w:cs="Times New Roman"/>
          <w:noProof/>
          <w:sz w:val="28"/>
          <w:szCs w:val="28"/>
          <w:lang w:val="uk-UA"/>
        </w:rPr>
        <w:t>24</w:t>
      </w:r>
      <w:r w:rsidR="000369DE" w:rsidRPr="00840155">
        <w:rPr>
          <w:rFonts w:ascii="Times New Roman" w:hAnsi="Times New Roman" w:cs="Times New Roman"/>
          <w:noProof/>
          <w:sz w:val="28"/>
          <w:szCs w:val="28"/>
          <w:lang w:val="uk-UA"/>
        </w:rPr>
        <w:t xml:space="preserve"> рисунк</w:t>
      </w:r>
      <w:r w:rsidR="0045204E" w:rsidRPr="00840155">
        <w:rPr>
          <w:rFonts w:ascii="Times New Roman" w:hAnsi="Times New Roman" w:cs="Times New Roman"/>
          <w:noProof/>
          <w:sz w:val="28"/>
          <w:szCs w:val="28"/>
          <w:lang w:val="uk-UA"/>
        </w:rPr>
        <w:t>и</w:t>
      </w:r>
      <w:r w:rsidR="000369DE" w:rsidRPr="00840155">
        <w:rPr>
          <w:rFonts w:ascii="Times New Roman" w:hAnsi="Times New Roman" w:cs="Times New Roman"/>
          <w:noProof/>
          <w:sz w:val="28"/>
          <w:szCs w:val="28"/>
          <w:lang w:val="uk-UA"/>
        </w:rPr>
        <w:t xml:space="preserve">, </w:t>
      </w:r>
      <w:r w:rsidR="00D15582" w:rsidRPr="00840155">
        <w:rPr>
          <w:rFonts w:ascii="Times New Roman" w:hAnsi="Times New Roman" w:cs="Times New Roman"/>
          <w:noProof/>
          <w:sz w:val="28"/>
          <w:szCs w:val="28"/>
          <w:lang w:val="uk-UA"/>
        </w:rPr>
        <w:t xml:space="preserve">4 </w:t>
      </w:r>
      <w:r w:rsidR="000369DE" w:rsidRPr="00840155">
        <w:rPr>
          <w:rFonts w:ascii="Times New Roman" w:hAnsi="Times New Roman" w:cs="Times New Roman"/>
          <w:noProof/>
          <w:sz w:val="28"/>
          <w:szCs w:val="28"/>
          <w:lang w:val="uk-UA"/>
        </w:rPr>
        <w:t>таблиц</w:t>
      </w:r>
      <w:r w:rsidR="0045204E" w:rsidRPr="00840155">
        <w:rPr>
          <w:rFonts w:ascii="Times New Roman" w:hAnsi="Times New Roman" w:cs="Times New Roman"/>
          <w:noProof/>
          <w:sz w:val="28"/>
          <w:szCs w:val="28"/>
          <w:lang w:val="uk-UA"/>
        </w:rPr>
        <w:t>і</w:t>
      </w:r>
      <w:r w:rsidR="000369DE" w:rsidRPr="00840155">
        <w:rPr>
          <w:rFonts w:ascii="Times New Roman" w:hAnsi="Times New Roman" w:cs="Times New Roman"/>
          <w:noProof/>
          <w:sz w:val="28"/>
          <w:szCs w:val="28"/>
          <w:lang w:val="uk-UA"/>
        </w:rPr>
        <w:t xml:space="preserve">; бібліографічний список охоплює </w:t>
      </w:r>
      <w:r w:rsidR="008C7764" w:rsidRPr="00840155">
        <w:rPr>
          <w:rFonts w:ascii="Times New Roman" w:hAnsi="Times New Roman" w:cs="Times New Roman"/>
          <w:noProof/>
          <w:sz w:val="28"/>
          <w:szCs w:val="28"/>
          <w:lang w:val="uk-UA"/>
        </w:rPr>
        <w:t>4</w:t>
      </w:r>
      <w:r w:rsidR="000369DE" w:rsidRPr="00840155">
        <w:rPr>
          <w:rFonts w:ascii="Times New Roman" w:hAnsi="Times New Roman" w:cs="Times New Roman"/>
          <w:noProof/>
          <w:sz w:val="28"/>
          <w:szCs w:val="28"/>
          <w:lang w:val="uk-UA"/>
        </w:rPr>
        <w:t>2 найменування.</w:t>
      </w:r>
    </w:p>
    <w:p w14:paraId="4DC64D8D" w14:textId="77777777" w:rsidR="00D120D4" w:rsidRPr="00840155" w:rsidRDefault="00D120D4" w:rsidP="000369DE">
      <w:pPr>
        <w:spacing w:after="0" w:line="360" w:lineRule="auto"/>
        <w:contextualSpacing/>
        <w:jc w:val="both"/>
        <w:rPr>
          <w:rFonts w:ascii="Times New Roman" w:hAnsi="Times New Roman" w:cs="Times New Roman"/>
          <w:noProof/>
          <w:sz w:val="28"/>
          <w:szCs w:val="28"/>
          <w:lang w:val="uk-UA"/>
        </w:rPr>
      </w:pPr>
    </w:p>
    <w:p w14:paraId="7A6CEFF7" w14:textId="77777777" w:rsidR="00A43AC4" w:rsidRPr="00840155" w:rsidRDefault="00A43AC4" w:rsidP="00A43AC4">
      <w:pPr>
        <w:spacing w:after="0" w:line="360" w:lineRule="auto"/>
        <w:contextualSpacing/>
        <w:jc w:val="center"/>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t>РОЗДІЛ 1</w:t>
      </w:r>
    </w:p>
    <w:p w14:paraId="760E5E91" w14:textId="43ADB7B2" w:rsidR="00A43AC4" w:rsidRPr="00840155" w:rsidRDefault="00A43AC4" w:rsidP="00A43AC4">
      <w:pPr>
        <w:spacing w:after="0" w:line="360" w:lineRule="auto"/>
        <w:contextualSpacing/>
        <w:jc w:val="center"/>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t>ТЕОРЕТИКО-МЕТОДОЛОГІЧНІ ОСНОВИ ІНТЕГРАЦІЇ STEM-ПІДХОДУ У ВИКЛАДАННІ ГЕОГРАФІЇ</w:t>
      </w:r>
    </w:p>
    <w:p w14:paraId="5DF3FBCB" w14:textId="740F83F1" w:rsidR="00A43AC4" w:rsidRPr="00840155" w:rsidRDefault="00A43AC4" w:rsidP="00A43AC4">
      <w:pPr>
        <w:spacing w:after="0" w:line="360" w:lineRule="auto"/>
        <w:contextualSpacing/>
        <w:jc w:val="both"/>
        <w:rPr>
          <w:rFonts w:ascii="Times New Roman" w:hAnsi="Times New Roman" w:cs="Times New Roman"/>
          <w:b/>
          <w:bCs/>
          <w:noProof/>
          <w:sz w:val="28"/>
          <w:szCs w:val="28"/>
          <w:lang w:val="uk-UA"/>
        </w:rPr>
      </w:pPr>
    </w:p>
    <w:p w14:paraId="1245B5A8" w14:textId="77777777" w:rsidR="00A43AC4" w:rsidRPr="00DC5C04" w:rsidRDefault="00A43AC4" w:rsidP="00A43AC4">
      <w:pPr>
        <w:spacing w:after="0" w:line="360" w:lineRule="auto"/>
        <w:contextualSpacing/>
        <w:jc w:val="both"/>
        <w:rPr>
          <w:rFonts w:ascii="Times New Roman" w:hAnsi="Times New Roman" w:cs="Times New Roman"/>
          <w:b/>
          <w:bCs/>
          <w:noProof/>
          <w:sz w:val="28"/>
          <w:szCs w:val="28"/>
          <w:lang w:val="uk-UA"/>
        </w:rPr>
      </w:pPr>
    </w:p>
    <w:p w14:paraId="65F4CF01" w14:textId="22A1E242" w:rsidR="00C31F24" w:rsidRPr="00840155" w:rsidRDefault="009B78CD" w:rsidP="009B78CD">
      <w:pPr>
        <w:spacing w:after="0" w:line="360" w:lineRule="auto"/>
        <w:contextualSpacing/>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tab/>
      </w:r>
      <w:r w:rsidR="00A43AC4" w:rsidRPr="00840155">
        <w:rPr>
          <w:rFonts w:ascii="Times New Roman" w:hAnsi="Times New Roman" w:cs="Times New Roman"/>
          <w:b/>
          <w:bCs/>
          <w:noProof/>
          <w:sz w:val="28"/>
          <w:szCs w:val="28"/>
          <w:lang w:val="uk-UA"/>
        </w:rPr>
        <w:t>1.1. Сутність STEM-підходу в сучасній освіті</w:t>
      </w:r>
    </w:p>
    <w:p w14:paraId="33FF8B26" w14:textId="77777777" w:rsidR="007D6180" w:rsidRPr="00840155" w:rsidRDefault="007D6180" w:rsidP="001C753C">
      <w:pPr>
        <w:spacing w:after="0" w:line="360" w:lineRule="auto"/>
        <w:contextualSpacing/>
        <w:jc w:val="both"/>
        <w:rPr>
          <w:rFonts w:ascii="Times New Roman" w:hAnsi="Times New Roman" w:cs="Times New Roman"/>
          <w:noProof/>
          <w:sz w:val="28"/>
          <w:szCs w:val="28"/>
          <w:lang w:val="uk-UA"/>
        </w:rPr>
      </w:pPr>
    </w:p>
    <w:p w14:paraId="66A818ED" w14:textId="78AD0E01" w:rsidR="007D6180" w:rsidRPr="00840155" w:rsidRDefault="007D6180" w:rsidP="007D618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Протягом останніх десятиліть світова освітня думка розвивається в межах парадигми STEM (Science, Technology, Engineering, Mathematics), яка постає як комплексна філософія підготовки особистості до життя в умовах інформаційної доби та швидкозмінного високотехнологічного середовища, що вимагає від неї гнучкості мислення, інноваційності та здатності до міждисциплінарного аналізу. Її сутність полягає у принципі «життєвої доцільності знання»: наукові поняття, інженерні підходи, математичні методи та цифрові інструменти на уроках постають не «самі по собі», а у структурі реального, суспільно значущого завдання. Фіксація на практичному застосуванні знань зумовлює перехід від предметоцентристської до міждисциплінарної організації навчання, де дискретні шкільні дисципліни виступають компонентами єдиної когнітивної системи. У цьому контексті географія, що традиційно поєднує природничонауковий, суспільно‑економічний та культурологічний виміри, набуває ролі «опорної платформи» для STEM‑інтеграції, оскільки саме вона дозволяє бачити 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язки між простором, часом і людською діяльністю.</w:t>
      </w:r>
    </w:p>
    <w:p w14:paraId="53A7D9EA" w14:textId="2FD61F7F" w:rsidR="007D6180" w:rsidRPr="00840155" w:rsidRDefault="007D6180" w:rsidP="007D618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 xml:space="preserve">Авторитетною у цьому аспекті є позиція М. В. Багрова, який розглядає географічну освіту як провідний механізм формування наукового світогляду інформаційного суспільства [4]. Дослідник стверджує, що просторово‑часовий аналіз природних та антропогенних систем розкриває перед учнем системний </w:t>
      </w:r>
      <w:r w:rsidRPr="00840155">
        <w:rPr>
          <w:rFonts w:ascii="Times New Roman" w:hAnsi="Times New Roman" w:cs="Times New Roman"/>
          <w:noProof/>
          <w:sz w:val="28"/>
          <w:szCs w:val="28"/>
          <w:lang w:val="uk-UA"/>
        </w:rPr>
        <w:lastRenderedPageBreak/>
        <w:t>характер глобальних викликів – кліматичних, демографічних, економічних – і тим самим актуалізує потребу у комплексному, інтегрованому підході до їхнього розв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язання. Такий підхід конститутивно пов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язаний із STEM‑методологією, адже вимагає одночасної мобілізації знань геології, фізики, статистики, економіки та інформаційних технологій. Дидактику міждисциплінарності істотно збагатили розробки Л. П. Величко, яка запропонувала інструмент «синхроністичної таблиці» – структурну схему співставлення понять біології, хімії, фізики й географії [9]. Завдяки такій таблиці вчитель вибудовує тематичний «каркас», де закономірності різних наук фіксуються у єдиному часовому й просторовому вимірі, що суттєво прискорює формування кореляційного та критичного мислення. На практиці це проявляється, наприклад, у здатності школярів корелювати пікові епохи вулканічної активності з коливаннями глобальних температур, а також зі змінами демографічних і торговельних шляхів.</w:t>
      </w:r>
    </w:p>
    <w:p w14:paraId="597A2079" w14:textId="6DC6FFAC" w:rsidR="007D6180" w:rsidRPr="00840155" w:rsidRDefault="007D6180" w:rsidP="007D618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Історичну траєкторію переходу до сучасної STEM‑педагогіки ґрунтовно простежено у працях М. П. Задорожнього [16]. Автор підкреслив, що модернізація змісту географічної науки в Україні супроводжувалася посиленням ролі цифрових картографічних сервісів, залученням аерокосмічних знімків і великих масивів статистичних даних, що, у свою чергу, потребувало інтеграції математичних методів та інструментів програмування. Саме розвиток геоінформаційних систем (ГІС) трансформував традиційний описовий курс у дослідницький, а шкільна лабораторія – у повноцінний аналітичний центр, де учні оперують даними про землекористування, біомасу лісів або міграції населення за актуальними базами FAO чи Eurostat. Методичний вимір STEM‑уроку детально описано О. О. Бабешком, який запропонував модель «проблемно‑проєктного циклу»: від висування гіпотези через експериментальне тестування до публічної презентації результатів [2]. У центрі уроку завжди стоїть реальна проблема – скажімо, прогноз поводі у межах субтропічного циклону або моделювання екологічних ризиків ГЕС. Розв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 xml:space="preserve">язання таких завдань змушує </w:t>
      </w:r>
      <w:r w:rsidRPr="00840155">
        <w:rPr>
          <w:rFonts w:ascii="Times New Roman" w:hAnsi="Times New Roman" w:cs="Times New Roman"/>
          <w:noProof/>
          <w:sz w:val="28"/>
          <w:szCs w:val="28"/>
          <w:lang w:val="uk-UA"/>
        </w:rPr>
        <w:lastRenderedPageBreak/>
        <w:t>учнів одночасно застосовувати закони фізики атмосфери, методи чисельного інтегрування, прийоми комп</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ютерного моделювання та елементи економічного аналізу збитків.</w:t>
      </w:r>
    </w:p>
    <w:p w14:paraId="0DCD5B22" w14:textId="1C47BDF8" w:rsidR="007D6180" w:rsidRPr="00840155" w:rsidRDefault="007D6180" w:rsidP="007D618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Сучасні теоретико‑методологічні акценти STEM‑освіти знаходять відображення і в міжнародних дослідженнях синергії освітніх поколінь. А. Б. Єрмоленко наголошує, що проєктна діяльність створює природне середовище взаємодії учнів, учителів і батьків, формуючи культуру співтворчості та партнерства [15]. Залучення дорослих наставників, інженерів‑практиків і університетських викладачів відкриває для школярів можливості стажування, менторської підтримки та раннього формування «кар</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єрної ідентичності». Європейський стратегічний дискурс задає додатковий етичний вектор розвитку STEM. У доповіді експертної групи Європейської Комісії «Science Education for Responsible Citizenship» наголошено, що науково‑технологічні знання мають викладатися у тісному 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язку з соціальними, правовими та культурними наслідками їх застосування [37]. Таким чином, інтегрований STEM‑підхід покликаний формувати не лише когнітивні, а й соціально‑емоційні компетентності відповідального громадянина: уміння враховувати етичні дилеми, екологічні ризики та права різних груп населення.</w:t>
      </w:r>
    </w:p>
    <w:p w14:paraId="51D09737" w14:textId="10CAC223" w:rsidR="007D6180" w:rsidRPr="00840155" w:rsidRDefault="007D6180" w:rsidP="007D618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 xml:space="preserve">Наближений до цього виміру краєзнавчий компонент розкривається у працях Є. В. Копильця, який доводить, що інтегративний потенціал локальних досліджень ґрунтується на поєднанні архівних історичних джерел, геологічних карт та сучасних супутникових знімків [21]. Така діяльність дає можливість школяру прямувати повним дослідницьким циклом – від формулювання запитання до верифікації гіпотези польовими вимірюваннями. Саме в краєзнавчих проєктах найбільш природно реалізується принцип «наближення STEM до життя», оскільки учень вивчає й трансформує власний життєвий простір. Концептуальний фундамент компетентнісної трансформації шкільної географії деталізовано Л. П. Вішнікіною, котра підкреслила необхідність відмови від інформаційно‑репродуктивного </w:t>
      </w:r>
      <w:r w:rsidRPr="00840155">
        <w:rPr>
          <w:rFonts w:ascii="Times New Roman" w:hAnsi="Times New Roman" w:cs="Times New Roman"/>
          <w:noProof/>
          <w:sz w:val="28"/>
          <w:szCs w:val="28"/>
          <w:lang w:val="uk-UA"/>
        </w:rPr>
        <w:lastRenderedPageBreak/>
        <w:t>формату на користь діяльнісного, заснованого на STEM‑логіці дослідницького пошуку [10]. Авторка виділяє три взаємопов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язані групи компетентностей, які формуються на інтегрованих уроках: предметні (географічні), міжпредметні (математичні, технологічні) та ключові – цифрова, комунікативна, інноваційна. Високий рівень педагогічної майстерності полягає у здатності збалансувати ці компоненти в єдиному освітньому сценарії.</w:t>
      </w:r>
    </w:p>
    <w:p w14:paraId="6704804B" w14:textId="39EB7A39" w:rsidR="007D6180" w:rsidRPr="00840155" w:rsidRDefault="007D6180" w:rsidP="007D618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Застосування STEM‑підходу як засобу розвитку практичної грамотності в економічній площині обґрунтовано В. М. Андрієвською [1]. Дослідницею доведено, що проєкти з фінансової грамотності за STEM‑моделлю дозволяють школярам опановувати математичні методи обліку та аналізу ризиків через симуляцію реальних побутових викликів (складання сімейного бюджету, розрахунок кредитних зобов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 xml:space="preserve">язань, оптимізація енергоспоживання). Такий досвід розширює мотиваційне поле учнів, демонструючи прикладну цінність природничих і математичних знань. Системну перспективу реформування вітчизняної школи крізь призму STEM репрезентують роботи Н. І. Поліхун, І. А. Сліпухіної та І. С. Чернецького [25]. Дослідники розглядають інтегровані проєкти як ядро «екосистеми освіти», у якій формальна (шкільна) і неформальна (позашкільна) ланки функціонують синергійно. Важливою ланкою такої екосистеми стають шкільні бізнес‑інкубатори, де учні реалізують стартап‑ідеї на основі власних STEM‑розробок, проходять цикл «концепція – прототип – маркетинговий аналіз – презентація інвестору», що сприяє формуванню підприємницьких та управлінських умінь. Водночас американський досвід, проаналізований С. Бабійчуком, демонструє значення партнерських мереж між школами, університетами та бізнесом [3]. Широка розгалуженість позашкільних наукових центрів, мобільних STEM‑лабораторій і регіональних хакатонів формує культуру «громаді – школі – підприємству», де контент курсів постійно оновлюється під запити ринку праці. Українська адаптація цієї моделі потребує зосередження на розвитку матеріально‑технічної бази ліцеїв, </w:t>
      </w:r>
      <w:r w:rsidRPr="00840155">
        <w:rPr>
          <w:rFonts w:ascii="Times New Roman" w:hAnsi="Times New Roman" w:cs="Times New Roman"/>
          <w:noProof/>
          <w:sz w:val="28"/>
          <w:szCs w:val="28"/>
          <w:lang w:val="uk-UA"/>
        </w:rPr>
        <w:lastRenderedPageBreak/>
        <w:t>підвищенні кваліфікації вчителів та створенні локальних кластерів EdTech‑стартапів.</w:t>
      </w:r>
    </w:p>
    <w:p w14:paraId="0D2F34EF" w14:textId="3AB01051" w:rsidR="007D6180" w:rsidRPr="00840155" w:rsidRDefault="007D6180" w:rsidP="007D618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Окремий вимір задає інтеграція STEM‑підходу у державну політику Нової української школи. Л. Колток та Н. Іваник доводять, що діяльнісний і міждисциплінарний принципи закладено у фундамент навчальних програм, що стимулює заклади освіти розгортати проєкти, де географія, історія, англійська мова й інформатика взаємодіють як єдине ціле [19]. Запровадження змішаного середовища CLIL (Content and Language Integrated Learning) забезпечує доступ учнів до оригінальної англомовної наукової термінології й глобальних баз даних, що, у свою чергу, розширює їхній когнітивний горизонт і підвищує академічну мобільність. На рівні системи підготовки вчителя сформульовано поняття «професійної STEM‑компетентності», котре Н. О. Гончарова структурує за когнітивним, операційно‑технологічним і рефлексивним блоками – здатність до інтеграції наукових знань, володіння ГІС‑інструментами та методами проєктного менеджменту, а також уміння критично аналізувати й удосконалювати власну педагогічну діяльність [13]. Формування такої компетентності потребує модернізації магістерських програм педагогічних університетів, орієнтації їх на STEAM‑майстерні, стажування у науково‑дослідних інститутах та співпрацю з бізнес‑середовищем.</w:t>
      </w:r>
    </w:p>
    <w:p w14:paraId="7B491AE1" w14:textId="2832E1F9" w:rsidR="00C31F24" w:rsidRPr="00840155" w:rsidRDefault="007D6180"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 xml:space="preserve">Синтезуючи окреслені наукові позиції, можна стверджувати, що STEM‑підхід в освіті є багатовимірним явищем, де поєднуються когнітивні, технологічні, соціокультурні та етичні компоненти. Його сутність полягає у створенні інтегрованого освітнього середовища, в якому учень навчається досліджувати реальні проблеми, спираючись на міждисциплінарну базу знань і сучасні цифрові інструменти; уміє генерувати інноваційні рішення, презентувати їх професійній спільноті, критично оцінювати соціальні наслідки та економічну ефективність запропонованих моделей. Утілення цієї концепції в українській школі потребує методичної гнучкості, потужної технічної інфраструктури, готовності вчителя до постійного самооновлення та </w:t>
      </w:r>
      <w:r w:rsidRPr="00840155">
        <w:rPr>
          <w:rFonts w:ascii="Times New Roman" w:hAnsi="Times New Roman" w:cs="Times New Roman"/>
          <w:noProof/>
          <w:sz w:val="28"/>
          <w:szCs w:val="28"/>
          <w:lang w:val="uk-UA"/>
        </w:rPr>
        <w:lastRenderedPageBreak/>
        <w:t>широкої мережі партнерств із науковими установами й бізнесом. Саме така система здатна забезпечити випереджувальний розвиток особистості й суспільства, формуючи покоління громадян, готових не лише послуговуватися технологіями, а й творчо перетворювати світ згідно з принципами сталого розвитку, гуманізму та наукової відповідальності.</w:t>
      </w:r>
    </w:p>
    <w:p w14:paraId="155AEF55" w14:textId="5C9C4993"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72BF60FE" w14:textId="195B9F45" w:rsidR="00C31F24" w:rsidRPr="00840155" w:rsidRDefault="00C14E3D" w:rsidP="00C14E3D">
      <w:pPr>
        <w:spacing w:after="0" w:line="360" w:lineRule="auto"/>
        <w:contextualSpacing/>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tab/>
        <w:t>1.2. Міжпредметна інтеграція у викладанні географії: історичний контекст і сучасні тенденції</w:t>
      </w:r>
    </w:p>
    <w:p w14:paraId="1B1F9613" w14:textId="25CD202F" w:rsidR="00C14E3D" w:rsidRPr="00840155" w:rsidRDefault="00C14E3D" w:rsidP="000369DE">
      <w:pPr>
        <w:spacing w:after="0" w:line="360" w:lineRule="auto"/>
        <w:contextualSpacing/>
        <w:jc w:val="both"/>
        <w:rPr>
          <w:rFonts w:ascii="Times New Roman" w:hAnsi="Times New Roman" w:cs="Times New Roman"/>
          <w:noProof/>
          <w:sz w:val="28"/>
          <w:szCs w:val="28"/>
          <w:lang w:val="uk-UA"/>
        </w:rPr>
      </w:pPr>
    </w:p>
    <w:p w14:paraId="7DD545F9" w14:textId="75A5E232" w:rsidR="007D6180" w:rsidRPr="00840155" w:rsidRDefault="00674A76" w:rsidP="007D618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7D6180" w:rsidRPr="00840155">
        <w:rPr>
          <w:rFonts w:ascii="Times New Roman" w:hAnsi="Times New Roman" w:cs="Times New Roman"/>
          <w:noProof/>
          <w:sz w:val="28"/>
          <w:szCs w:val="28"/>
          <w:lang w:val="uk-UA"/>
        </w:rPr>
        <w:t>Початкові витоки інтеграції знань у шкільній географії слід шукати ще в античному натурфілософському дискурсі, де опис фізичних ландшафтів невіддільно супроводжувався розповідями про поліси, торговельні шляхи й культуру народів Середземномор</w:t>
      </w:r>
      <w:r w:rsidR="00D6373B">
        <w:rPr>
          <w:rFonts w:ascii="Times New Roman" w:hAnsi="Times New Roman" w:cs="Times New Roman"/>
          <w:noProof/>
          <w:sz w:val="28"/>
          <w:szCs w:val="28"/>
          <w:lang w:val="uk-UA"/>
        </w:rPr>
        <w:t>’</w:t>
      </w:r>
      <w:r w:rsidR="007D6180" w:rsidRPr="00840155">
        <w:rPr>
          <w:rFonts w:ascii="Times New Roman" w:hAnsi="Times New Roman" w:cs="Times New Roman"/>
          <w:noProof/>
          <w:sz w:val="28"/>
          <w:szCs w:val="28"/>
          <w:lang w:val="uk-UA"/>
        </w:rPr>
        <w:t>я. У добу Відродження ця традиція трансформувалася в гуманістичні «космографії» енциклопедичного змісту, що поєднували астрономію, історію та ремесла. Проте системна диференціація наук, яка охопила освітні програми ХІХ ст., призвела до дроблення навчальних курсів і закріплення предметних меж. Навіть за таких умов географія утримала статус «зшиваючого» компонента, адже просторовий аналіз природних і соціальних явищ вимагав звернення до економіки, демографії, фізики та біології. Осмислюючи цей шлях, Н. В. Бєскова слушно зауважила, що початково шкільна географія опиралася на натуралістичні описи, але з часом набула яскраво вираженого суспільно</w:t>
      </w:r>
      <w:r w:rsidR="007D6180" w:rsidRPr="00840155">
        <w:rPr>
          <w:rFonts w:ascii="Times New Roman" w:hAnsi="Times New Roman" w:cs="Times New Roman"/>
          <w:noProof/>
          <w:sz w:val="28"/>
          <w:szCs w:val="28"/>
          <w:lang w:val="uk-UA"/>
        </w:rPr>
        <w:noBreakHyphen/>
        <w:t>економічного та культурологічного забарвлення, підготувавши ґрунт для повноцінної міжпредметної інтеграції [5].</w:t>
      </w:r>
    </w:p>
    <w:p w14:paraId="3091980E" w14:textId="6F50D760" w:rsidR="007D6180" w:rsidRPr="00840155" w:rsidRDefault="007D6180" w:rsidP="007D618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У національному контексті еволюція української шкільної географії пройшла етапи від описової краєзнавчої парадигми до функціонально</w:t>
      </w:r>
      <w:r w:rsidRPr="00840155">
        <w:rPr>
          <w:rFonts w:ascii="Times New Roman" w:hAnsi="Times New Roman" w:cs="Times New Roman"/>
          <w:noProof/>
          <w:sz w:val="28"/>
          <w:szCs w:val="28"/>
          <w:lang w:val="uk-UA"/>
        </w:rPr>
        <w:noBreakHyphen/>
        <w:t xml:space="preserve">аналітичної моделі, що корелює з компетентнісною парадигмою сучасної освіти. Вирішальний злам відбувся наприкінці ХХ ст., коли інформаційна доба поставила перед педагогікою вимогу формувати системне бачення світу. О. О. Бабешко довів, що досягнути цього можна за </w:t>
      </w:r>
      <w:r w:rsidRPr="00840155">
        <w:rPr>
          <w:rFonts w:ascii="Times New Roman" w:hAnsi="Times New Roman" w:cs="Times New Roman"/>
          <w:noProof/>
          <w:sz w:val="28"/>
          <w:szCs w:val="28"/>
          <w:lang w:val="uk-UA"/>
        </w:rPr>
        <w:lastRenderedPageBreak/>
        <w:t>допомогою інтегрованого уроку, де історичний контекст не слугує фоном, а стає ключем до пояснення географічних явищ – від урбанізаційних процесів до колоніальних картосхем [2]. Саме діахронічний вимір дозволяє простежити причинно</w:t>
      </w:r>
      <w:r w:rsidRPr="00840155">
        <w:rPr>
          <w:rFonts w:ascii="Times New Roman" w:hAnsi="Times New Roman" w:cs="Times New Roman"/>
          <w:noProof/>
          <w:sz w:val="28"/>
          <w:szCs w:val="28"/>
          <w:lang w:val="uk-UA"/>
        </w:rPr>
        <w:noBreakHyphen/>
        <w:t>наслідкові 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язки між природними ресурсами, міграційними хвилями та соціально</w:t>
      </w:r>
      <w:r w:rsidRPr="00840155">
        <w:rPr>
          <w:rFonts w:ascii="Times New Roman" w:hAnsi="Times New Roman" w:cs="Times New Roman"/>
          <w:noProof/>
          <w:sz w:val="28"/>
          <w:szCs w:val="28"/>
          <w:lang w:val="uk-UA"/>
        </w:rPr>
        <w:noBreakHyphen/>
        <w:t>економічними трансформаціями територій. Цифрова революція додала нових вимірів інтеграції. М. П. Задорожній показав, що впровадження дистанційного зондування Землі, засобів геоінформаційних систем і масивів статистичних даних перетворило традиційно описовий курс на дослідницький, а шкільний кабінет – на аналітичний центр, де учні будують картографічні моделі змін землекористування чи урбанізації [16]. Подібна трансформація неможлива без математичного апарату, навичок програмування та критичного аналізу медіаданих, отже географія тут природно поєднується з інформатикою, екологією та економікою.</w:t>
      </w:r>
    </w:p>
    <w:p w14:paraId="2DE1E57B" w14:textId="01BDA477" w:rsidR="007D6180" w:rsidRPr="00840155" w:rsidRDefault="007D6180" w:rsidP="007D618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На світовій арені імпульсом до поглибленої міждисциплінарності стала STEM</w:t>
      </w:r>
      <w:r w:rsidRPr="00840155">
        <w:rPr>
          <w:rFonts w:ascii="Times New Roman" w:hAnsi="Times New Roman" w:cs="Times New Roman"/>
          <w:noProof/>
          <w:sz w:val="28"/>
          <w:szCs w:val="28"/>
          <w:lang w:val="uk-UA"/>
        </w:rPr>
        <w:noBreakHyphen/>
        <w:t>концепція. Досліджуючи американський досвід, С. Бабійчук встановив, що ефективність STEM</w:t>
      </w:r>
      <w:r w:rsidRPr="00840155">
        <w:rPr>
          <w:rFonts w:ascii="Times New Roman" w:hAnsi="Times New Roman" w:cs="Times New Roman"/>
          <w:noProof/>
          <w:sz w:val="28"/>
          <w:szCs w:val="28"/>
          <w:lang w:val="uk-UA"/>
        </w:rPr>
        <w:noBreakHyphen/>
        <w:t>програм забезпечується міжпредметними проєктами, де географія слугує платформою для синтезу історичних джерел і цифрових технологій у форматі інтерактивних візуалізацій [3]. Американську практику сьогодні наслідують українські заклади, організовуючи «майстерні» на кафедрах, де об</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єднуються ресурси шкільних учителів, університетських науковців і локальних громад. Географічна інтеграція не обмежується STEM</w:t>
      </w:r>
      <w:r w:rsidRPr="00840155">
        <w:rPr>
          <w:rFonts w:ascii="Times New Roman" w:hAnsi="Times New Roman" w:cs="Times New Roman"/>
          <w:noProof/>
          <w:sz w:val="28"/>
          <w:szCs w:val="28"/>
          <w:lang w:val="uk-UA"/>
        </w:rPr>
        <w:noBreakHyphen/>
        <w:t>парадигмою. М. В. Багров визначив її як шлях формування наукового світогляду інформаційного суспільства: адекватне пояснення просторово</w:t>
      </w:r>
      <w:r w:rsidRPr="00840155">
        <w:rPr>
          <w:rFonts w:ascii="Times New Roman" w:hAnsi="Times New Roman" w:cs="Times New Roman"/>
          <w:noProof/>
          <w:sz w:val="28"/>
          <w:szCs w:val="28"/>
          <w:lang w:val="uk-UA"/>
        </w:rPr>
        <w:noBreakHyphen/>
        <w:t>часових характеристик явищ можливе тільки через залучення історико</w:t>
      </w:r>
      <w:r w:rsidRPr="00840155">
        <w:rPr>
          <w:rFonts w:ascii="Times New Roman" w:hAnsi="Times New Roman" w:cs="Times New Roman"/>
          <w:noProof/>
          <w:sz w:val="28"/>
          <w:szCs w:val="28"/>
          <w:lang w:val="uk-UA"/>
        </w:rPr>
        <w:noBreakHyphen/>
        <w:t>культурних джерел і сучасних ГІС</w:t>
      </w:r>
      <w:r w:rsidRPr="00840155">
        <w:rPr>
          <w:rFonts w:ascii="Times New Roman" w:hAnsi="Times New Roman" w:cs="Times New Roman"/>
          <w:noProof/>
          <w:sz w:val="28"/>
          <w:szCs w:val="28"/>
          <w:lang w:val="uk-UA"/>
        </w:rPr>
        <w:noBreakHyphen/>
        <w:t>сервісів [4]. Опрацьовуючи великі набори даних, учень співвідносить епохальні події – Першу промислову революцію або колоніальну експансію – зі змінами кліматичних режимів чи тектонічними циклами, вчиться мислити категорією «довгого часу» й орієнтуватися в глобальній картині розвитку цивілізацій.</w:t>
      </w:r>
    </w:p>
    <w:p w14:paraId="4E2D618C" w14:textId="1FEA08C3" w:rsidR="007D6180" w:rsidRPr="00840155" w:rsidRDefault="007D6180" w:rsidP="007D618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lastRenderedPageBreak/>
        <w:tab/>
        <w:t>Сучасний компетентнісний курс географії, за Л. П. Вішнікіною, має вибудовувати змістові лінії між історією та географією так, щоб теми колонізації, демографічних вибухів або світових торговельних систем вивчалися синхронно з аналізом природно</w:t>
      </w:r>
      <w:r w:rsidRPr="00840155">
        <w:rPr>
          <w:rFonts w:ascii="Times New Roman" w:hAnsi="Times New Roman" w:cs="Times New Roman"/>
          <w:noProof/>
          <w:sz w:val="28"/>
          <w:szCs w:val="28"/>
          <w:lang w:val="uk-UA"/>
        </w:rPr>
        <w:noBreakHyphen/>
        <w:t>ресурсного потенціалу й екологічних ризиків регіонів [10]. Така синхронність посилює критичне мислення: учень ототожнює освоєння земель із деградацією ґрунтів чи вирубуванням лісів, а також бачить вплив технічного прогресу на перерозподіл населення. Для організації подібного матеріалу дійовим виявляється дидактичний інструмент «синхроністичної таблиці», запропонований Л. П. Величко, у якій ключові поняття природничих дисциплін зіставляються з історичними подіями – такий формат розкриває зміст поза межами одного предмета й прискорює ідентифікацію кореляцій [9]. Доказово показано, що таблиця суттєво полегшує учням побудову паралелей, наприклад між епохою Великих географічних відкриттів і формуванням трансатлантичної мережі портових міст, що змінювала соціально</w:t>
      </w:r>
      <w:r w:rsidRPr="00840155">
        <w:rPr>
          <w:rFonts w:ascii="Times New Roman" w:hAnsi="Times New Roman" w:cs="Times New Roman"/>
          <w:noProof/>
          <w:sz w:val="28"/>
          <w:szCs w:val="28"/>
          <w:lang w:val="uk-UA"/>
        </w:rPr>
        <w:noBreakHyphen/>
        <w:t>економічну структуру регіонів.</w:t>
      </w:r>
    </w:p>
    <w:p w14:paraId="3B368813" w14:textId="3B6026CC" w:rsidR="007D6180" w:rsidRPr="00840155" w:rsidRDefault="007D6180" w:rsidP="007D618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У практиці краєзнавчих досліджень, як зазначає Є. В. Копилець, інтегративний потенціал проявляється особливо яскраво: учень аналізує архівні карти, усні історії та високодетальні супутникові знімки, працюючи одночасно з методологією історичної науки, геоінформатики й соціальної антропології [21]. Така діяльність формує дослідницьку автономію, уміння вести інтерв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ю з представниками громади й обробляти геодані – навички, що відповідають вимогам ринку праці. Також Т. Г. Назаренко доводить, що інтеграція географії з економікою та історією в старшій школі готує учнів до прийняття управлінських рішень у сфері регіонального розвитку [23]. На уроках застосовується кейс</w:t>
      </w:r>
      <w:r w:rsidRPr="00840155">
        <w:rPr>
          <w:rFonts w:ascii="Times New Roman" w:hAnsi="Times New Roman" w:cs="Times New Roman"/>
          <w:noProof/>
          <w:sz w:val="28"/>
          <w:szCs w:val="28"/>
          <w:lang w:val="uk-UA"/>
        </w:rPr>
        <w:noBreakHyphen/>
        <w:t xml:space="preserve">метод: аналізується, скажімо, ситуація з вибором стратегії для депресивної монофункціональної території, де учні прораховують економічні сценарії, оцінюють транспортну доступність і культурну спадщину, після чого захищають проєкт перед «місцевою радою». </w:t>
      </w:r>
      <w:r w:rsidRPr="00840155">
        <w:rPr>
          <w:rFonts w:ascii="Times New Roman" w:hAnsi="Times New Roman" w:cs="Times New Roman"/>
          <w:noProof/>
          <w:sz w:val="28"/>
          <w:szCs w:val="28"/>
          <w:lang w:val="uk-UA"/>
        </w:rPr>
        <w:lastRenderedPageBreak/>
        <w:t>Це поєднує географічні, історичні та економічні знання, формуючи у старшокласників стратегічне мислення й почуття соціальної відповідальності.</w:t>
      </w:r>
    </w:p>
    <w:p w14:paraId="360F0A55" w14:textId="77777777" w:rsidR="007D6180" w:rsidRPr="00840155" w:rsidRDefault="007D6180" w:rsidP="007D618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Н. І. Поліхун розглядає міжпредметну інтеграцію через педагогічну технологію STEM, наголошуючи, що поєднання формальної та неформальної освіти (шкільна лабораторія – музей – бізнес</w:t>
      </w:r>
      <w:r w:rsidRPr="00840155">
        <w:rPr>
          <w:rFonts w:ascii="Times New Roman" w:hAnsi="Times New Roman" w:cs="Times New Roman"/>
          <w:noProof/>
          <w:sz w:val="28"/>
          <w:szCs w:val="28"/>
          <w:lang w:val="uk-UA"/>
        </w:rPr>
        <w:noBreakHyphen/>
        <w:t>інкубатор) створює «екосистему» для поглибленого вивчення предмета [25]. Прикладом може слугувати проєкт створення 3D</w:t>
      </w:r>
      <w:r w:rsidRPr="00840155">
        <w:rPr>
          <w:rFonts w:ascii="Times New Roman" w:hAnsi="Times New Roman" w:cs="Times New Roman"/>
          <w:noProof/>
          <w:sz w:val="28"/>
          <w:szCs w:val="28"/>
          <w:lang w:val="uk-UA"/>
        </w:rPr>
        <w:noBreakHyphen/>
        <w:t>макета еко</w:t>
      </w:r>
      <w:r w:rsidRPr="00840155">
        <w:rPr>
          <w:rFonts w:ascii="Times New Roman" w:hAnsi="Times New Roman" w:cs="Times New Roman"/>
          <w:noProof/>
          <w:sz w:val="28"/>
          <w:szCs w:val="28"/>
          <w:lang w:val="uk-UA"/>
        </w:rPr>
        <w:noBreakHyphen/>
        <w:t>парку: учні виконують польові спостереження, аналізують історичні дані про землекористування, роблять хімічні тести ґрунтів, проєктують енергоефективні павільйони в CAD</w:t>
      </w:r>
      <w:r w:rsidRPr="00840155">
        <w:rPr>
          <w:rFonts w:ascii="Times New Roman" w:hAnsi="Times New Roman" w:cs="Times New Roman"/>
          <w:noProof/>
          <w:sz w:val="28"/>
          <w:szCs w:val="28"/>
          <w:lang w:val="uk-UA"/>
        </w:rPr>
        <w:noBreakHyphen/>
        <w:t>системах і презентують бізнес</w:t>
      </w:r>
      <w:r w:rsidRPr="00840155">
        <w:rPr>
          <w:rFonts w:ascii="Times New Roman" w:hAnsi="Times New Roman" w:cs="Times New Roman"/>
          <w:noProof/>
          <w:sz w:val="28"/>
          <w:szCs w:val="28"/>
          <w:lang w:val="uk-UA"/>
        </w:rPr>
        <w:noBreakHyphen/>
        <w:t>план інвесторам громади.</w:t>
      </w:r>
    </w:p>
    <w:p w14:paraId="41F43C00" w14:textId="2C421F31" w:rsidR="007D6180" w:rsidRPr="00840155" w:rsidRDefault="007D6180" w:rsidP="007D618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Центральною технологічною опорою інтеграції виступають цифрові картографічні ресурси. С. В. Тітова показала, що інтерактивні карти з часовими шарами дозволяють одночасно спостерігати історичну динаміку природних процесів і аналізувати сучасні геоекологічні проблеми [11]. На практиці здійснюється 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язка «дані – інструмент – інтерпретація»: історичні кадастрові плани та показники врожаїв оцифровуються, після чого накладаються на сучасні супутникові знімки та датчики якості повітря – результатом стає інтегрована аналітична платформа для ухвалення територіальних рішень. Освітня політика теж розвиває інтеграційні тенденції. За висновками Л. Колток і Н. Іваник, Концепція Нової української школи проголошує діяльнісний підхід і міждисциплінарність як ключові умови формування компетентностей [19]. Інтегровані галузеві модулі «Громадянська освіта» та «Технології» синтезують історичні, правові та екологічні знання, сприяючи формуванню у здобувачів свідомої громадянської позиції. Підтримку цієї логіки знаходить і європейська стратегія. Доповідь експертної групи Європейської Комісії «Science Education for Responsible Citizenship» підкреслює, що навчання природничих дисциплін має ґрунтуватися на принципі відповідального громадянства – тобто включати історико</w:t>
      </w:r>
      <w:r w:rsidRPr="00840155">
        <w:rPr>
          <w:rFonts w:ascii="Times New Roman" w:hAnsi="Times New Roman" w:cs="Times New Roman"/>
          <w:noProof/>
          <w:sz w:val="28"/>
          <w:szCs w:val="28"/>
          <w:lang w:val="uk-UA"/>
        </w:rPr>
        <w:noBreakHyphen/>
        <w:t>культурний контекст та етичний аналіз наслідків науково</w:t>
      </w:r>
      <w:r w:rsidRPr="00840155">
        <w:rPr>
          <w:rFonts w:ascii="Times New Roman" w:hAnsi="Times New Roman" w:cs="Times New Roman"/>
          <w:noProof/>
          <w:sz w:val="28"/>
          <w:szCs w:val="28"/>
          <w:lang w:val="uk-UA"/>
        </w:rPr>
        <w:noBreakHyphen/>
        <w:t>технічного прогресу [37]. Таким чином, міжпредметні 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 xml:space="preserve">язки географії з історією та </w:t>
      </w:r>
      <w:r w:rsidRPr="00840155">
        <w:rPr>
          <w:rFonts w:ascii="Times New Roman" w:hAnsi="Times New Roman" w:cs="Times New Roman"/>
          <w:noProof/>
          <w:sz w:val="28"/>
          <w:szCs w:val="28"/>
          <w:lang w:val="uk-UA"/>
        </w:rPr>
        <w:lastRenderedPageBreak/>
        <w:t>суспільствознавством розглядаються як інструмент формування критично мислячого, соціально відповідального громадянина.</w:t>
      </w:r>
    </w:p>
    <w:p w14:paraId="319917BF" w14:textId="73077D74" w:rsidR="007D6180" w:rsidRPr="00840155" w:rsidRDefault="007D6180" w:rsidP="007D618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Поступ інтеграції неможливий без методичного та інституційного забезпечення. На рівні кадрової підготовки вчителя запроваджуються модулі з CLIL</w:t>
      </w:r>
      <w:r w:rsidRPr="00840155">
        <w:rPr>
          <w:rFonts w:ascii="Times New Roman" w:hAnsi="Times New Roman" w:cs="Times New Roman"/>
          <w:noProof/>
          <w:sz w:val="28"/>
          <w:szCs w:val="28"/>
          <w:lang w:val="uk-UA"/>
        </w:rPr>
        <w:noBreakHyphen/>
        <w:t>педагогіки, що поєднують географічний зміст із англомовними джерелами. Завдяки цьому учні працюють із базами NASA Earthdata, Eurostat чи FAO в оригіналі, осмислюють глобальні тренди й розвивають академічну мобільність. У старших класах упроваджуються модулі Data Literacy, де школярі навчаються візуалізувати історичні ряди зміни рівня Світового океану, використовують Python</w:t>
      </w:r>
      <w:r w:rsidRPr="00840155">
        <w:rPr>
          <w:rFonts w:ascii="Times New Roman" w:hAnsi="Times New Roman" w:cs="Times New Roman"/>
          <w:noProof/>
          <w:sz w:val="28"/>
          <w:szCs w:val="28"/>
          <w:lang w:val="uk-UA"/>
        </w:rPr>
        <w:noBreakHyphen/>
        <w:t>бібліотеки для побудови картографічних графів руху контейнерних суден і порівнюють їх із демографічними кривими колоніальних регіонів. Інтеграційні процеси підтримуються розвитком відкритих даних: завдяки платформі «OpenStreetMap» та ініціативам citizen science учні долучаються до краудсорсингового картографування, фіксуючи пам</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ятки культурної спадщини й природоохоронні об</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єкти. Поєднання польових вимірювань, історичного контексту та цифрової обробки формує у здобувачів стійку мотивацію дослідницької діяльності. Підсилюють ефект і віртуальні тури культурними ландшафтами, створені в середовищах VR/AR, де учні «подорожують» Київською Руссю або бачать наслідки промислової революції на карті Лондона.</w:t>
      </w:r>
    </w:p>
    <w:p w14:paraId="1CFC6281" w14:textId="4A203A4D" w:rsidR="00C14E3D" w:rsidRPr="00840155" w:rsidRDefault="007D6180"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Отже, варто констатувати: міжпредметна інтеграція у викладанні географії пройшла шлях від епізодичних тематичних перетинів до системної освітньої стратегії, що поєднує історико</w:t>
      </w:r>
      <w:r w:rsidRPr="00840155">
        <w:rPr>
          <w:rFonts w:ascii="Times New Roman" w:hAnsi="Times New Roman" w:cs="Times New Roman"/>
          <w:noProof/>
          <w:sz w:val="28"/>
          <w:szCs w:val="28"/>
          <w:lang w:val="uk-UA"/>
        </w:rPr>
        <w:noBreakHyphen/>
        <w:t>культурні наративи, економічні моделі й цифрові технології картографування. Сучасні тенденції характеризуються зростанням ролі проєктно</w:t>
      </w:r>
      <w:r w:rsidRPr="00840155">
        <w:rPr>
          <w:rFonts w:ascii="Times New Roman" w:hAnsi="Times New Roman" w:cs="Times New Roman"/>
          <w:noProof/>
          <w:sz w:val="28"/>
          <w:szCs w:val="28"/>
          <w:lang w:val="uk-UA"/>
        </w:rPr>
        <w:noBreakHyphen/>
        <w:t>дослідницьких методів, використанням ГІС</w:t>
      </w:r>
      <w:r w:rsidRPr="00840155">
        <w:rPr>
          <w:rFonts w:ascii="Times New Roman" w:hAnsi="Times New Roman" w:cs="Times New Roman"/>
          <w:noProof/>
          <w:sz w:val="28"/>
          <w:szCs w:val="28"/>
          <w:lang w:val="uk-UA"/>
        </w:rPr>
        <w:noBreakHyphen/>
        <w:t>сервісів із часовими шарами, впровадженням CLIL</w:t>
      </w:r>
      <w:r w:rsidRPr="00840155">
        <w:rPr>
          <w:rFonts w:ascii="Times New Roman" w:hAnsi="Times New Roman" w:cs="Times New Roman"/>
          <w:noProof/>
          <w:sz w:val="28"/>
          <w:szCs w:val="28"/>
          <w:lang w:val="uk-UA"/>
        </w:rPr>
        <w:noBreakHyphen/>
        <w:t xml:space="preserve">елементів через англомовні джерела та акцентом на громадянську відповідальність. Зазначені вектори інтеграції забезпечують комплексний розвиток учня – від когнітивних умінь аналізувати просторові дані до </w:t>
      </w:r>
      <w:r w:rsidRPr="00840155">
        <w:rPr>
          <w:rFonts w:ascii="Times New Roman" w:hAnsi="Times New Roman" w:cs="Times New Roman"/>
          <w:noProof/>
          <w:sz w:val="28"/>
          <w:szCs w:val="28"/>
          <w:lang w:val="uk-UA"/>
        </w:rPr>
        <w:lastRenderedPageBreak/>
        <w:t>соціально</w:t>
      </w:r>
      <w:r w:rsidRPr="00840155">
        <w:rPr>
          <w:rFonts w:ascii="Times New Roman" w:hAnsi="Times New Roman" w:cs="Times New Roman"/>
          <w:noProof/>
          <w:sz w:val="28"/>
          <w:szCs w:val="28"/>
          <w:lang w:val="uk-UA"/>
        </w:rPr>
        <w:noBreakHyphen/>
        <w:t>емоційних компетентностей співпраці, усвідомлення історичної спадщини та здатності ухвалювати зважені рішення щодо сталого розвитку.</w:t>
      </w:r>
    </w:p>
    <w:p w14:paraId="421FD97D" w14:textId="06561791"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2FD2CE06" w14:textId="4536866F" w:rsidR="007D6180" w:rsidRPr="00840155" w:rsidRDefault="007D6180" w:rsidP="000369DE">
      <w:pPr>
        <w:spacing w:after="0" w:line="360" w:lineRule="auto"/>
        <w:contextualSpacing/>
        <w:jc w:val="both"/>
        <w:rPr>
          <w:rFonts w:ascii="Times New Roman" w:hAnsi="Times New Roman" w:cs="Times New Roman"/>
          <w:noProof/>
          <w:sz w:val="28"/>
          <w:szCs w:val="28"/>
          <w:lang w:val="uk-UA"/>
        </w:rPr>
      </w:pPr>
    </w:p>
    <w:p w14:paraId="57D02A63" w14:textId="67F6FE8A" w:rsidR="007D6180" w:rsidRPr="00840155" w:rsidRDefault="007D6180" w:rsidP="000369DE">
      <w:pPr>
        <w:spacing w:after="0" w:line="360" w:lineRule="auto"/>
        <w:contextualSpacing/>
        <w:jc w:val="both"/>
        <w:rPr>
          <w:rFonts w:ascii="Times New Roman" w:hAnsi="Times New Roman" w:cs="Times New Roman"/>
          <w:noProof/>
          <w:sz w:val="28"/>
          <w:szCs w:val="28"/>
          <w:lang w:val="uk-UA"/>
        </w:rPr>
      </w:pPr>
    </w:p>
    <w:p w14:paraId="098FE787" w14:textId="77777777" w:rsidR="007D6180" w:rsidRPr="00840155" w:rsidRDefault="007D6180" w:rsidP="000369DE">
      <w:pPr>
        <w:spacing w:after="0" w:line="360" w:lineRule="auto"/>
        <w:contextualSpacing/>
        <w:jc w:val="both"/>
        <w:rPr>
          <w:rFonts w:ascii="Times New Roman" w:hAnsi="Times New Roman" w:cs="Times New Roman"/>
          <w:noProof/>
          <w:sz w:val="28"/>
          <w:szCs w:val="28"/>
          <w:lang w:val="uk-UA"/>
        </w:rPr>
      </w:pPr>
    </w:p>
    <w:p w14:paraId="7AD58B91" w14:textId="0746445B" w:rsidR="00C31F24" w:rsidRPr="00840155" w:rsidRDefault="00321E89" w:rsidP="00321E89">
      <w:pPr>
        <w:spacing w:after="0" w:line="360" w:lineRule="auto"/>
        <w:contextualSpacing/>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tab/>
        <w:t>1.3. Методологічні підходи до створення інтегрованих STEM-уроків</w:t>
      </w:r>
    </w:p>
    <w:p w14:paraId="34825ECC" w14:textId="77777777" w:rsidR="007D6180" w:rsidRPr="00840155" w:rsidRDefault="007D6180"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p>
    <w:p w14:paraId="4F017DDC" w14:textId="087B897C" w:rsidR="00321E89" w:rsidRPr="00840155" w:rsidRDefault="007D6180"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Інтегрований STEM‑урок є складною дидактичною системою, у якій взаємодіють предметні змісти, когнітивні й соціо‑емоційні процеси учнів, цифрові та матеріальні інструменти, а також методичні сценарії діяльності вчителя. Його розроблення потребує обґрунтованої методології, що синтезує класичні педагогічні теорії з принципами інженерного проєктування й сучасними підходами до управління освітніми даними. На ранніх етапах еволюції шкільної науки географічний матеріал інтегрувався з історичними й природознавчими відомостями переважно емпірично, шляхом додавання до уроків описових екскурсів або картографічних візуалізацій. Сьогодні ж інтеграція ґрунтується на системному проєктуванні, коли педагог вибудовує чітку логіко‑структурну матрицю цілей, змістових ліній, компетентнісних результатів та форм оцінювання, спираючись на доказову базу освітньої аналітики й апробовані дизайн‑моделі.</w:t>
      </w:r>
    </w:p>
    <w:p w14:paraId="6096BDB1" w14:textId="55D3615A" w:rsidR="007D6180" w:rsidRPr="00840155" w:rsidRDefault="007D6180" w:rsidP="007D618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Найпоширенішим алгоритмом планування є зворотне проєктування, що походить із теорії Understanding by Design. Його сутність полягає у тому, що спершу формулюються кінцеві результати, потім визначаються критерії їх оцінювання, а вже опісля підбирається навчальна активність. У контексті STEM інтеграції цей алгоритм наповнюється інженерно</w:t>
      </w:r>
      <w:r w:rsidRPr="00840155">
        <w:rPr>
          <w:rFonts w:ascii="Times New Roman" w:hAnsi="Times New Roman" w:cs="Times New Roman"/>
          <w:noProof/>
          <w:sz w:val="28"/>
          <w:szCs w:val="28"/>
          <w:lang w:val="uk-UA"/>
        </w:rPr>
        <w:noBreakHyphen/>
        <w:t xml:space="preserve">дизайнерською логікою: завдання формулюються як потреби користувача, а навчальні етапи – як спринти розроблення прототипу. Такий підхід відповідає ідеї «учитися через творче конструювання», яку обстоює </w:t>
      </w:r>
      <w:r w:rsidRPr="00840155">
        <w:rPr>
          <w:rFonts w:ascii="Times New Roman" w:hAnsi="Times New Roman" w:cs="Times New Roman"/>
          <w:noProof/>
          <w:sz w:val="28"/>
          <w:szCs w:val="28"/>
          <w:lang w:val="uk-UA"/>
        </w:rPr>
        <w:lastRenderedPageBreak/>
        <w:t>Л. П. Вишнікіна, підкреслюючи, що діяльнісна орієнтація дає змогу вбудувати в урок одразу кілька компетентностей – від математичної до інноваційної [10].</w:t>
      </w:r>
    </w:p>
    <w:p w14:paraId="11F81535" w14:textId="77777777" w:rsidR="007D6180" w:rsidRPr="00840155" w:rsidRDefault="007D6180" w:rsidP="007D618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Стрижнем методології інтегрованого заняття виступає проблемне навчання. У роботах О. О. Бабешка запропоновано модель уроку, де проблемна ситуація подається як «технічне завдання» з відкритими параметрами, що потребує міжпредметної експертизи [2]. Наприклад, аналіз ризиків підтоплення прибережного міста вимагає знань гідрології, історії заселення дельт, економіко</w:t>
      </w:r>
      <w:r w:rsidRPr="00840155">
        <w:rPr>
          <w:rFonts w:ascii="Times New Roman" w:hAnsi="Times New Roman" w:cs="Times New Roman"/>
          <w:noProof/>
          <w:sz w:val="28"/>
          <w:szCs w:val="28"/>
          <w:lang w:val="uk-UA"/>
        </w:rPr>
        <w:noBreakHyphen/>
        <w:t>географічних показників та володіння ГІС</w:t>
      </w:r>
      <w:r w:rsidRPr="00840155">
        <w:rPr>
          <w:rFonts w:ascii="Times New Roman" w:hAnsi="Times New Roman" w:cs="Times New Roman"/>
          <w:noProof/>
          <w:sz w:val="28"/>
          <w:szCs w:val="28"/>
          <w:lang w:val="uk-UA"/>
        </w:rPr>
        <w:noBreakHyphen/>
        <w:t>інструментами. Проблема трансформується у запитання «як оптимізувати інженерні споруди, врахувавши історичні зміщення русла і сучасні кліматичні тренди», а навчальні дії учнів вибудовуються за спіраллю «дослідження – моделювання – верифікація – презентація».</w:t>
      </w:r>
    </w:p>
    <w:p w14:paraId="4EF38011" w14:textId="77777777" w:rsidR="007D6180" w:rsidRPr="00840155" w:rsidRDefault="007D6180" w:rsidP="007D618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Провайдером інтеграції змістів слугує також підхід проєктно</w:t>
      </w:r>
      <w:r w:rsidRPr="00840155">
        <w:rPr>
          <w:rFonts w:ascii="Times New Roman" w:hAnsi="Times New Roman" w:cs="Times New Roman"/>
          <w:noProof/>
          <w:sz w:val="28"/>
          <w:szCs w:val="28"/>
          <w:lang w:val="uk-UA"/>
        </w:rPr>
        <w:noBreakHyphen/>
        <w:t>дослідницького навчання. На думку Є. В. Копильця, повноту STEM</w:t>
      </w:r>
      <w:r w:rsidRPr="00840155">
        <w:rPr>
          <w:rFonts w:ascii="Times New Roman" w:hAnsi="Times New Roman" w:cs="Times New Roman"/>
          <w:noProof/>
          <w:sz w:val="28"/>
          <w:szCs w:val="28"/>
          <w:lang w:val="uk-UA"/>
        </w:rPr>
        <w:noBreakHyphen/>
        <w:t>компетентностей забезпечує саме розгорнутий польовий чи лабораторний проєкт, де учень проходить усі етапи наукового циклу – від постановки гіпотези до публікації результатів [21]. Створення інтерактивного «міста майбутнього», скажімо, передбачає аналіз історичних фаз розвитку урбаністики, розрахунок енергоефективності будівель, 3D</w:t>
      </w:r>
      <w:r w:rsidRPr="00840155">
        <w:rPr>
          <w:rFonts w:ascii="Times New Roman" w:hAnsi="Times New Roman" w:cs="Times New Roman"/>
          <w:noProof/>
          <w:sz w:val="28"/>
          <w:szCs w:val="28"/>
          <w:lang w:val="uk-UA"/>
        </w:rPr>
        <w:noBreakHyphen/>
        <w:t>моделювання транспортної мережі та економічне обґрунтування тарифних планів. Методичне керівництво у цьому випадку спирається на інженерний дизайн</w:t>
      </w:r>
      <w:r w:rsidRPr="00840155">
        <w:rPr>
          <w:rFonts w:ascii="Times New Roman" w:hAnsi="Times New Roman" w:cs="Times New Roman"/>
          <w:noProof/>
          <w:sz w:val="28"/>
          <w:szCs w:val="28"/>
          <w:lang w:val="uk-UA"/>
        </w:rPr>
        <w:noBreakHyphen/>
        <w:t xml:space="preserve">процес (EDP), де фіксуються чіткі стадичні виходи «Brainstorm – Plan – Create – Improve». </w:t>
      </w:r>
    </w:p>
    <w:p w14:paraId="7077E689" w14:textId="1307BEA6" w:rsidR="007D6180" w:rsidRPr="00840155" w:rsidRDefault="007D6180" w:rsidP="007D618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З позицій когнітивної психології важливим є поєднання проблемного й дослідницького форматів із елементами теорії соціального конструктивізму. М. В. Багров наголошує, що взаємодія учнів у команді створює простір колективного смислотворення, де формуються інтерактивні моделі реальності [4]. Ученик, залучений до обговорення 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 xml:space="preserve">язку між історичними демографічними хвилями та змінами агрокліматичного потенціалу, одночасно </w:t>
      </w:r>
      <w:r w:rsidRPr="00840155">
        <w:rPr>
          <w:rFonts w:ascii="Times New Roman" w:hAnsi="Times New Roman" w:cs="Times New Roman"/>
          <w:noProof/>
          <w:sz w:val="28"/>
          <w:szCs w:val="28"/>
          <w:lang w:val="uk-UA"/>
        </w:rPr>
        <w:lastRenderedPageBreak/>
        <w:t>набуває дослідницьких і комунікативних уявлень, що критично важливо для трансферу знань у незнайомі ситуації.</w:t>
      </w:r>
    </w:p>
    <w:p w14:paraId="592E7350" w14:textId="1CF1D1AF" w:rsidR="007D6180" w:rsidRPr="00840155" w:rsidRDefault="007D6180" w:rsidP="007D618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Умовою високої якості інтегрованого планування є використання принципів Universal Design for Learning (UDL). Л. П. Величко підкреслює, що «синхроністична таблиця» як дидактичний інструмент дозволяє диференціювати матеріал: учні з високим рівнем абстракції оперують у порівняльно</w:t>
      </w:r>
      <w:r w:rsidRPr="00840155">
        <w:rPr>
          <w:rFonts w:ascii="Times New Roman" w:hAnsi="Times New Roman" w:cs="Times New Roman"/>
          <w:noProof/>
          <w:sz w:val="28"/>
          <w:szCs w:val="28"/>
          <w:lang w:val="uk-UA"/>
        </w:rPr>
        <w:noBreakHyphen/>
        <w:t>аналітичному полі, а ті, хто потребує підтримки, отримують візуально</w:t>
      </w:r>
      <w:r w:rsidRPr="00840155">
        <w:rPr>
          <w:rFonts w:ascii="Times New Roman" w:hAnsi="Times New Roman" w:cs="Times New Roman"/>
          <w:noProof/>
          <w:sz w:val="28"/>
          <w:szCs w:val="28"/>
          <w:lang w:val="uk-UA"/>
        </w:rPr>
        <w:noBreakHyphen/>
        <w:t>графічний «каркас» знань [9]. UDL рекомендує множинні способи презентації інформації, дії та залучення, що особливо релевантно у STEM, де необхідно враховувати різні канали сприйняття – від тактильного експерименту до VR</w:t>
      </w:r>
      <w:r w:rsidRPr="00840155">
        <w:rPr>
          <w:rFonts w:ascii="Times New Roman" w:hAnsi="Times New Roman" w:cs="Times New Roman"/>
          <w:noProof/>
          <w:sz w:val="28"/>
          <w:szCs w:val="28"/>
          <w:lang w:val="uk-UA"/>
        </w:rPr>
        <w:noBreakHyphen/>
        <w:t>симуляції. Цифровізація уроку відбувається через стратегії Data</w:t>
      </w:r>
      <w:r w:rsidRPr="00840155">
        <w:rPr>
          <w:rFonts w:ascii="Times New Roman" w:hAnsi="Times New Roman" w:cs="Times New Roman"/>
          <w:noProof/>
          <w:sz w:val="28"/>
          <w:szCs w:val="28"/>
          <w:lang w:val="uk-UA"/>
        </w:rPr>
        <w:noBreakHyphen/>
        <w:t>Driven Education. Дослідження С. В. Тітової демонструє, що інтеграція інтерактивних карт із часовими шарами та відкритих масивів супутникових спостережень дозволяє будувати аналітичні панелі в реальному часі, де історичні дані поєднуються з живими сенсорами клімату [11]. Урок перетворюється на лабораторію обробки Big Data: учні очищують набір, візуалізують тренди та генерують аналітичні репорти з рекомендаціями для місцевої влади. Саме тут проявляється принцип «дані – інструмент – інтерпретація», який підсилює навички критичного мислення.</w:t>
      </w:r>
    </w:p>
    <w:p w14:paraId="7984C8EB" w14:textId="22962221" w:rsidR="007D6180" w:rsidRPr="00840155" w:rsidRDefault="007D6180" w:rsidP="007D618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Схематизацією майбутнього сценарію уроку слугує концепт Lesson Study 2.0, де група вчителів різних предметів спільно проєктує інтегровану сесію й на основі відеоспостереження за учнями коригує завдання. Такого підходу дотримується Л. П. Вишнікіна, доводячи, що спільна рефлексія педагогів підвищує якість завдань і точність дидактичних імітацій [10]. Головна ідея – акцент на швидкому циклі «Plan – Do – Check – Act», де результати вбудовуються в наступний урок, створюючи безперервне вдосконалення. Паралельно розвивається шаблон CLIL</w:t>
      </w:r>
      <w:r w:rsidRPr="00840155">
        <w:rPr>
          <w:rFonts w:ascii="Times New Roman" w:hAnsi="Times New Roman" w:cs="Times New Roman"/>
          <w:noProof/>
          <w:sz w:val="28"/>
          <w:szCs w:val="28"/>
          <w:lang w:val="uk-UA"/>
        </w:rPr>
        <w:noBreakHyphen/>
        <w:t xml:space="preserve">STEM, коли інтегрований курс читається англійською мовою, а предметною основою слугує зміст професійних міжнародних стандартів. Л. Колток і Н. Іваник показали, що використання автентичних публікацій NASA, Eurostat чи FAO </w:t>
      </w:r>
      <w:r w:rsidRPr="00840155">
        <w:rPr>
          <w:rFonts w:ascii="Times New Roman" w:hAnsi="Times New Roman" w:cs="Times New Roman"/>
          <w:noProof/>
          <w:sz w:val="28"/>
          <w:szCs w:val="28"/>
          <w:lang w:val="uk-UA"/>
        </w:rPr>
        <w:lastRenderedPageBreak/>
        <w:t>формує академічну мобільність і забезпечує учням доступ до актуальних світових баз знань [19]. Методологічно CLIL вимагатиме побудови подвійної мети – мовної й предметної – та використання стратегії «scaffolding», де візуальна, лінгвістична й когнітивна підтримки розміщуються у чітко визначених етапах уроку. Особливу увагу приділено інституалізації міжпредметної співпраці через навчальні кластери. Н. І. Поліхун, І. А. Сліпухіна та І. С. Чернецький довели, що створення шкільних бізнес</w:t>
      </w:r>
      <w:r w:rsidRPr="00840155">
        <w:rPr>
          <w:rFonts w:ascii="Times New Roman" w:hAnsi="Times New Roman" w:cs="Times New Roman"/>
          <w:noProof/>
          <w:sz w:val="28"/>
          <w:szCs w:val="28"/>
          <w:lang w:val="uk-UA"/>
        </w:rPr>
        <w:noBreakHyphen/>
        <w:t>інкубаторів у поєднанні з лабораторіями робототехніки і краєзнавчими музеями формує «екосистему», де учні розробляють стартап</w:t>
      </w:r>
      <w:r w:rsidRPr="00840155">
        <w:rPr>
          <w:rFonts w:ascii="Times New Roman" w:hAnsi="Times New Roman" w:cs="Times New Roman"/>
          <w:noProof/>
          <w:sz w:val="28"/>
          <w:szCs w:val="28"/>
          <w:lang w:val="uk-UA"/>
        </w:rPr>
        <w:noBreakHyphen/>
        <w:t>проєкти на базі власних досліджень [25]. Методично це підтримується Scrum</w:t>
      </w:r>
      <w:r w:rsidRPr="00840155">
        <w:rPr>
          <w:rFonts w:ascii="Times New Roman" w:hAnsi="Times New Roman" w:cs="Times New Roman"/>
          <w:noProof/>
          <w:sz w:val="28"/>
          <w:szCs w:val="28"/>
          <w:lang w:val="uk-UA"/>
        </w:rPr>
        <w:noBreakHyphen/>
        <w:t>рамками: урок розбивається на спринти, кожен із яких завершується демонстрацією MVP (minimum viable product), що закріплює логіку підприємницького мислення.</w:t>
      </w:r>
    </w:p>
    <w:p w14:paraId="48FF8716" w14:textId="290654E5" w:rsidR="007D6180" w:rsidRPr="00840155" w:rsidRDefault="007D6180" w:rsidP="007D618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Андрагогічний аспект інтеграції розкривається в концепції «педагог</w:t>
      </w:r>
      <w:r w:rsidRPr="00840155">
        <w:rPr>
          <w:rFonts w:ascii="Times New Roman" w:hAnsi="Times New Roman" w:cs="Times New Roman"/>
          <w:noProof/>
          <w:sz w:val="28"/>
          <w:szCs w:val="28"/>
          <w:lang w:val="uk-UA"/>
        </w:rPr>
        <w:noBreakHyphen/>
        <w:t>мейкер» О. В. Браславської: учитель не лише модерує, а й сам перебуває у ролі дослідника</w:t>
      </w:r>
      <w:r w:rsidRPr="00840155">
        <w:rPr>
          <w:rFonts w:ascii="Times New Roman" w:hAnsi="Times New Roman" w:cs="Times New Roman"/>
          <w:noProof/>
          <w:sz w:val="28"/>
          <w:szCs w:val="28"/>
          <w:lang w:val="uk-UA"/>
        </w:rPr>
        <w:noBreakHyphen/>
        <w:t>розробника, спільно з учнями конструюючи цифрові прилади, 3D</w:t>
      </w:r>
      <w:r w:rsidRPr="00840155">
        <w:rPr>
          <w:rFonts w:ascii="Times New Roman" w:hAnsi="Times New Roman" w:cs="Times New Roman"/>
          <w:noProof/>
          <w:sz w:val="28"/>
          <w:szCs w:val="28"/>
          <w:lang w:val="uk-UA"/>
        </w:rPr>
        <w:noBreakHyphen/>
        <w:t>макети чи веб</w:t>
      </w:r>
      <w:r w:rsidRPr="00840155">
        <w:rPr>
          <w:rFonts w:ascii="Times New Roman" w:hAnsi="Times New Roman" w:cs="Times New Roman"/>
          <w:noProof/>
          <w:sz w:val="28"/>
          <w:szCs w:val="28"/>
          <w:lang w:val="uk-UA"/>
        </w:rPr>
        <w:noBreakHyphen/>
        <w:t>додатки [7]. Методика передбачає застосування інструменту «прогностичної оцінки» – педагог аналізує потенціал команди за параметрами фахових і трансверсальних умінь, а потім налаштовує індивідуальні траєкторії зростання. Вагоме місце у методології інтеграції посідає STEAM</w:t>
      </w:r>
      <w:r w:rsidRPr="00840155">
        <w:rPr>
          <w:rFonts w:ascii="Times New Roman" w:hAnsi="Times New Roman" w:cs="Times New Roman"/>
          <w:noProof/>
          <w:sz w:val="28"/>
          <w:szCs w:val="28"/>
          <w:lang w:val="uk-UA"/>
        </w:rPr>
        <w:noBreakHyphen/>
        <w:t>трансверсія, коли у STEM додається мистецтво (Art). В. М. Андрієвська довела, що залучення елементів дизайну та культурної рефлексії під час фінансових проєктів розвиває естетичне мислення й підвищує мотивацію [1]. На уроці географії це може проявитися у створенні візуалізації «інфографіки кліматичних ризиків» чи саунд</w:t>
      </w:r>
      <w:r w:rsidRPr="00840155">
        <w:rPr>
          <w:rFonts w:ascii="Times New Roman" w:hAnsi="Times New Roman" w:cs="Times New Roman"/>
          <w:noProof/>
          <w:sz w:val="28"/>
          <w:szCs w:val="28"/>
          <w:lang w:val="uk-UA"/>
        </w:rPr>
        <w:noBreakHyphen/>
        <w:t>арт</w:t>
      </w:r>
      <w:r w:rsidRPr="00840155">
        <w:rPr>
          <w:rFonts w:ascii="Times New Roman" w:hAnsi="Times New Roman" w:cs="Times New Roman"/>
          <w:noProof/>
          <w:sz w:val="28"/>
          <w:szCs w:val="28"/>
          <w:lang w:val="uk-UA"/>
        </w:rPr>
        <w:noBreakHyphen/>
        <w:t>композиції «шумові ландшафти мегаполісу», що поєднує акустичні дані зі статистикою забруднення.</w:t>
      </w:r>
    </w:p>
    <w:p w14:paraId="04E2B7EB" w14:textId="69A6D8FE" w:rsidR="007D6180" w:rsidRPr="00840155" w:rsidRDefault="007D6180" w:rsidP="007D618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Управління освітньою аналітикою в контексті STEM</w:t>
      </w:r>
      <w:r w:rsidRPr="00840155">
        <w:rPr>
          <w:rFonts w:ascii="Times New Roman" w:hAnsi="Times New Roman" w:cs="Times New Roman"/>
          <w:noProof/>
          <w:sz w:val="28"/>
          <w:szCs w:val="28"/>
          <w:lang w:val="uk-UA"/>
        </w:rPr>
        <w:noBreakHyphen/>
        <w:t xml:space="preserve">уроку потребує засвоєння Data Literacy і педагогами, і учнями. С. Бабійчук виділив важливість дашбордів у класній кімнаті, де відображається динаміка прогресу кожного </w:t>
      </w:r>
      <w:r w:rsidRPr="00840155">
        <w:rPr>
          <w:rFonts w:ascii="Times New Roman" w:hAnsi="Times New Roman" w:cs="Times New Roman"/>
          <w:noProof/>
          <w:sz w:val="28"/>
          <w:szCs w:val="28"/>
          <w:lang w:val="uk-UA"/>
        </w:rPr>
        <w:lastRenderedPageBreak/>
        <w:t>здобувача та ефективність обраних методів [3]. Розроблення інтегрованої панелі моніторингу спирається на принципи Learning Analytics, за якими дані про активність і досягнення трансформуються у предиктивні моделі, що допомагають учителеві вчасно втручатися в навчальний процес. У ширшій перспективі інженерної педагогіки методологію інтегрованого заняття доповнює Design Thinking. Ж. І. Білик і К. Г. Постова стверджують, що етап «empathize» збирання користувацьких історій може реконструюватися як соціологічне опитування громади щодо екологічних проблем, а етап «ideate» – як мозковий штурм рішень з використанням біотехнологій і альтернативної енергетики [6]. Ключовою перевагою є формування у здобувачів спрямованості на користь і стійкості проєктів.</w:t>
      </w:r>
    </w:p>
    <w:p w14:paraId="587F46BA" w14:textId="2852A2B2" w:rsidR="007D6180" w:rsidRPr="00840155" w:rsidRDefault="007D6180" w:rsidP="007D618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Адаптаційний потенціал методики підсилюється введенням мікролернінгу: довгі інтегровані завдання розбиваються на «навчальні кванти», які можна виконувати в мобільних застосунках чи VR</w:t>
      </w:r>
      <w:r w:rsidRPr="00840155">
        <w:rPr>
          <w:rFonts w:ascii="Times New Roman" w:hAnsi="Times New Roman" w:cs="Times New Roman"/>
          <w:noProof/>
          <w:sz w:val="28"/>
          <w:szCs w:val="28"/>
          <w:lang w:val="uk-UA"/>
        </w:rPr>
        <w:noBreakHyphen/>
        <w:t>середовищах поза межами класу. Це дає можливість диференціювати темп, що особливо цінно для інклюзивних груп. Підтримка здійснюється через сервісні карти знань, де учень маркує власну траєкторію просування. З боку оцінювання інтегрований STEM</w:t>
      </w:r>
      <w:r w:rsidRPr="00840155">
        <w:rPr>
          <w:rFonts w:ascii="Times New Roman" w:hAnsi="Times New Roman" w:cs="Times New Roman"/>
          <w:noProof/>
          <w:sz w:val="28"/>
          <w:szCs w:val="28"/>
          <w:lang w:val="uk-UA"/>
        </w:rPr>
        <w:noBreakHyphen/>
        <w:t>урок використовує механізм «portfolio</w:t>
      </w:r>
      <w:r w:rsidRPr="00840155">
        <w:rPr>
          <w:rFonts w:ascii="Times New Roman" w:hAnsi="Times New Roman" w:cs="Times New Roman"/>
          <w:noProof/>
          <w:sz w:val="28"/>
          <w:szCs w:val="28"/>
          <w:lang w:val="uk-UA"/>
        </w:rPr>
        <w:noBreakHyphen/>
        <w:t>assessment». М. П. Задорожній акцентує на важливості представлення учнівських продуктів як електронних портфоліо на відкритих платформах [16]. Е</w:t>
      </w:r>
      <w:r w:rsidRPr="00840155">
        <w:rPr>
          <w:rFonts w:ascii="Times New Roman" w:hAnsi="Times New Roman" w:cs="Times New Roman"/>
          <w:noProof/>
          <w:sz w:val="28"/>
          <w:szCs w:val="28"/>
          <w:lang w:val="uk-UA"/>
        </w:rPr>
        <w:noBreakHyphen/>
        <w:t>портфоліо містить карти, коди, економічні моделі та рефлексивні есе, що відображають не лише предметні знання, а й метапредметні досягнення: адаптивність, колаборацію, етичну свідомість.</w:t>
      </w:r>
    </w:p>
    <w:p w14:paraId="25C93499" w14:textId="7D6AA043" w:rsidR="007D6180" w:rsidRPr="00840155" w:rsidRDefault="007D6180" w:rsidP="007D618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Отже, інтегрований STEM</w:t>
      </w:r>
      <w:r w:rsidRPr="00840155">
        <w:rPr>
          <w:rFonts w:ascii="Times New Roman" w:hAnsi="Times New Roman" w:cs="Times New Roman"/>
          <w:noProof/>
          <w:sz w:val="28"/>
          <w:szCs w:val="28"/>
          <w:lang w:val="uk-UA"/>
        </w:rPr>
        <w:noBreakHyphen/>
        <w:t>урок конструюється як багаторівнева система, де: на стратегічному рівні застосовується зворотне проєктування й UDL</w:t>
      </w:r>
      <w:r w:rsidRPr="00840155">
        <w:rPr>
          <w:rFonts w:ascii="Times New Roman" w:hAnsi="Times New Roman" w:cs="Times New Roman"/>
          <w:noProof/>
          <w:sz w:val="28"/>
          <w:szCs w:val="28"/>
          <w:lang w:val="uk-UA"/>
        </w:rPr>
        <w:noBreakHyphen/>
        <w:t>принципи; на тактичному – проблемне та проєктно</w:t>
      </w:r>
      <w:r w:rsidRPr="00840155">
        <w:rPr>
          <w:rFonts w:ascii="Times New Roman" w:hAnsi="Times New Roman" w:cs="Times New Roman"/>
          <w:noProof/>
          <w:sz w:val="28"/>
          <w:szCs w:val="28"/>
          <w:lang w:val="uk-UA"/>
        </w:rPr>
        <w:noBreakHyphen/>
        <w:t>дослідницьке навчання, CLIL</w:t>
      </w:r>
      <w:r w:rsidRPr="00840155">
        <w:rPr>
          <w:rFonts w:ascii="Times New Roman" w:hAnsi="Times New Roman" w:cs="Times New Roman"/>
          <w:noProof/>
          <w:sz w:val="28"/>
          <w:szCs w:val="28"/>
          <w:lang w:val="uk-UA"/>
        </w:rPr>
        <w:noBreakHyphen/>
        <w:t>STEM, Scrum і Design Thinking; на операційному – цифрові інструменти ГІС, VR</w:t>
      </w:r>
      <w:r w:rsidRPr="00840155">
        <w:rPr>
          <w:rFonts w:ascii="Times New Roman" w:hAnsi="Times New Roman" w:cs="Times New Roman"/>
          <w:noProof/>
          <w:sz w:val="28"/>
          <w:szCs w:val="28"/>
          <w:lang w:val="uk-UA"/>
        </w:rPr>
        <w:noBreakHyphen/>
        <w:t xml:space="preserve">симуляції, електронні портфоліо та Learning Analytics. Ефективність такої системи залежить від готовності педагогів до ролі фасилітаторів, аналітичної грамотності учнів, наявності міжпредметних </w:t>
      </w:r>
      <w:r w:rsidRPr="00840155">
        <w:rPr>
          <w:rFonts w:ascii="Times New Roman" w:hAnsi="Times New Roman" w:cs="Times New Roman"/>
          <w:noProof/>
          <w:sz w:val="28"/>
          <w:szCs w:val="28"/>
          <w:lang w:val="uk-UA"/>
        </w:rPr>
        <w:lastRenderedPageBreak/>
        <w:t>команд і стійкої інституційної підтримки. Запроваджені методологічні підходи утворюють динамічну рамку, здатну адаптуватися до швидкозмінних соціотехнологічних викликів та забезпечувати випереджувальний розвиток особистості крізь призму сталого, етично виваженого і культурно чутливого STEM</w:t>
      </w:r>
      <w:r w:rsidRPr="00840155">
        <w:rPr>
          <w:rFonts w:ascii="Times New Roman" w:hAnsi="Times New Roman" w:cs="Times New Roman"/>
          <w:noProof/>
          <w:sz w:val="28"/>
          <w:szCs w:val="28"/>
          <w:lang w:val="uk-UA"/>
        </w:rPr>
        <w:noBreakHyphen/>
        <w:t>навчання.</w:t>
      </w:r>
    </w:p>
    <w:p w14:paraId="21A8578D" w14:textId="78956CF4" w:rsidR="00663619" w:rsidRPr="00840155" w:rsidRDefault="00663619" w:rsidP="00663619">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Загалом, описано теоретико-методологічні засади дослідження проблеми інтеграції STEM-підходу у викладанні географії в сучасній школі, а саме – висвітлено сутність STEM як сучасної освітньої концепції, що сформувалася на перетині природничих наук, технологій, інженерії та математики. Показано, що дана модель навчання виходить за межі традиційної предметної структури й орієнтована на формування у здобувачів освіти ключових компетентностей, зокрема критичного мислення, вміння працювати в команді, вирішувати складні проблеми та адаптуватися до викликів цифрового суспільства. У контексті викладання географії зазначено, що саме ця дисципліна володіє високим інтегративним потенціалом, адже в її межах природничі та соціально-гуманітарні знання поєднуються природно, через вивчення просторових 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язків, територіальних закономірностей і впливу антропогенної діяльності на довкілля. А саме, розкрито основні положення STEM-підходу, окреслено його еволюцію в контексті глобальних освітніх реформ та визначено роль STEM як методології, здатної забезпечити інноваційність мислення учнів. Проаналізовано думки провідних науковців, які наголошують на необхідності трансформації української школи в напрямі інтеграції знань, умінь і реального практичного досвіду. Наголошено, що STEM-підхід не є суто технологічною інновацією, а передусім – культурним зсувом у педагогіці, що вимагає нової ролі вчителя як фасилітатора, тьютора та координатора міжпредметних проєктів.</w:t>
      </w:r>
    </w:p>
    <w:p w14:paraId="1C9E3D31" w14:textId="670E5999" w:rsidR="00663619" w:rsidRPr="00840155" w:rsidRDefault="00663619" w:rsidP="00663619">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 xml:space="preserve">Показано також актуальність міжпредметної інтеграції в географічній освіті, а саме детально проаналізовано історичну еволюцію інтегративних підходів у викладанні географії, починаючи від натуралістичних описів ХІХ століття до сучасних компетентнісних моделей. Обґрунтовано, що на всіх </w:t>
      </w:r>
      <w:r w:rsidRPr="00840155">
        <w:rPr>
          <w:rFonts w:ascii="Times New Roman" w:hAnsi="Times New Roman" w:cs="Times New Roman"/>
          <w:noProof/>
          <w:sz w:val="28"/>
          <w:szCs w:val="28"/>
          <w:lang w:val="uk-UA"/>
        </w:rPr>
        <w:lastRenderedPageBreak/>
        <w:t>етапах розвитку географія залишалась ключовим дисциплінарним полем, здатним об</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єднувати знання з різних галузей – від біології до історії та економіки. Зокрема, продемонстровано як через залучення історико-культурного контексту, статистичних даних, аналізу міграційних процесів та змін у природокористуванні можна сформувати у здобувачів системне бачення складних соціоприродних процесів. У тексті також акцентовано на впровадженні сучасних цифрових інструментів, таких як ГІС-технології та супутниковий моніторинг, що дозволяють розширити інтегративні можливості географії та поєднати її із сучасною наукою даних.</w:t>
      </w:r>
    </w:p>
    <w:p w14:paraId="39177BAA" w14:textId="0C10831C" w:rsidR="00663619" w:rsidRPr="00840155" w:rsidRDefault="00663619" w:rsidP="00663619">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Окремо розглянуто і методологічні засади створення інтегрованих STEM-уроків – а саме, проаналізовано сучасні дидактичні моделі та підходи, зокрема зворотне проєктування, проблемно-дослідницьке навчання, CLIL-STEM та використання елементів дизайн-мислення. Вказано, що ефективне впровадження STEM-підходу у викладання географії можливе лише за умови міжпредметної кооперації педагогів, гнучкого планування освітніх траєкторій, активного залучення учнів до реальних дослідницьких і соціально значущих проєктів. Визначено, що ключовими критеріями якості інтегрованого уроку є: наявність чітко окресленої міжпредметної мети, залучення різних способів подачі інформації з урахуванням Universal Design for Learning, а також застосування цифрових аналітичних інструментів для оцінювання навчального прогресу.</w:t>
      </w:r>
    </w:p>
    <w:p w14:paraId="0523E399" w14:textId="708287E2" w:rsidR="00C31F24" w:rsidRPr="00840155" w:rsidRDefault="00663619" w:rsidP="00663619">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Таким чином, перший розділ створює цілісну теоретичну й методологічну рамку для подальшого аналізу практичної реалізації STEM-підходу у викладанні географії через інтеграцію з курсами історії та англійської мови.</w:t>
      </w:r>
    </w:p>
    <w:p w14:paraId="24B3943F" w14:textId="184AF10F"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0E0E7A75" w14:textId="5C7CA235"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3467C4F0" w14:textId="0BFB046E"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37E5B040" w14:textId="01A75B40"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0C644B1E" w14:textId="7EA27F75"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3B00B4BC" w14:textId="252270E2"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355146C0" w14:textId="0A13F385"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3A71D889" w14:textId="3C8CC17B"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7EE770FC" w14:textId="0FE66391"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14867A6F" w14:textId="0613B61D"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3D3E3C72" w14:textId="17A1A6F3"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2F8E8155" w14:textId="0904778B"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72379191" w14:textId="77777777" w:rsidR="00663619" w:rsidRPr="00840155" w:rsidRDefault="00663619" w:rsidP="00663619">
      <w:pPr>
        <w:spacing w:after="0" w:line="360" w:lineRule="auto"/>
        <w:contextualSpacing/>
        <w:jc w:val="center"/>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t>РОЗДІЛ 2</w:t>
      </w:r>
    </w:p>
    <w:p w14:paraId="661FA7B5" w14:textId="556A832F" w:rsidR="00663619" w:rsidRPr="00840155" w:rsidRDefault="00663619" w:rsidP="00663619">
      <w:pPr>
        <w:spacing w:after="0" w:line="360" w:lineRule="auto"/>
        <w:contextualSpacing/>
        <w:jc w:val="center"/>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t>ОЦІНОЧНО-АНАЛІТИЧНЕ ДОСЛІДЖЕННЯ ВИКОРИСТАННЯ STEM-ПІДХОДУ В ШКІЛЬНОМУ КУРСІ З ГЕОГРАФІЇ</w:t>
      </w:r>
    </w:p>
    <w:p w14:paraId="63898EFD" w14:textId="2F3F59E6" w:rsidR="00663619" w:rsidRPr="00840155" w:rsidRDefault="00663619" w:rsidP="00663619">
      <w:pPr>
        <w:spacing w:after="0" w:line="360" w:lineRule="auto"/>
        <w:contextualSpacing/>
        <w:jc w:val="both"/>
        <w:rPr>
          <w:rFonts w:ascii="Times New Roman" w:hAnsi="Times New Roman" w:cs="Times New Roman"/>
          <w:b/>
          <w:bCs/>
          <w:noProof/>
          <w:sz w:val="28"/>
          <w:szCs w:val="28"/>
          <w:lang w:val="uk-UA"/>
        </w:rPr>
      </w:pPr>
    </w:p>
    <w:p w14:paraId="2C68AC2A" w14:textId="77777777" w:rsidR="00663619" w:rsidRPr="00840155" w:rsidRDefault="00663619" w:rsidP="00663619">
      <w:pPr>
        <w:spacing w:after="0" w:line="360" w:lineRule="auto"/>
        <w:contextualSpacing/>
        <w:jc w:val="both"/>
        <w:rPr>
          <w:rFonts w:ascii="Times New Roman" w:hAnsi="Times New Roman" w:cs="Times New Roman"/>
          <w:b/>
          <w:bCs/>
          <w:noProof/>
          <w:sz w:val="28"/>
          <w:szCs w:val="28"/>
          <w:lang w:val="uk-UA"/>
        </w:rPr>
      </w:pPr>
    </w:p>
    <w:p w14:paraId="0B6AC4EC" w14:textId="2A17EFFD" w:rsidR="00C31F24" w:rsidRPr="00840155" w:rsidRDefault="0071007F" w:rsidP="005672A5">
      <w:pPr>
        <w:spacing w:after="0" w:line="360" w:lineRule="auto"/>
        <w:contextualSpacing/>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tab/>
      </w:r>
      <w:r w:rsidR="00663619" w:rsidRPr="00840155">
        <w:rPr>
          <w:rFonts w:ascii="Times New Roman" w:hAnsi="Times New Roman" w:cs="Times New Roman"/>
          <w:b/>
          <w:bCs/>
          <w:noProof/>
          <w:sz w:val="28"/>
          <w:szCs w:val="28"/>
          <w:lang w:val="uk-UA"/>
        </w:rPr>
        <w:t>2.1. Аналіз сучасного стану викладання географії у контексті STEM та міжпредметної інтеграції</w:t>
      </w:r>
    </w:p>
    <w:p w14:paraId="07E15761" w14:textId="04259C68" w:rsidR="00663619" w:rsidRPr="00840155" w:rsidRDefault="00663619" w:rsidP="00663619">
      <w:pPr>
        <w:spacing w:after="0" w:line="360" w:lineRule="auto"/>
        <w:contextualSpacing/>
        <w:jc w:val="both"/>
        <w:rPr>
          <w:rFonts w:ascii="Times New Roman" w:hAnsi="Times New Roman" w:cs="Times New Roman"/>
          <w:noProof/>
          <w:sz w:val="28"/>
          <w:szCs w:val="28"/>
          <w:lang w:val="uk-UA"/>
        </w:rPr>
      </w:pPr>
    </w:p>
    <w:p w14:paraId="4E4D90BB" w14:textId="32352F72" w:rsidR="00815960" w:rsidRPr="00840155" w:rsidRDefault="00815960" w:rsidP="0081596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Початок дослідження потребує ґрунтовного окреслення тієї багатовимірної педагогічної реальності, у якій нині функціонує курс географії в Україні. За останнє десятиліття він опинився на перетині двох взаємопов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язаних трансформацій: з одного боку – глобальної хвилі STEM</w:t>
      </w:r>
      <w:r w:rsidRPr="00840155">
        <w:rPr>
          <w:rFonts w:ascii="Times New Roman" w:hAnsi="Times New Roman" w:cs="Times New Roman"/>
          <w:noProof/>
          <w:sz w:val="28"/>
          <w:szCs w:val="28"/>
          <w:lang w:val="uk-UA"/>
        </w:rPr>
        <w:noBreakHyphen/>
        <w:t>орієнтованої педагогіки, що інституює взаємодію природничих наук, технологій, інженерії та математики, а з другого – інтенсивного впровадження міжпредметності як сутнісного принципу компетентнісної парадигми «Нової української школи». Ці вектори задають для географічної освіти подвійний імператив: інтегрувати доробок «твердих» наук у власне змістове поле й водночас забезпечувати синтез із гуманітарним та соціальним виміром, не втрачаючи цілісності предмета. Традиційний статус географії як мосту між природничими та суспільними дисциплінами робить її природною ареною для реалізації STEM</w:t>
      </w:r>
      <w:r w:rsidRPr="00840155">
        <w:rPr>
          <w:rFonts w:ascii="Times New Roman" w:hAnsi="Times New Roman" w:cs="Times New Roman"/>
          <w:noProof/>
          <w:sz w:val="28"/>
          <w:szCs w:val="28"/>
          <w:lang w:val="uk-UA"/>
        </w:rPr>
        <w:noBreakHyphen/>
        <w:t>педагогіки, але саме ця позиція зумовлює й низку суперечностей, пов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 xml:space="preserve">язаних зі збереженням балансу між аналітикою </w:t>
      </w:r>
      <w:r w:rsidRPr="00840155">
        <w:rPr>
          <w:rFonts w:ascii="Times New Roman" w:hAnsi="Times New Roman" w:cs="Times New Roman"/>
          <w:noProof/>
          <w:sz w:val="28"/>
          <w:szCs w:val="28"/>
          <w:lang w:val="uk-UA"/>
        </w:rPr>
        <w:lastRenderedPageBreak/>
        <w:t>просторових процесів і гуманістичним розумінням взаємодії «людина — довкілля».</w:t>
      </w:r>
    </w:p>
    <w:p w14:paraId="10B64282" w14:textId="463077AD" w:rsidR="00815960" w:rsidRPr="00840155" w:rsidRDefault="00815960" w:rsidP="0081596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Підсилюють виклики контекстні чинники: пандемічні роки спричинили стрімкий перехід до змішаного формату навчання, а воєнний стан на території країни радикально обмежив можливості традиційного польового практикуму й змусив педагогів шукати альтернативні – цифрові чи модельні – форми експерименту. У цій ситуації технологічний компонент STEM набув для географії додаткової ваги, адже дистанційна взаємодія тяжіє до візуалізацій, картографічних сервісів, геоінформаційних платформ і віртуального моделювання процесів, що відбуваються в літосфері, атмосфері чи соціальному просторі. Разом із тим, саме під час криз включається гуманітарний потенціал предмета: аналіз переміщень населення, ризиків для екосистем, процесів урбанізації та соціальної адаптації. Отже, сучасний учитель географії має одночасно оперувати інструментарієм цифрової науки та підтримувати глибину соціокультурного осмислення простору, формуючи в учнів спроможність діяти відповідально в умовах полісемантичних викликів.</w:t>
      </w:r>
    </w:p>
    <w:p w14:paraId="3B223045" w14:textId="22E8D733" w:rsidR="00815960" w:rsidRPr="00840155" w:rsidRDefault="00815960" w:rsidP="0081596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Концептуальна рамка STEM</w:t>
      </w:r>
      <w:r w:rsidRPr="00840155">
        <w:rPr>
          <w:rFonts w:ascii="Times New Roman" w:hAnsi="Times New Roman" w:cs="Times New Roman"/>
          <w:noProof/>
          <w:sz w:val="28"/>
          <w:szCs w:val="28"/>
          <w:lang w:val="uk-UA"/>
        </w:rPr>
        <w:noBreakHyphen/>
        <w:t>підходу в українській освіті проголошує інтеграційні практики пріоритетними, але, попри декларовану кросдисциплінарність, чинні навчальні програми все ще містять інерційний «предметно</w:t>
      </w:r>
      <w:r w:rsidRPr="00840155">
        <w:rPr>
          <w:rFonts w:ascii="Times New Roman" w:hAnsi="Times New Roman" w:cs="Times New Roman"/>
          <w:noProof/>
          <w:sz w:val="28"/>
          <w:szCs w:val="28"/>
          <w:lang w:val="uk-UA"/>
        </w:rPr>
        <w:noBreakHyphen/>
        <w:t>центричний» каркас. Оновлений Державний стандарт базової освіти (2020 р.) уже заклав міжгалузеві наскрізні лінії, зокрема екологічну й технологічну, проте методичні настанови переважно пропонують рекомендації фрагментарного характеру й не забезпечують педагогів механізмами оперативного перепрограмування уроку під конкретні міжпредметні цілі [27]. Тому більшість учителів, навіть розуміючи потенціал інтегрованого курсу, стикаються з дилемою: дотриматись обов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 xml:space="preserve">язкової послідовності тем, визначеної календарними планами, чи відступити від канону задля проєктної роботи, що вимагає додаткового часу й ресурсів. Ситуацію ускладнює перевантаження змісту: у кожному класі географії традиційно відводять обмежену кількість годин, тому викладач часто </w:t>
      </w:r>
      <w:r w:rsidRPr="00840155">
        <w:rPr>
          <w:rFonts w:ascii="Times New Roman" w:hAnsi="Times New Roman" w:cs="Times New Roman"/>
          <w:noProof/>
          <w:sz w:val="28"/>
          <w:szCs w:val="28"/>
          <w:lang w:val="uk-UA"/>
        </w:rPr>
        <w:lastRenderedPageBreak/>
        <w:t>зосереджується на репродуктивному узагальненні фактичного матеріалу, залишаючи за дужками аналітико</w:t>
      </w:r>
      <w:r w:rsidRPr="00840155">
        <w:rPr>
          <w:rFonts w:ascii="Times New Roman" w:hAnsi="Times New Roman" w:cs="Times New Roman"/>
          <w:noProof/>
          <w:sz w:val="28"/>
          <w:szCs w:val="28"/>
          <w:lang w:val="uk-UA"/>
        </w:rPr>
        <w:noBreakHyphen/>
        <w:t>дослідницьку складову.</w:t>
      </w:r>
    </w:p>
    <w:p w14:paraId="5FC72D28" w14:textId="05B9B5F2" w:rsidR="00815960" w:rsidRPr="00840155" w:rsidRDefault="00815960" w:rsidP="0081596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Міжнародні порівняльні дослідження –  зокрема цикли PISA та TIMSS –  яскраво демонструють, що учні демонструють вищі когнітивні досягнення там, де природничі знання включено в проблемно</w:t>
      </w:r>
      <w:r w:rsidRPr="00840155">
        <w:rPr>
          <w:rFonts w:ascii="Times New Roman" w:hAnsi="Times New Roman" w:cs="Times New Roman"/>
          <w:noProof/>
          <w:sz w:val="28"/>
          <w:szCs w:val="28"/>
          <w:lang w:val="uk-UA"/>
        </w:rPr>
        <w:noBreakHyphen/>
        <w:t>орієнтовані та проєктні формати. Українські результати свідчать про достатній обсяг фактичних знань, але про нестачу навичок застосування їх до реальних ситуацій. Географічна освіта, оперуючи картографічними моделями, аналізом даних дистанційного зондування Землі і поняттями кліматичних чи демографічних трендів, потенційно здатна стати «тренажером» критичного мислення на стику різних наук. Проте для розкриття цього потенціалу слід активніше залучати STEAM</w:t>
      </w:r>
      <w:r w:rsidRPr="00840155">
        <w:rPr>
          <w:rFonts w:ascii="Times New Roman" w:hAnsi="Times New Roman" w:cs="Times New Roman"/>
          <w:noProof/>
          <w:sz w:val="28"/>
          <w:szCs w:val="28"/>
          <w:lang w:val="uk-UA"/>
        </w:rPr>
        <w:noBreakHyphen/>
        <w:t>практикуми (із включенням мистецького компонента дизайну карт і інтерфейсів), лабораторні міні</w:t>
      </w:r>
      <w:r w:rsidRPr="00840155">
        <w:rPr>
          <w:rFonts w:ascii="Times New Roman" w:hAnsi="Times New Roman" w:cs="Times New Roman"/>
          <w:noProof/>
          <w:sz w:val="28"/>
          <w:szCs w:val="28"/>
          <w:lang w:val="uk-UA"/>
        </w:rPr>
        <w:noBreakHyphen/>
        <w:t>досліди з ґрунтами чи водою, роботу з відкритими екологічними базами даних та краудсорсинговими краєзнавчими платформами. Невіддільним складником сучасної географічної освіти є цифрова компетентність. Поширення доступних ГІС</w:t>
      </w:r>
      <w:r w:rsidRPr="00840155">
        <w:rPr>
          <w:rFonts w:ascii="Times New Roman" w:hAnsi="Times New Roman" w:cs="Times New Roman"/>
          <w:noProof/>
          <w:sz w:val="28"/>
          <w:szCs w:val="28"/>
          <w:lang w:val="uk-UA"/>
        </w:rPr>
        <w:noBreakHyphen/>
        <w:t>сервісів (ArcGIS Online, QGIS, Google Earth Engine) переводить традиційні атласні операції у площину програмованої аналітики. Учитель, який володіє базовим скриптуванням або принаймні навичками роботи з готовими додатками, легко інтегрує в уроки реальні набори кліматичних чи демографічних даних, даючи учням змогу не лише споглядати карту, а й моделювати сценарії розвитку територій. Інженерний аспект STEM проявляється через побудову просторових макетів, прототипування ландшафтних фрагментів за допомогою 3</w:t>
      </w:r>
      <w:r w:rsidRPr="00840155">
        <w:rPr>
          <w:rFonts w:ascii="Times New Roman" w:hAnsi="Times New Roman" w:cs="Times New Roman"/>
          <w:noProof/>
          <w:sz w:val="28"/>
          <w:szCs w:val="28"/>
          <w:lang w:val="uk-UA"/>
        </w:rPr>
        <w:noBreakHyphen/>
        <w:t>D</w:t>
      </w:r>
      <w:r w:rsidRPr="00840155">
        <w:rPr>
          <w:rFonts w:ascii="Times New Roman" w:hAnsi="Times New Roman" w:cs="Times New Roman"/>
          <w:noProof/>
          <w:sz w:val="28"/>
          <w:szCs w:val="28"/>
          <w:lang w:val="uk-UA"/>
        </w:rPr>
        <w:noBreakHyphen/>
        <w:t>друку або Arduino</w:t>
      </w:r>
      <w:r w:rsidRPr="00840155">
        <w:rPr>
          <w:rFonts w:ascii="Times New Roman" w:hAnsi="Times New Roman" w:cs="Times New Roman"/>
          <w:noProof/>
          <w:sz w:val="28"/>
          <w:szCs w:val="28"/>
          <w:lang w:val="uk-UA"/>
        </w:rPr>
        <w:noBreakHyphen/>
        <w:t>датчиків мікроклімату, що стимулює проектно</w:t>
      </w:r>
      <w:r w:rsidRPr="00840155">
        <w:rPr>
          <w:rFonts w:ascii="Times New Roman" w:hAnsi="Times New Roman" w:cs="Times New Roman"/>
          <w:noProof/>
          <w:sz w:val="28"/>
          <w:szCs w:val="28"/>
          <w:lang w:val="uk-UA"/>
        </w:rPr>
        <w:noBreakHyphen/>
        <w:t>дослідницьку мотивацію. Математичний інгредієнт доступний через прикладне статистичне моделювання процесів урбанізації чи міграційних потоків, тоді як технологічний – візуалізацію даних та створення інтерактивних карт</w:t>
      </w:r>
      <w:r w:rsidRPr="00840155">
        <w:rPr>
          <w:rFonts w:ascii="Times New Roman" w:hAnsi="Times New Roman" w:cs="Times New Roman"/>
          <w:noProof/>
          <w:sz w:val="28"/>
          <w:szCs w:val="28"/>
          <w:lang w:val="uk-UA"/>
        </w:rPr>
        <w:noBreakHyphen/>
        <w:t>сторіледжів.</w:t>
      </w:r>
    </w:p>
    <w:p w14:paraId="771C4B98" w14:textId="2FC1D6E4" w:rsidR="00815960" w:rsidRPr="00840155" w:rsidRDefault="00815960" w:rsidP="0081596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Проте широке впровадження зазначених практик гальмується об</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 xml:space="preserve">єктивними обмеженнями: нестачею обладнання, відсутністю сталого </w:t>
      </w:r>
      <w:r w:rsidRPr="00840155">
        <w:rPr>
          <w:rFonts w:ascii="Times New Roman" w:hAnsi="Times New Roman" w:cs="Times New Roman"/>
          <w:noProof/>
          <w:sz w:val="28"/>
          <w:szCs w:val="28"/>
          <w:lang w:val="uk-UA"/>
        </w:rPr>
        <w:lastRenderedPageBreak/>
        <w:t>високошвидкісного інтернету в окремих громадах, обмеженими можливостями підвищення кваліфікації вчителів у воєнних умовах. Професійні спільноти, що набули значення неформального «інкубатора» STEM</w:t>
      </w:r>
      <w:r w:rsidRPr="00840155">
        <w:rPr>
          <w:rFonts w:ascii="Times New Roman" w:hAnsi="Times New Roman" w:cs="Times New Roman"/>
          <w:noProof/>
          <w:sz w:val="28"/>
          <w:szCs w:val="28"/>
          <w:lang w:val="uk-UA"/>
        </w:rPr>
        <w:noBreakHyphen/>
        <w:t>педагогіки, нерідко підмінюють офіційні курси: вебінари EdCamp, відкриті майстер</w:t>
      </w:r>
      <w:r w:rsidRPr="00840155">
        <w:rPr>
          <w:rFonts w:ascii="Times New Roman" w:hAnsi="Times New Roman" w:cs="Times New Roman"/>
          <w:noProof/>
          <w:sz w:val="28"/>
          <w:szCs w:val="28"/>
          <w:lang w:val="uk-UA"/>
        </w:rPr>
        <w:noBreakHyphen/>
        <w:t>класи громадських ініціатив, локальні ґрантові проєкти, що забезпечують кабінети географії сенсорами погоди та ноутбуками, намагаються компенсувати системні лакуни. У таких умовах вагомим ресурсом стають відкриті електронні стандарти NASA, ESA, Copernicus та некомерційні хаби просторових даних, що дозволяють працювати зі «справжньою» інформаційною основою без витрат на ліцензійне ПЗ і одночасно показують учням вбудованість шкільних тем у глобальні дослідницькі мережі.</w:t>
      </w:r>
    </w:p>
    <w:p w14:paraId="138CEDEC" w14:textId="543A322C" w:rsidR="00815960" w:rsidRPr="00840155" w:rsidRDefault="00815960" w:rsidP="0081596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Воєнна реальність вносить додаткову педагогічну змінну: безпекові ризики переформатовують простір школи, обмежуючи тривалість занять, змушуючи дбати про бомбосховища і переривати навчальний процес повітряними тривогами. Похідні уроки, екскурсії та традиційний геоморфологічний практикум, що формував «польову культуру» предмета, суттєво скоротилися. Натомість зростає потреба в інструментах віртуальної реальності, що дають можливість «виходити» в гори чи мандрувати річковими долинами без фізичного переміщення. Вчитель, який володіє цими технологіями, не тільки підтримує високий рівень мотивації, а й демонструє учням, що сучасна географія – це цифрова мобільна лабораторія, здатна функціонувати навіть у кризових обставинах.</w:t>
      </w:r>
    </w:p>
    <w:p w14:paraId="2F8FF250" w14:textId="24F679A5" w:rsidR="00815960" w:rsidRPr="00840155" w:rsidRDefault="00815960" w:rsidP="0081596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Предметна суть географії – аналіз просторово</w:t>
      </w:r>
      <w:r w:rsidRPr="00840155">
        <w:rPr>
          <w:rFonts w:ascii="Times New Roman" w:hAnsi="Times New Roman" w:cs="Times New Roman"/>
          <w:noProof/>
          <w:sz w:val="28"/>
          <w:szCs w:val="28"/>
          <w:lang w:val="uk-UA"/>
        </w:rPr>
        <w:noBreakHyphen/>
        <w:t>часових взаємозв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 xml:space="preserve">язків – природно тяжіє до інтегрованого подання. Коли учні моделюють логістику гуманітарних коридорів, аналізують шляхи евакуації чи прогнозують зони ризику паводків, вони не помічають, де закінчується фізика руху тіл, починається математика оптимізації, продовжується соціологія поведінки спільнот і кульмінаційно проявляється власне географічна синергетика. Таким чином, STEM-підхід не є зовнішньою «надбудовою» над предметом; навпаки, </w:t>
      </w:r>
      <w:r w:rsidRPr="00840155">
        <w:rPr>
          <w:rFonts w:ascii="Times New Roman" w:hAnsi="Times New Roman" w:cs="Times New Roman"/>
          <w:noProof/>
          <w:sz w:val="28"/>
          <w:szCs w:val="28"/>
          <w:lang w:val="uk-UA"/>
        </w:rPr>
        <w:lastRenderedPageBreak/>
        <w:t>він виражає природну логіку географії, яка вчить мислити мережами взаємодіючих систем. Функціонування компетентнісної парадигми вимагає переорієнтації оцінювання. Традиційно географічний курс оцінювався за точністю відтворення картографічних знань і статистичних даних. Сьогодні рівень сформованості компетентностей пропонується визначати за здатністю застосувати інформацію – наприклад, обґрунтувати розташування підприємства, спрогнозувати наслідки лісовирубки чи розробити план мобільності міського району. У цьому контексті міжпредметні завдання виступають ідеальним індикатором прогресу: вони вимагають не фрагментарної інформації, а сукупної інтелектуальної операції, що інтегрує знання з фізики, хімії, екології, економіки, права й ІТ. Оцінка таких робіт можлива лише за критеріями рівня досягнення реальної цілі, а не за кількістю відтворених фактів, що трансформує роль учителя з «ретранслятора» до наукового ментора. Нарешті, зазначена методологічна й організаційна картина зумовлює необхідність цілеспрямованого емпіричного вивчення того, як інтегративні практики реально впливають на мотивацію й успішність учнів, а також які бар</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єри сприймаються вчителями як найкритичніші. Саме тому далі в роботі представлено результати комплексного дослідження, що об</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єднує спостереження уроків, анкетування учнів та педагогів, аналіз чинних програм і пілотний експеримент; вони дозволяють кількісно й якісно верифікувати гіпотези, сформульовані на базі цього теоретико</w:t>
      </w:r>
      <w:r w:rsidRPr="00840155">
        <w:rPr>
          <w:rFonts w:ascii="Times New Roman" w:hAnsi="Times New Roman" w:cs="Times New Roman"/>
          <w:noProof/>
          <w:sz w:val="28"/>
          <w:szCs w:val="28"/>
          <w:lang w:val="uk-UA"/>
        </w:rPr>
        <w:noBreakHyphen/>
        <w:t xml:space="preserve">аналітичного огляду. </w:t>
      </w:r>
    </w:p>
    <w:p w14:paraId="097C4969" w14:textId="768CE051" w:rsidR="00815960" w:rsidRPr="00840155" w:rsidRDefault="00815960" w:rsidP="0081596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Таким чином, окреслено дискурсивні та нормативні передумови сучасної географічної освіти в Україні, деталізувано контекстні виклики та визначено ключові напрями імплементації STEM</w:t>
      </w:r>
      <w:r w:rsidRPr="00840155">
        <w:rPr>
          <w:rFonts w:ascii="Times New Roman" w:hAnsi="Times New Roman" w:cs="Times New Roman"/>
          <w:noProof/>
          <w:sz w:val="28"/>
          <w:szCs w:val="28"/>
          <w:lang w:val="uk-UA"/>
        </w:rPr>
        <w:noBreakHyphen/>
        <w:t>підходів для подальшо</w:t>
      </w:r>
      <w:r w:rsidR="00424428" w:rsidRPr="00840155">
        <w:rPr>
          <w:rFonts w:ascii="Times New Roman" w:hAnsi="Times New Roman" w:cs="Times New Roman"/>
          <w:noProof/>
          <w:sz w:val="28"/>
          <w:szCs w:val="28"/>
          <w:lang w:val="uk-UA"/>
        </w:rPr>
        <w:t xml:space="preserve">го </w:t>
      </w:r>
      <w:r w:rsidRPr="00840155">
        <w:rPr>
          <w:rFonts w:ascii="Times New Roman" w:hAnsi="Times New Roman" w:cs="Times New Roman"/>
          <w:noProof/>
          <w:sz w:val="28"/>
          <w:szCs w:val="28"/>
          <w:lang w:val="uk-UA"/>
        </w:rPr>
        <w:t>дослідження.</w:t>
      </w:r>
    </w:p>
    <w:p w14:paraId="608CE3AC" w14:textId="18072ABC" w:rsidR="0072047F" w:rsidRPr="00840155" w:rsidRDefault="0072047F" w:rsidP="00663619">
      <w:pPr>
        <w:spacing w:after="0" w:line="360" w:lineRule="auto"/>
        <w:contextualSpacing/>
        <w:jc w:val="both"/>
        <w:rPr>
          <w:rFonts w:ascii="Times New Roman" w:hAnsi="Times New Roman" w:cs="Times New Roman"/>
          <w:noProof/>
          <w:sz w:val="28"/>
          <w:szCs w:val="28"/>
          <w:lang w:val="uk-UA"/>
        </w:rPr>
      </w:pPr>
    </w:p>
    <w:p w14:paraId="65FF1B54" w14:textId="1136D2D3" w:rsidR="0072047F" w:rsidRPr="00807C68" w:rsidRDefault="003D7981" w:rsidP="003D7981">
      <w:pPr>
        <w:spacing w:after="0" w:line="360" w:lineRule="auto"/>
        <w:contextualSpacing/>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tab/>
        <w:t xml:space="preserve">2.2. </w:t>
      </w:r>
      <w:r w:rsidR="004B6DFD" w:rsidRPr="004B6DFD">
        <w:rPr>
          <w:rFonts w:ascii="Times New Roman" w:hAnsi="Times New Roman" w:cs="Times New Roman"/>
          <w:b/>
          <w:bCs/>
          <w:noProof/>
          <w:sz w:val="28"/>
          <w:szCs w:val="28"/>
          <w:lang w:val="uk-UA"/>
        </w:rPr>
        <w:t>Опитування вчителів та учнів ЗЗСО щодо інтегрованих  уроків</w:t>
      </w:r>
    </w:p>
    <w:p w14:paraId="56F1A7E0" w14:textId="0FC21EAF" w:rsidR="003D7981" w:rsidRPr="00840155" w:rsidRDefault="003D7981" w:rsidP="00663619">
      <w:pPr>
        <w:spacing w:after="0" w:line="360" w:lineRule="auto"/>
        <w:contextualSpacing/>
        <w:jc w:val="both"/>
        <w:rPr>
          <w:rFonts w:ascii="Times New Roman" w:hAnsi="Times New Roman" w:cs="Times New Roman"/>
          <w:noProof/>
          <w:sz w:val="28"/>
          <w:szCs w:val="28"/>
          <w:lang w:val="uk-UA"/>
        </w:rPr>
      </w:pPr>
    </w:p>
    <w:p w14:paraId="1E56584C" w14:textId="6681387B"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 xml:space="preserve">Для всебічного аналізу актуального стану викладання географії у закладах загальної середньої освіти (ЗЗСО) проведено комплексне емпіричне </w:t>
      </w:r>
      <w:r w:rsidRPr="00840155">
        <w:rPr>
          <w:rFonts w:ascii="Times New Roman" w:hAnsi="Times New Roman" w:cs="Times New Roman"/>
          <w:noProof/>
          <w:sz w:val="28"/>
          <w:szCs w:val="28"/>
          <w:lang w:val="uk-UA"/>
        </w:rPr>
        <w:lastRenderedPageBreak/>
        <w:t>дослідження. Застосовано методи спостереження за уроками, анкетування учнів (N = 60) і вчителів (N = 10), контент-аналіз навчальних програм та формувальний педагогічний експеримент. Зокрема, у 2024-2025 рр. на базі Березнівського економіко-гуманітарного ліцею, у м. Березне, Рівненського р-ну, Рівненської області було здійснено серію спостережень уроків географії з метою виявлення використання STEM-елементів і міжпредметних 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язків. Паралельно проведено анкетування: учням (12 запитань) пропонувалося оцінити свій інтерес до географії, обізнаність зі STEM та досвід міжпредметного навчання</w:t>
      </w:r>
      <w:r w:rsidR="00B041D2" w:rsidRPr="00840155">
        <w:rPr>
          <w:rFonts w:ascii="Times New Roman" w:hAnsi="Times New Roman" w:cs="Times New Roman"/>
          <w:noProof/>
          <w:sz w:val="28"/>
          <w:szCs w:val="28"/>
          <w:lang w:val="uk-UA"/>
        </w:rPr>
        <w:t xml:space="preserve"> (Додаток А)</w:t>
      </w:r>
      <w:r w:rsidRPr="00840155">
        <w:rPr>
          <w:rFonts w:ascii="Times New Roman" w:hAnsi="Times New Roman" w:cs="Times New Roman"/>
          <w:noProof/>
          <w:sz w:val="28"/>
          <w:szCs w:val="28"/>
          <w:lang w:val="uk-UA"/>
        </w:rPr>
        <w:t>, а вчителям географії (12 запитань) – висловити ставлення до STEM-освіти, частоту застосування інтеграції та бар</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єри, що заважають впровадженню нових підходів</w:t>
      </w:r>
      <w:r w:rsidR="00B041D2" w:rsidRPr="00840155">
        <w:rPr>
          <w:rFonts w:ascii="Times New Roman" w:hAnsi="Times New Roman" w:cs="Times New Roman"/>
          <w:noProof/>
          <w:sz w:val="28"/>
          <w:szCs w:val="28"/>
          <w:lang w:val="uk-UA"/>
        </w:rPr>
        <w:t xml:space="preserve"> (Додаток Б)</w:t>
      </w:r>
      <w:r w:rsidRPr="00840155">
        <w:rPr>
          <w:rFonts w:ascii="Times New Roman" w:hAnsi="Times New Roman" w:cs="Times New Roman"/>
          <w:noProof/>
          <w:sz w:val="28"/>
          <w:szCs w:val="28"/>
          <w:lang w:val="uk-UA"/>
        </w:rPr>
        <w:t xml:space="preserve">. </w:t>
      </w:r>
      <w:r w:rsidR="002C47A5" w:rsidRPr="00840155">
        <w:rPr>
          <w:rFonts w:ascii="Times New Roman" w:hAnsi="Times New Roman" w:cs="Times New Roman"/>
          <w:noProof/>
          <w:sz w:val="28"/>
          <w:szCs w:val="28"/>
          <w:lang w:val="uk-UA"/>
        </w:rPr>
        <w:t xml:space="preserve"> </w:t>
      </w:r>
    </w:p>
    <w:p w14:paraId="71862782"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Отримані результати дозволяють глибоко охарактеризувати сучасну ситуацію викладання географії та готовність учасників освітнього процесу до реалізації STEM-підходів. Із таблиці 2.1 можна побачити загальні результати, які детально пояснено по кожному питанню та проілюстровано графічно для детального розуміння (табл. 2.1):</w:t>
      </w:r>
    </w:p>
    <w:p w14:paraId="42A6A681" w14:textId="77777777" w:rsidR="00B6151E" w:rsidRPr="00840155" w:rsidRDefault="00B6151E" w:rsidP="00B6151E">
      <w:pPr>
        <w:spacing w:after="0" w:line="360" w:lineRule="auto"/>
        <w:contextualSpacing/>
        <w:jc w:val="right"/>
        <w:rPr>
          <w:rFonts w:ascii="Times New Roman" w:hAnsi="Times New Roman" w:cs="Times New Roman"/>
          <w:i/>
          <w:iCs/>
          <w:noProof/>
          <w:sz w:val="28"/>
          <w:szCs w:val="28"/>
          <w:lang w:val="uk-UA"/>
        </w:rPr>
      </w:pPr>
      <w:r w:rsidRPr="00840155">
        <w:rPr>
          <w:rFonts w:ascii="Times New Roman" w:hAnsi="Times New Roman" w:cs="Times New Roman"/>
          <w:i/>
          <w:iCs/>
          <w:noProof/>
          <w:sz w:val="28"/>
          <w:szCs w:val="28"/>
          <w:lang w:val="uk-UA"/>
        </w:rPr>
        <w:t xml:space="preserve">Таблиця 2.1 </w:t>
      </w:r>
    </w:p>
    <w:p w14:paraId="0E4E7B82" w14:textId="72E92CE5" w:rsidR="00B6151E" w:rsidRPr="00840155" w:rsidRDefault="00B6151E" w:rsidP="00B6151E">
      <w:pPr>
        <w:spacing w:after="0" w:line="360" w:lineRule="auto"/>
        <w:contextualSpacing/>
        <w:jc w:val="center"/>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Розподіл відповідей учнів на запитання анкети</w:t>
      </w:r>
      <w:r w:rsidR="002B257E">
        <w:rPr>
          <w:rFonts w:ascii="Times New Roman" w:hAnsi="Times New Roman" w:cs="Times New Roman"/>
          <w:noProof/>
          <w:sz w:val="28"/>
          <w:szCs w:val="28"/>
          <w:lang w:val="uk-UA"/>
        </w:rPr>
        <w:t xml:space="preserve"> (</w:t>
      </w:r>
      <w:r w:rsidR="002B257E" w:rsidRPr="002B257E">
        <w:rPr>
          <w:rFonts w:ascii="Times New Roman" w:hAnsi="Times New Roman" w:cs="Times New Roman"/>
          <w:noProof/>
          <w:sz w:val="28"/>
          <w:szCs w:val="28"/>
          <w:lang w:val="uk-UA"/>
        </w:rPr>
        <w:t>на основі досліджень автора</w:t>
      </w:r>
      <w:r w:rsidR="002B257E">
        <w:rPr>
          <w:rFonts w:ascii="Times New Roman" w:hAnsi="Times New Roman" w:cs="Times New Roman"/>
          <w:noProof/>
          <w:sz w:val="28"/>
          <w:szCs w:val="28"/>
          <w:lang w:val="uk-UA"/>
        </w:rPr>
        <w:t>)</w:t>
      </w:r>
    </w:p>
    <w:tbl>
      <w:tblPr>
        <w:tblStyle w:val="a9"/>
        <w:tblW w:w="0" w:type="auto"/>
        <w:jc w:val="center"/>
        <w:tblLook w:val="04A0" w:firstRow="1" w:lastRow="0" w:firstColumn="1" w:lastColumn="0" w:noHBand="0" w:noVBand="1"/>
      </w:tblPr>
      <w:tblGrid>
        <w:gridCol w:w="1052"/>
        <w:gridCol w:w="3402"/>
        <w:gridCol w:w="3538"/>
      </w:tblGrid>
      <w:tr w:rsidR="00B6151E" w:rsidRPr="00840155" w14:paraId="4909F39E" w14:textId="77777777" w:rsidTr="00361792">
        <w:trPr>
          <w:jc w:val="center"/>
        </w:trPr>
        <w:tc>
          <w:tcPr>
            <w:tcW w:w="992" w:type="dxa"/>
            <w:vAlign w:val="center"/>
          </w:tcPr>
          <w:p w14:paraId="73E4D921"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 питання</w:t>
            </w:r>
          </w:p>
        </w:tc>
        <w:tc>
          <w:tcPr>
            <w:tcW w:w="3402" w:type="dxa"/>
            <w:vAlign w:val="center"/>
          </w:tcPr>
          <w:p w14:paraId="2D6ABBF4"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Короткий зміст питання</w:t>
            </w:r>
          </w:p>
        </w:tc>
        <w:tc>
          <w:tcPr>
            <w:tcW w:w="3538" w:type="dxa"/>
            <w:vAlign w:val="center"/>
          </w:tcPr>
          <w:p w14:paraId="72B947F2"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Розподіл відповідей учнів (%)</w:t>
            </w:r>
          </w:p>
        </w:tc>
      </w:tr>
      <w:tr w:rsidR="00B6151E" w:rsidRPr="00840155" w14:paraId="0FCAF7C6" w14:textId="77777777" w:rsidTr="00361792">
        <w:trPr>
          <w:jc w:val="center"/>
        </w:trPr>
        <w:tc>
          <w:tcPr>
            <w:tcW w:w="992" w:type="dxa"/>
            <w:vAlign w:val="center"/>
          </w:tcPr>
          <w:p w14:paraId="1DD3D309"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1</w:t>
            </w:r>
          </w:p>
        </w:tc>
        <w:tc>
          <w:tcPr>
            <w:tcW w:w="3402" w:type="dxa"/>
            <w:vAlign w:val="center"/>
          </w:tcPr>
          <w:p w14:paraId="6253C38E"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Рівень інтересу до географії</w:t>
            </w:r>
          </w:p>
        </w:tc>
        <w:tc>
          <w:tcPr>
            <w:tcW w:w="3538" w:type="dxa"/>
            <w:vAlign w:val="center"/>
          </w:tcPr>
          <w:p w14:paraId="4281FCC5"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Дуже цікавить: 10%; Цікавить: 20%; Середній: 50%; Майже не цікавить: 15%; Не цікавить: 5%</w:t>
            </w:r>
          </w:p>
        </w:tc>
      </w:tr>
      <w:tr w:rsidR="00B6151E" w:rsidRPr="00840155" w14:paraId="5065E63B" w14:textId="77777777" w:rsidTr="00361792">
        <w:trPr>
          <w:jc w:val="center"/>
        </w:trPr>
        <w:tc>
          <w:tcPr>
            <w:tcW w:w="992" w:type="dxa"/>
            <w:vAlign w:val="center"/>
          </w:tcPr>
          <w:p w14:paraId="7890111C"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2</w:t>
            </w:r>
          </w:p>
        </w:tc>
        <w:tc>
          <w:tcPr>
            <w:tcW w:w="3402" w:type="dxa"/>
            <w:vAlign w:val="center"/>
          </w:tcPr>
          <w:p w14:paraId="49ED697D"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Рівень інтересу до STEM-предметів</w:t>
            </w:r>
          </w:p>
        </w:tc>
        <w:tc>
          <w:tcPr>
            <w:tcW w:w="3538" w:type="dxa"/>
            <w:vAlign w:val="center"/>
          </w:tcPr>
          <w:p w14:paraId="33F4C63D"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Дуже високий: 15%; Високий: 25%; Середній: 40%; Низький: 15%; Дуже низький: 5%</w:t>
            </w:r>
          </w:p>
        </w:tc>
      </w:tr>
      <w:tr w:rsidR="00B6151E" w:rsidRPr="00840155" w14:paraId="471D3349" w14:textId="77777777" w:rsidTr="00361792">
        <w:trPr>
          <w:jc w:val="center"/>
        </w:trPr>
        <w:tc>
          <w:tcPr>
            <w:tcW w:w="992" w:type="dxa"/>
            <w:vAlign w:val="center"/>
          </w:tcPr>
          <w:p w14:paraId="703E37A1"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3</w:t>
            </w:r>
          </w:p>
        </w:tc>
        <w:tc>
          <w:tcPr>
            <w:tcW w:w="3402" w:type="dxa"/>
            <w:vAlign w:val="center"/>
          </w:tcPr>
          <w:p w14:paraId="1DE8FF4C"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Чи належить географія до STEM-дисциплін?</w:t>
            </w:r>
          </w:p>
        </w:tc>
        <w:tc>
          <w:tcPr>
            <w:tcW w:w="3538" w:type="dxa"/>
            <w:vAlign w:val="center"/>
          </w:tcPr>
          <w:p w14:paraId="0E96B7FE"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Так: 50%; Не впевнений: 30%; Ні: 20%</w:t>
            </w:r>
          </w:p>
        </w:tc>
      </w:tr>
      <w:tr w:rsidR="00B6151E" w:rsidRPr="00840155" w14:paraId="35531211" w14:textId="77777777" w:rsidTr="00361792">
        <w:trPr>
          <w:jc w:val="center"/>
        </w:trPr>
        <w:tc>
          <w:tcPr>
            <w:tcW w:w="992" w:type="dxa"/>
            <w:vAlign w:val="center"/>
          </w:tcPr>
          <w:p w14:paraId="46455135"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4</w:t>
            </w:r>
          </w:p>
        </w:tc>
        <w:tc>
          <w:tcPr>
            <w:tcW w:w="3402" w:type="dxa"/>
            <w:vAlign w:val="center"/>
          </w:tcPr>
          <w:p w14:paraId="6C49485A"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Частота інтеграції STEM-матеріалу на уроках географії</w:t>
            </w:r>
          </w:p>
        </w:tc>
        <w:tc>
          <w:tcPr>
            <w:tcW w:w="3538" w:type="dxa"/>
            <w:vAlign w:val="center"/>
          </w:tcPr>
          <w:p w14:paraId="52698653"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Ніколи: 20%; Рідко: 30%; Іноді: 40%; Часто: 10%</w:t>
            </w:r>
          </w:p>
        </w:tc>
      </w:tr>
      <w:tr w:rsidR="00B6151E" w:rsidRPr="00840155" w14:paraId="5C3CBB79" w14:textId="77777777" w:rsidTr="00361792">
        <w:trPr>
          <w:jc w:val="center"/>
        </w:trPr>
        <w:tc>
          <w:tcPr>
            <w:tcW w:w="992" w:type="dxa"/>
            <w:vAlign w:val="center"/>
          </w:tcPr>
          <w:p w14:paraId="4EE8EFF0"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5</w:t>
            </w:r>
          </w:p>
        </w:tc>
        <w:tc>
          <w:tcPr>
            <w:tcW w:w="3402" w:type="dxa"/>
            <w:vAlign w:val="center"/>
          </w:tcPr>
          <w:p w14:paraId="5949BB41"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Частота інтеграції гуманітарного матеріалу на географії</w:t>
            </w:r>
          </w:p>
        </w:tc>
        <w:tc>
          <w:tcPr>
            <w:tcW w:w="3538" w:type="dxa"/>
            <w:vAlign w:val="center"/>
          </w:tcPr>
          <w:p w14:paraId="7CA18A1F"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Ніколи: 10%; Рідко: 25%; Іноді: 50%; Часто: 15%</w:t>
            </w:r>
          </w:p>
        </w:tc>
      </w:tr>
      <w:tr w:rsidR="00B6151E" w:rsidRPr="00840155" w14:paraId="1359BD04" w14:textId="77777777" w:rsidTr="00361792">
        <w:trPr>
          <w:jc w:val="center"/>
        </w:trPr>
        <w:tc>
          <w:tcPr>
            <w:tcW w:w="992" w:type="dxa"/>
            <w:vAlign w:val="center"/>
          </w:tcPr>
          <w:p w14:paraId="20F106AC"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6</w:t>
            </w:r>
          </w:p>
        </w:tc>
        <w:tc>
          <w:tcPr>
            <w:tcW w:w="3402" w:type="dxa"/>
            <w:vAlign w:val="center"/>
          </w:tcPr>
          <w:p w14:paraId="5999B5AC"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Досвід участі у міжпредметних проєктах з географії</w:t>
            </w:r>
          </w:p>
        </w:tc>
        <w:tc>
          <w:tcPr>
            <w:tcW w:w="3538" w:type="dxa"/>
            <w:vAlign w:val="center"/>
          </w:tcPr>
          <w:p w14:paraId="78DB625F"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Так, більше ніж один: 25%; Так, один: 20%; Ні, але хотів би: 40%; Ні, не цікаво: 15%</w:t>
            </w:r>
          </w:p>
        </w:tc>
      </w:tr>
      <w:tr w:rsidR="00B6151E" w:rsidRPr="00840155" w14:paraId="0AF56B48" w14:textId="77777777" w:rsidTr="00361792">
        <w:trPr>
          <w:jc w:val="center"/>
        </w:trPr>
        <w:tc>
          <w:tcPr>
            <w:tcW w:w="992" w:type="dxa"/>
            <w:vAlign w:val="center"/>
          </w:tcPr>
          <w:p w14:paraId="74B50882"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7</w:t>
            </w:r>
          </w:p>
        </w:tc>
        <w:tc>
          <w:tcPr>
            <w:tcW w:w="3402" w:type="dxa"/>
            <w:vAlign w:val="center"/>
          </w:tcPr>
          <w:p w14:paraId="60145D0F" w14:textId="47E0797A"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Чи роблять міжпредметні зв</w:t>
            </w:r>
            <w:r w:rsidR="00D6373B">
              <w:rPr>
                <w:rFonts w:ascii="Times New Roman" w:hAnsi="Times New Roman" w:cs="Times New Roman"/>
                <w:noProof/>
                <w:sz w:val="24"/>
                <w:szCs w:val="24"/>
                <w:lang w:val="uk-UA"/>
              </w:rPr>
              <w:t>’</w:t>
            </w:r>
            <w:r w:rsidRPr="00840155">
              <w:rPr>
                <w:rFonts w:ascii="Times New Roman" w:hAnsi="Times New Roman" w:cs="Times New Roman"/>
                <w:noProof/>
                <w:sz w:val="24"/>
                <w:szCs w:val="24"/>
                <w:lang w:val="uk-UA"/>
              </w:rPr>
              <w:t>язки урок цікавішим?</w:t>
            </w:r>
          </w:p>
        </w:tc>
        <w:tc>
          <w:tcPr>
            <w:tcW w:w="3538" w:type="dxa"/>
            <w:vAlign w:val="center"/>
          </w:tcPr>
          <w:p w14:paraId="0842EFC7"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Так, безумовно: 60%; Іноді: 30%; Ні: 10%</w:t>
            </w:r>
          </w:p>
        </w:tc>
      </w:tr>
      <w:tr w:rsidR="00B6151E" w:rsidRPr="00840155" w14:paraId="21A8D6AD" w14:textId="77777777" w:rsidTr="00361792">
        <w:trPr>
          <w:jc w:val="center"/>
        </w:trPr>
        <w:tc>
          <w:tcPr>
            <w:tcW w:w="992" w:type="dxa"/>
            <w:vAlign w:val="center"/>
          </w:tcPr>
          <w:p w14:paraId="04214F4C"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lastRenderedPageBreak/>
              <w:t>8</w:t>
            </w:r>
          </w:p>
        </w:tc>
        <w:tc>
          <w:tcPr>
            <w:tcW w:w="3402" w:type="dxa"/>
            <w:vAlign w:val="center"/>
          </w:tcPr>
          <w:p w14:paraId="0CEBDB8C"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Чи полегшує інтеграція розуміння матеріалу?</w:t>
            </w:r>
          </w:p>
        </w:tc>
        <w:tc>
          <w:tcPr>
            <w:tcW w:w="3538" w:type="dxa"/>
            <w:vAlign w:val="center"/>
          </w:tcPr>
          <w:p w14:paraId="4F524188"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Так: 50%; Частково: 40%; Ні: 10%</w:t>
            </w:r>
          </w:p>
        </w:tc>
      </w:tr>
      <w:tr w:rsidR="00B6151E" w:rsidRPr="00840155" w14:paraId="0E5C8876" w14:textId="77777777" w:rsidTr="00361792">
        <w:trPr>
          <w:jc w:val="center"/>
        </w:trPr>
        <w:tc>
          <w:tcPr>
            <w:tcW w:w="992" w:type="dxa"/>
            <w:vAlign w:val="center"/>
          </w:tcPr>
          <w:p w14:paraId="65405D46"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9</w:t>
            </w:r>
          </w:p>
        </w:tc>
        <w:tc>
          <w:tcPr>
            <w:tcW w:w="3402" w:type="dxa"/>
            <w:vAlign w:val="center"/>
          </w:tcPr>
          <w:p w14:paraId="714729A2"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Чи хотіли б більше STEM на уроках географії?</w:t>
            </w:r>
          </w:p>
        </w:tc>
        <w:tc>
          <w:tcPr>
            <w:tcW w:w="3538" w:type="dxa"/>
            <w:vAlign w:val="center"/>
          </w:tcPr>
          <w:p w14:paraId="52151892"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Так: 70%; Можливо: 20%; Ні: 10%</w:t>
            </w:r>
          </w:p>
        </w:tc>
      </w:tr>
      <w:tr w:rsidR="00B6151E" w:rsidRPr="00840155" w14:paraId="6598E9A8" w14:textId="77777777" w:rsidTr="00361792">
        <w:trPr>
          <w:jc w:val="center"/>
        </w:trPr>
        <w:tc>
          <w:tcPr>
            <w:tcW w:w="992" w:type="dxa"/>
            <w:vAlign w:val="center"/>
          </w:tcPr>
          <w:p w14:paraId="0EEBCE2B"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10</w:t>
            </w:r>
          </w:p>
        </w:tc>
        <w:tc>
          <w:tcPr>
            <w:tcW w:w="3402" w:type="dxa"/>
            <w:vAlign w:val="center"/>
          </w:tcPr>
          <w:p w14:paraId="0750FD0C"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Найцікавіший метод навчання на географії</w:t>
            </w:r>
          </w:p>
        </w:tc>
        <w:tc>
          <w:tcPr>
            <w:tcW w:w="3538" w:type="dxa"/>
            <w:vAlign w:val="center"/>
          </w:tcPr>
          <w:p w14:paraId="49087C64"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Екскурсії: 25%; Експерименти: 20%; Проєкти: 20%; Мультимедіа: 15%; Робота з картами: 10%; Лекція: 10%</w:t>
            </w:r>
          </w:p>
        </w:tc>
      </w:tr>
      <w:tr w:rsidR="00B6151E" w:rsidRPr="00840155" w14:paraId="0ED861B5" w14:textId="77777777" w:rsidTr="00361792">
        <w:trPr>
          <w:jc w:val="center"/>
        </w:trPr>
        <w:tc>
          <w:tcPr>
            <w:tcW w:w="992" w:type="dxa"/>
            <w:vAlign w:val="center"/>
          </w:tcPr>
          <w:p w14:paraId="3648D05C"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11</w:t>
            </w:r>
          </w:p>
        </w:tc>
        <w:tc>
          <w:tcPr>
            <w:tcW w:w="3402" w:type="dxa"/>
            <w:vAlign w:val="center"/>
          </w:tcPr>
          <w:p w14:paraId="226E3CB4"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Планує вибрати STEM-професію</w:t>
            </w:r>
          </w:p>
        </w:tc>
        <w:tc>
          <w:tcPr>
            <w:tcW w:w="3538" w:type="dxa"/>
            <w:vAlign w:val="center"/>
          </w:tcPr>
          <w:p w14:paraId="7A1B92B7"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Так: 30%; Не визначився: 50%; Ні: 20%</w:t>
            </w:r>
          </w:p>
        </w:tc>
      </w:tr>
      <w:tr w:rsidR="00B6151E" w:rsidRPr="00840155" w14:paraId="2F8E5D74" w14:textId="77777777" w:rsidTr="00361792">
        <w:trPr>
          <w:jc w:val="center"/>
        </w:trPr>
        <w:tc>
          <w:tcPr>
            <w:tcW w:w="992" w:type="dxa"/>
            <w:vAlign w:val="center"/>
          </w:tcPr>
          <w:p w14:paraId="1E290D89"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12</w:t>
            </w:r>
          </w:p>
        </w:tc>
        <w:tc>
          <w:tcPr>
            <w:tcW w:w="3402" w:type="dxa"/>
            <w:vAlign w:val="center"/>
          </w:tcPr>
          <w:p w14:paraId="27F8FDC3"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Важливість географії для реальних проблем</w:t>
            </w:r>
          </w:p>
        </w:tc>
        <w:tc>
          <w:tcPr>
            <w:tcW w:w="3538" w:type="dxa"/>
            <w:vAlign w:val="center"/>
          </w:tcPr>
          <w:p w14:paraId="162BF623"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Дуже важлива: 70%; Скоріше важлива: 25%; Неважлива: 5%</w:t>
            </w:r>
          </w:p>
        </w:tc>
      </w:tr>
    </w:tbl>
    <w:p w14:paraId="4603E6FE" w14:textId="7E63A998" w:rsidR="00B6151E" w:rsidRPr="00840155" w:rsidRDefault="00142A8C" w:rsidP="00B6151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B6151E" w:rsidRPr="00840155">
        <w:rPr>
          <w:rFonts w:ascii="Times New Roman" w:hAnsi="Times New Roman" w:cs="Times New Roman"/>
          <w:noProof/>
          <w:sz w:val="28"/>
          <w:szCs w:val="28"/>
          <w:lang w:val="uk-UA"/>
        </w:rPr>
        <w:t>Учням було поставлено запитання щодо рівня їх зацікавленості у вивченні географії. Результати показали, що більшість школярів оцінюють свій інтерес як середній – близько половини (50%) обрали варіант «середній рівень зацікавленості». Високий інтерес до предмета (опції «дуже цікавить» або «цікавить») вказали приблизно 30% респондентів, тоді як низький рівень зацікавленості висловили близько 20%. Такий розподіл свідчить, що хоча певна частина старшокласників щиро захоплюється географією, для значної частки учнів цей предмет не є пріоритетним або сприймається нейтрально. Ймовірно, це пов</w:t>
      </w:r>
      <w:r w:rsidR="00D6373B">
        <w:rPr>
          <w:rFonts w:ascii="Times New Roman" w:hAnsi="Times New Roman" w:cs="Times New Roman"/>
          <w:noProof/>
          <w:sz w:val="28"/>
          <w:szCs w:val="28"/>
          <w:lang w:val="uk-UA"/>
        </w:rPr>
        <w:t>’</w:t>
      </w:r>
      <w:r w:rsidR="00B6151E" w:rsidRPr="00840155">
        <w:rPr>
          <w:rFonts w:ascii="Times New Roman" w:hAnsi="Times New Roman" w:cs="Times New Roman"/>
          <w:noProof/>
          <w:sz w:val="28"/>
          <w:szCs w:val="28"/>
          <w:lang w:val="uk-UA"/>
        </w:rPr>
        <w:t>язано як із індивідуальними уподобаннями школярів, так і з тим, як саме викладається географія – чи має вона практичну спрямованість і зв</w:t>
      </w:r>
      <w:r w:rsidR="00D6373B">
        <w:rPr>
          <w:rFonts w:ascii="Times New Roman" w:hAnsi="Times New Roman" w:cs="Times New Roman"/>
          <w:noProof/>
          <w:sz w:val="28"/>
          <w:szCs w:val="28"/>
          <w:lang w:val="uk-UA"/>
        </w:rPr>
        <w:t>’</w:t>
      </w:r>
      <w:r w:rsidR="00B6151E" w:rsidRPr="00840155">
        <w:rPr>
          <w:rFonts w:ascii="Times New Roman" w:hAnsi="Times New Roman" w:cs="Times New Roman"/>
          <w:noProof/>
          <w:sz w:val="28"/>
          <w:szCs w:val="28"/>
          <w:lang w:val="uk-UA"/>
        </w:rPr>
        <w:t>язок з іншими цікавими для учнів галузями знань (рис. 2.1):</w:t>
      </w:r>
    </w:p>
    <w:p w14:paraId="1EC18873"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019C6605" w14:textId="77777777" w:rsidR="00B6151E" w:rsidRPr="00840155" w:rsidRDefault="00B6151E" w:rsidP="00B6151E">
      <w:pPr>
        <w:spacing w:after="0" w:line="360" w:lineRule="auto"/>
        <w:contextualSpacing/>
        <w:jc w:val="center"/>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eastAsia="uk-UA"/>
        </w:rPr>
        <w:drawing>
          <wp:inline distT="0" distB="0" distL="0" distR="0" wp14:anchorId="7435C029" wp14:editId="4D19E758">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80270CE" w14:textId="4317A426" w:rsidR="00B6151E" w:rsidRPr="00840155" w:rsidRDefault="00B6151E" w:rsidP="002B257E">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lastRenderedPageBreak/>
        <w:tab/>
        <w:t>Рис. 2.1 – Результати зацікавленості у вивченні географії серед учнів</w:t>
      </w:r>
      <w:r w:rsidR="002B257E">
        <w:rPr>
          <w:rFonts w:ascii="Times New Roman" w:hAnsi="Times New Roman" w:cs="Times New Roman"/>
          <w:noProof/>
          <w:sz w:val="28"/>
          <w:szCs w:val="28"/>
          <w:lang w:val="uk-UA"/>
        </w:rPr>
        <w:t xml:space="preserve"> </w:t>
      </w:r>
      <w:r w:rsidR="002B257E" w:rsidRPr="002B257E">
        <w:rPr>
          <w:rFonts w:ascii="Times New Roman" w:hAnsi="Times New Roman" w:cs="Times New Roman"/>
          <w:noProof/>
          <w:sz w:val="28"/>
          <w:szCs w:val="28"/>
          <w:lang w:val="uk-UA"/>
        </w:rPr>
        <w:t>(на основі досліджень автора)</w:t>
      </w:r>
    </w:p>
    <w:p w14:paraId="40AE885F"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p>
    <w:p w14:paraId="02B27B48" w14:textId="4816A575"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Друге питання з</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ясовувало інтерес учнів до STEM-дисциплін (природничо-наукових та технічних предметів). За отриманими відповідями, загальний рівень цікавості до STEM є дещо вищим, ніж до географії. Зокрема, близько 40% школярів оцінили свій інтерес до STEM як високий або дуже високий, і лише приблизно 20% вказали низьку зацікавленість. Решта опитаних (близько 40%) схильні до помірного, середнього інтересу. Це може свідчити про те, що сучасні старшокласники загалом позитивно ставляться до предметів природничо-математичного циклу, можливо, через їхню перспективність та 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язок із сучасними технологіями. Вищий інтерес до STEM-предметів порівняно з географією пояснюється тим, що учні бачать у цих дисциплінах більше можливостей для майбутньої кар</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єри або практичного застосування знань (рис. 2.2):</w:t>
      </w:r>
    </w:p>
    <w:p w14:paraId="143039AC"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19213E07" w14:textId="77777777" w:rsidR="00B6151E" w:rsidRPr="00840155" w:rsidRDefault="00B6151E" w:rsidP="00B6151E">
      <w:pPr>
        <w:spacing w:after="0" w:line="360" w:lineRule="auto"/>
        <w:contextualSpacing/>
        <w:jc w:val="center"/>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eastAsia="uk-UA"/>
        </w:rPr>
        <w:drawing>
          <wp:inline distT="0" distB="0" distL="0" distR="0" wp14:anchorId="75CCFDF2" wp14:editId="54372B18">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B55420D" w14:textId="1853805F" w:rsidR="00B6151E" w:rsidRPr="00840155" w:rsidRDefault="00B6151E" w:rsidP="002B257E">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 xml:space="preserve">Рис. 2.2 – Результати інтересу учнів до STEM-дисциплін </w:t>
      </w:r>
      <w:r w:rsidR="002B257E">
        <w:rPr>
          <w:rFonts w:ascii="Times New Roman" w:hAnsi="Times New Roman" w:cs="Times New Roman"/>
          <w:noProof/>
          <w:sz w:val="28"/>
          <w:szCs w:val="28"/>
          <w:lang w:val="uk-UA"/>
        </w:rPr>
        <w:t xml:space="preserve">(на </w:t>
      </w:r>
      <w:r w:rsidR="002B257E" w:rsidRPr="002B257E">
        <w:rPr>
          <w:rFonts w:ascii="Times New Roman" w:hAnsi="Times New Roman" w:cs="Times New Roman"/>
          <w:noProof/>
          <w:sz w:val="28"/>
          <w:szCs w:val="28"/>
          <w:lang w:val="uk-UA"/>
        </w:rPr>
        <w:t>основі досліджень автора)</w:t>
      </w:r>
    </w:p>
    <w:p w14:paraId="00D3A659"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52A14B98" w14:textId="330F436C"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lastRenderedPageBreak/>
        <w:tab/>
        <w:t>Наступне запитання було спрямоване на з</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ясування сприйняття географії як STEM-предмета. На думку рівно половини опитаних учнів (50%), географія належить до STEM-дисциплін, тоді як значна частка (близько 30%) не визначилися з відповіддю або не були впевнені. Решта 20% респондентів вважають, що географія не є STEM-наукою. Такий розподіл відповідей демонструє, що багато учнів не мають чіткого розуміння ролі географії у STEM. Можливо, це пов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язано з подвійною природою географії, яка поєднує природничі аспекти (фізична географія) і суспільні (економічна та соціальна географія). Невпевненість частини учнів у віднесенні географії до STEM-сфери вказує на необхідність більш чіткого акцентування 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язків географії з природничими науками та технологіями у навчальному процесі (рис. 2.3):</w:t>
      </w:r>
    </w:p>
    <w:p w14:paraId="10DDE6F5"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2BF1F0B0" w14:textId="77777777" w:rsidR="00B6151E" w:rsidRPr="00840155" w:rsidRDefault="00B6151E" w:rsidP="00B6151E">
      <w:pPr>
        <w:spacing w:after="0" w:line="360" w:lineRule="auto"/>
        <w:contextualSpacing/>
        <w:jc w:val="center"/>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eastAsia="uk-UA"/>
        </w:rPr>
        <w:drawing>
          <wp:inline distT="0" distB="0" distL="0" distR="0" wp14:anchorId="637D0D0F" wp14:editId="4F6AF461">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BAB65CD" w14:textId="0E7A665A" w:rsidR="00B6151E" w:rsidRPr="00840155" w:rsidRDefault="00B6151E" w:rsidP="002B257E">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Рис. 2.3 – Результати сприйняття географії як STEM-предмета серед учнів</w:t>
      </w:r>
      <w:r w:rsidR="002B257E">
        <w:rPr>
          <w:rFonts w:ascii="Times New Roman" w:hAnsi="Times New Roman" w:cs="Times New Roman"/>
          <w:noProof/>
          <w:sz w:val="28"/>
          <w:szCs w:val="28"/>
          <w:lang w:val="uk-UA"/>
        </w:rPr>
        <w:t xml:space="preserve"> (на</w:t>
      </w:r>
      <w:r w:rsidRPr="00840155">
        <w:rPr>
          <w:rFonts w:ascii="Times New Roman" w:hAnsi="Times New Roman" w:cs="Times New Roman"/>
          <w:noProof/>
          <w:sz w:val="28"/>
          <w:szCs w:val="28"/>
          <w:lang w:val="uk-UA"/>
        </w:rPr>
        <w:t xml:space="preserve"> </w:t>
      </w:r>
      <w:r w:rsidR="002B257E" w:rsidRPr="002B257E">
        <w:rPr>
          <w:rFonts w:ascii="Times New Roman" w:hAnsi="Times New Roman" w:cs="Times New Roman"/>
          <w:noProof/>
          <w:sz w:val="28"/>
          <w:szCs w:val="28"/>
          <w:lang w:val="uk-UA"/>
        </w:rPr>
        <w:t>основі досліджень автора)</w:t>
      </w:r>
    </w:p>
    <w:p w14:paraId="796D6FD1"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1D66C63C" w14:textId="1898F64A"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У четвертому питанні учні оцінили, як часто на уроках географії використовуються матеріали чи приклади з інших STEM-предметів (фізики, хімії, біології, математики). Згідно з відповідями, інтеграція природничо-наукового матеріалу в курс географії відбувається нерегулярно. Лише близько 10% учнів зазначили, що такі міжпредметні 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 xml:space="preserve">язки застосовуються на уроках </w:t>
      </w:r>
      <w:r w:rsidRPr="00840155">
        <w:rPr>
          <w:rFonts w:ascii="Times New Roman" w:hAnsi="Times New Roman" w:cs="Times New Roman"/>
          <w:noProof/>
          <w:sz w:val="28"/>
          <w:szCs w:val="28"/>
          <w:lang w:val="uk-UA"/>
        </w:rPr>
        <w:lastRenderedPageBreak/>
        <w:t>географії часто. Переважна більшість опитаних бачить такі приклади лише інколи (близько 40%) або рідко (30%), а 20% взагалі відповіли, що ніколи не помічали на уроках географії включення STEM-компонентів. Таким чином, можна констатувати недостатню частоту впровадження елементів STEM на уроках географії у вибраних школах. Можливо, вчителі не завжди мають можливість або потребу звертатися до матеріалу інших природничих дисциплін, обмежуючись традиційним змістом програми, або ж стикаються з браком часу для міжпредметних відступів (рис. 2.4)</w:t>
      </w:r>
      <w:r w:rsidR="00F11963" w:rsidRPr="00840155">
        <w:rPr>
          <w:rFonts w:ascii="Times New Roman" w:hAnsi="Times New Roman" w:cs="Times New Roman"/>
          <w:noProof/>
          <w:sz w:val="28"/>
          <w:szCs w:val="28"/>
          <w:lang w:val="uk-UA"/>
        </w:rPr>
        <w:t>:</w:t>
      </w:r>
    </w:p>
    <w:p w14:paraId="0ACFB5D4" w14:textId="77777777" w:rsidR="00B6151E" w:rsidRPr="00840155" w:rsidRDefault="00B6151E" w:rsidP="00B6151E">
      <w:pPr>
        <w:spacing w:after="0" w:line="360" w:lineRule="auto"/>
        <w:contextualSpacing/>
        <w:jc w:val="center"/>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eastAsia="uk-UA"/>
        </w:rPr>
        <w:drawing>
          <wp:inline distT="0" distB="0" distL="0" distR="0" wp14:anchorId="552E17B6" wp14:editId="64507F3A">
            <wp:extent cx="54864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D7F4B2C" w14:textId="5518E3D9" w:rsidR="00B6151E" w:rsidRPr="00840155" w:rsidRDefault="00B6151E" w:rsidP="002B257E">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 xml:space="preserve">Рис. 2.4 – Результати частоти інтеграції STEM-матеріалу на уроках географії серед учнів </w:t>
      </w:r>
      <w:r w:rsidR="002B257E">
        <w:rPr>
          <w:rFonts w:ascii="Times New Roman" w:hAnsi="Times New Roman" w:cs="Times New Roman"/>
          <w:noProof/>
          <w:sz w:val="28"/>
          <w:szCs w:val="28"/>
          <w:lang w:val="uk-UA"/>
        </w:rPr>
        <w:t xml:space="preserve">(на </w:t>
      </w:r>
      <w:r w:rsidR="002B257E" w:rsidRPr="002B257E">
        <w:rPr>
          <w:rFonts w:ascii="Times New Roman" w:hAnsi="Times New Roman" w:cs="Times New Roman"/>
          <w:noProof/>
          <w:sz w:val="28"/>
          <w:szCs w:val="28"/>
          <w:lang w:val="uk-UA"/>
        </w:rPr>
        <w:t>основі досліджень автора)</w:t>
      </w:r>
    </w:p>
    <w:p w14:paraId="7773C9EC"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30165500" w14:textId="73678D43"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П</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яте запитання стосувалося включення на уроках географії матеріалів з гуманітарних дисциплін (історії, економіки, мов). Відповіді учнів показали, що такі міжпредметні 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язки реалізуються дещо частіше, ніж зі STEM-предметами. Близько 15% опитаних вказали, що їхні уроки географії часто містять історичні чи інші гуманітарні аспекти, і половина учнів (~50%) зазначили, що такі 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 xml:space="preserve">язки виникають іноді. Лише 10% респондентів відповіли, що ніколи не бачили інтеграції гуманітарного матеріалу на уроках географії, тоді як решта (приблизно 25%) оцінили її як рідкісну. Отже, інтеграція географії з історією або іншими гуманітарними науками є для учнів </w:t>
      </w:r>
      <w:r w:rsidRPr="00840155">
        <w:rPr>
          <w:rFonts w:ascii="Times New Roman" w:hAnsi="Times New Roman" w:cs="Times New Roman"/>
          <w:noProof/>
          <w:sz w:val="28"/>
          <w:szCs w:val="28"/>
          <w:lang w:val="uk-UA"/>
        </w:rPr>
        <w:lastRenderedPageBreak/>
        <w:t>більш помітною, можливо, тому що програма географії містить теми, які природно перетинаються з історичними подіями, культурологічними відомостями чи економічними процесами. Це вказує на те, що географія вже частково викладається в міжпредметному контексті, особливо у 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язку з суспільствознавчими дисциплінами (рис. 2.5):</w:t>
      </w:r>
    </w:p>
    <w:p w14:paraId="63C7BAFD"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005D5B86"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188CCE77" w14:textId="77777777" w:rsidR="00B6151E" w:rsidRPr="00840155" w:rsidRDefault="00B6151E" w:rsidP="00B6151E">
      <w:pPr>
        <w:spacing w:after="0" w:line="360" w:lineRule="auto"/>
        <w:contextualSpacing/>
        <w:jc w:val="center"/>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eastAsia="uk-UA"/>
        </w:rPr>
        <w:drawing>
          <wp:inline distT="0" distB="0" distL="0" distR="0" wp14:anchorId="7F2DB34D" wp14:editId="17448C02">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CD97A34" w14:textId="14379BFF" w:rsidR="00B6151E" w:rsidRPr="00840155" w:rsidRDefault="00B6151E" w:rsidP="002B257E">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 xml:space="preserve">Рис. 2.5 – Результати частоти інтеграції гуманітарного матеріалу на уроках географії серед учнів </w:t>
      </w:r>
      <w:r w:rsidR="002B257E">
        <w:rPr>
          <w:rFonts w:ascii="Times New Roman" w:hAnsi="Times New Roman" w:cs="Times New Roman"/>
          <w:noProof/>
          <w:sz w:val="28"/>
          <w:szCs w:val="28"/>
          <w:lang w:val="uk-UA"/>
        </w:rPr>
        <w:t xml:space="preserve">(на </w:t>
      </w:r>
      <w:r w:rsidR="002B257E" w:rsidRPr="002B257E">
        <w:rPr>
          <w:rFonts w:ascii="Times New Roman" w:hAnsi="Times New Roman" w:cs="Times New Roman"/>
          <w:noProof/>
          <w:sz w:val="28"/>
          <w:szCs w:val="28"/>
          <w:lang w:val="uk-UA"/>
        </w:rPr>
        <w:t>основі досліджень автора)</w:t>
      </w:r>
    </w:p>
    <w:p w14:paraId="6E321654"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128F8716" w14:textId="40F54944"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Шостим питанням з</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ясовувався досвід учнів у виконанні проєктів чи завдань, що об</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єднують географію з іншими предметами. Результати свідчать, що лише частина старшокласників брала участь у подібній міжпредметній діяльності. Близько чверті учнів (~25%) зазначили, що мали досвід виконання більш ніж одного інтегрованого проєкту з географії, а ще 20% пригадали хоча б один такий випадок під час свого навчання. Разом це означає, що приблизно 45% опитаних хоча б раз залучалися до міжпредметних проєктів, пов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 xml:space="preserve">язаних з географією. Водночас решта 55% учнів не мали такого досвіду: хоча 40% із них висловили зацікавленість і бажання спробувати участь у інтегрованих проєктах у майбутньому, 15% взагалі не виявили інтересу до такої діяльності. </w:t>
      </w:r>
      <w:r w:rsidRPr="00840155">
        <w:rPr>
          <w:rFonts w:ascii="Times New Roman" w:hAnsi="Times New Roman" w:cs="Times New Roman"/>
          <w:noProof/>
          <w:sz w:val="28"/>
          <w:szCs w:val="28"/>
          <w:lang w:val="uk-UA"/>
        </w:rPr>
        <w:lastRenderedPageBreak/>
        <w:t>Таким чином, майже половина школярів поки що не залучені до міжпредметних навчальних проєктів, хоч більшість із них позитивно ставляться до ідеї такої роботи. Це може бути пов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язано з обмеженою практикою проведення інтегрованих уроків або проєктів у школах чи з недостатньою ініціативою учнів та вчителів у цьому напрямі (рис. 2.6):</w:t>
      </w:r>
    </w:p>
    <w:p w14:paraId="273E0021"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1097C11E" w14:textId="77777777" w:rsidR="00B6151E" w:rsidRPr="00840155" w:rsidRDefault="00B6151E" w:rsidP="00B6151E">
      <w:pPr>
        <w:spacing w:after="0" w:line="360" w:lineRule="auto"/>
        <w:contextualSpacing/>
        <w:jc w:val="center"/>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eastAsia="uk-UA"/>
        </w:rPr>
        <w:drawing>
          <wp:inline distT="0" distB="0" distL="0" distR="0" wp14:anchorId="3BBBE618" wp14:editId="3276F77E">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8D8482F" w14:textId="4EBCABE8" w:rsidR="00B6151E" w:rsidRPr="00840155" w:rsidRDefault="00B6151E" w:rsidP="002B257E">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 xml:space="preserve">Рис. 2.6 – Результати досвіду участі у міжпредметних проєктах з географії серед учнів </w:t>
      </w:r>
      <w:r w:rsidR="002B257E">
        <w:rPr>
          <w:rFonts w:ascii="Times New Roman" w:hAnsi="Times New Roman" w:cs="Times New Roman"/>
          <w:noProof/>
          <w:sz w:val="28"/>
          <w:szCs w:val="28"/>
          <w:lang w:val="uk-UA"/>
        </w:rPr>
        <w:t xml:space="preserve">(на </w:t>
      </w:r>
      <w:r w:rsidR="002B257E" w:rsidRPr="002B257E">
        <w:rPr>
          <w:rFonts w:ascii="Times New Roman" w:hAnsi="Times New Roman" w:cs="Times New Roman"/>
          <w:noProof/>
          <w:sz w:val="28"/>
          <w:szCs w:val="28"/>
          <w:lang w:val="uk-UA"/>
        </w:rPr>
        <w:t>основі досліджень автора)</w:t>
      </w:r>
    </w:p>
    <w:p w14:paraId="0C55F3F7"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587D09BE" w14:textId="6D26F14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Сьоме запитання було присвячене тому, чи стають уроки географії цікавішими для учнів при поєднанні матеріалу з різних предметів. Переважна більшість школярів позитивно оцінила вплив міжпредметних 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 xml:space="preserve">язків на інтерес до уроку. Зокрема, 60% опитаних однозначно відповіли, що інтеграція інших дисциплін робить урок географії більш захопливим для них. Ще 30% зазначили, що це інколи підвищує цікавість – ймовірно, залежно від теми чи способу подання матеріалу. Лише 10% учнів вважають, що міжпредметна інтеграція не впливає на їхній інтерес або не є необхідною умовою цікавого уроку. Таким чином, більшість респондентів визнають, що залучення елементів інших предметів (чи то наукових експериментів, чи історичних довідок) урізноманітнює заняття з географії і підвищує їхню мотивацію. Це </w:t>
      </w:r>
      <w:r w:rsidRPr="00840155">
        <w:rPr>
          <w:rFonts w:ascii="Times New Roman" w:hAnsi="Times New Roman" w:cs="Times New Roman"/>
          <w:noProof/>
          <w:sz w:val="28"/>
          <w:szCs w:val="28"/>
          <w:lang w:val="uk-UA"/>
        </w:rPr>
        <w:lastRenderedPageBreak/>
        <w:t>свідчить про запит учнів на більш інтегровані, міждисциплінарні форми навчання, які роблять уроки більш привабливими (рис. 2.7):</w:t>
      </w:r>
    </w:p>
    <w:p w14:paraId="4FEBB502"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208BF8A7"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34CED9DD"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7E88B9CA" w14:textId="77777777" w:rsidR="00B6151E" w:rsidRPr="00840155" w:rsidRDefault="00B6151E" w:rsidP="00B6151E">
      <w:pPr>
        <w:spacing w:after="0" w:line="360" w:lineRule="auto"/>
        <w:contextualSpacing/>
        <w:jc w:val="center"/>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eastAsia="uk-UA"/>
        </w:rPr>
        <w:drawing>
          <wp:inline distT="0" distB="0" distL="0" distR="0" wp14:anchorId="19016F46" wp14:editId="67168361">
            <wp:extent cx="5486400" cy="3200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E4C77A9" w14:textId="343CBDD6" w:rsidR="00B6151E" w:rsidRPr="00840155" w:rsidRDefault="00B6151E" w:rsidP="002B257E">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Рис. 2.7 – Результати відповіді на запитання «Чи роблять міжпредметні 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язки урок цікавішим?» серед учнів</w:t>
      </w:r>
      <w:r w:rsidR="002B257E">
        <w:rPr>
          <w:rFonts w:ascii="Times New Roman" w:hAnsi="Times New Roman" w:cs="Times New Roman"/>
          <w:noProof/>
          <w:sz w:val="28"/>
          <w:szCs w:val="28"/>
          <w:lang w:val="uk-UA"/>
        </w:rPr>
        <w:t xml:space="preserve"> (на </w:t>
      </w:r>
      <w:r w:rsidR="002B257E" w:rsidRPr="002B257E">
        <w:rPr>
          <w:rFonts w:ascii="Times New Roman" w:hAnsi="Times New Roman" w:cs="Times New Roman"/>
          <w:noProof/>
          <w:sz w:val="28"/>
          <w:szCs w:val="28"/>
          <w:lang w:val="uk-UA"/>
        </w:rPr>
        <w:t>основі досліджень автора)</w:t>
      </w:r>
    </w:p>
    <w:p w14:paraId="36978335"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6D9168E9" w14:textId="3A545552"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Восьме запитання стосувалося впливу міжпредметного підходу на розуміння навчального матеріалу з географії. Половина учнів (50%) відповіли, що засвоювати географічні поняття їм значно легше, коли в поясненнях використовуються приклади чи 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язки з іншими предметами. Ще 40% респондентів вважають, що міжпредметні 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язки частково полегшують розуміння – допомагають у певних випадках або окремих темах. Лише 10% учнів не відчувають суттєвої різниці або навіть вважають, що інтеграція ускладнює сприйняття матеріалу. Отже, більшість школярів відзначає навчальну користь від поєднання географії з іншими галузями знань: це робить пояснення більш прикладними та зрозумілими, пов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язуючи нові відомості з уже знайомими концепціями з інших предметів (рис. 2.8):</w:t>
      </w:r>
    </w:p>
    <w:p w14:paraId="7E72989E" w14:textId="77777777" w:rsidR="00B6151E" w:rsidRPr="00840155" w:rsidRDefault="00B6151E" w:rsidP="00B6151E">
      <w:pPr>
        <w:spacing w:after="0" w:line="360" w:lineRule="auto"/>
        <w:contextualSpacing/>
        <w:jc w:val="center"/>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eastAsia="uk-UA"/>
        </w:rPr>
        <w:lastRenderedPageBreak/>
        <w:drawing>
          <wp:inline distT="0" distB="0" distL="0" distR="0" wp14:anchorId="65BB0DDB" wp14:editId="540F80CB">
            <wp:extent cx="5486400" cy="32004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D55EDD9" w14:textId="7725DEB6" w:rsidR="00B6151E" w:rsidRPr="00840155" w:rsidRDefault="00B6151E" w:rsidP="002B257E">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Рис. 2.8 – Результати відповіді на запитання «Чи полегшує інтеграція розуміння матеріалу?» серед учнів</w:t>
      </w:r>
      <w:r w:rsidR="002B257E">
        <w:rPr>
          <w:rFonts w:ascii="Times New Roman" w:hAnsi="Times New Roman" w:cs="Times New Roman"/>
          <w:noProof/>
          <w:sz w:val="28"/>
          <w:szCs w:val="28"/>
          <w:lang w:val="uk-UA"/>
        </w:rPr>
        <w:t xml:space="preserve"> (на </w:t>
      </w:r>
      <w:r w:rsidR="002B257E" w:rsidRPr="002B257E">
        <w:rPr>
          <w:rFonts w:ascii="Times New Roman" w:hAnsi="Times New Roman" w:cs="Times New Roman"/>
          <w:noProof/>
          <w:sz w:val="28"/>
          <w:szCs w:val="28"/>
          <w:lang w:val="uk-UA"/>
        </w:rPr>
        <w:t>основі досліджень автора)</w:t>
      </w:r>
    </w:p>
    <w:p w14:paraId="34924878"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6AF2E4A1" w14:textId="17CB1B81"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Дев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яте запитання прямо запитувало, чи хотіли б учні, аби на уроках географії більше уваги приділялося STEM-тематиці та інтеграції з природничими науками. Відповіді підтвердили існування значного інтересу до таких змін у навчанні: близько 70% школярів висловили однозначне бажання бачити більше STEM-елементів на уроках географії. Ще 20% відповіли більш обережно («можливо, хотіли б»), і лише близько 10% не виявили бажання до посилення STEM-компоненту в курсі географії. Таким чином, переважна більшість учнів підтримує ідею більш тісного впровадження природничих і технічних аспектів у навчання географії. Це може бути пов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язано з тим, що такі елементи роблять предмет більш сучасним і практично орієнтованим, відповідають інтересам учнів, які захоплюються наукою і технологіями (рис.  2.9):</w:t>
      </w:r>
    </w:p>
    <w:p w14:paraId="0339E7CF" w14:textId="77777777" w:rsidR="00B6151E" w:rsidRPr="00840155" w:rsidRDefault="00B6151E" w:rsidP="00B6151E">
      <w:pPr>
        <w:spacing w:after="0" w:line="360" w:lineRule="auto"/>
        <w:contextualSpacing/>
        <w:jc w:val="center"/>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eastAsia="uk-UA"/>
        </w:rPr>
        <w:lastRenderedPageBreak/>
        <w:drawing>
          <wp:inline distT="0" distB="0" distL="0" distR="0" wp14:anchorId="71CCDDB6" wp14:editId="5B627385">
            <wp:extent cx="5486400" cy="32004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F7E924A" w14:textId="154C1F7B" w:rsidR="00B6151E" w:rsidRPr="00840155" w:rsidRDefault="00B6151E" w:rsidP="002B257E">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Рис. 2.9 – Результати відповіді на запитання «Чи хотіли б більше STEM на уроках географії?» серед учнів</w:t>
      </w:r>
      <w:r w:rsidR="002B257E">
        <w:rPr>
          <w:rFonts w:ascii="Times New Roman" w:hAnsi="Times New Roman" w:cs="Times New Roman"/>
          <w:noProof/>
          <w:sz w:val="28"/>
          <w:szCs w:val="28"/>
          <w:lang w:val="uk-UA"/>
        </w:rPr>
        <w:t xml:space="preserve"> (на </w:t>
      </w:r>
      <w:r w:rsidR="002B257E" w:rsidRPr="002B257E">
        <w:rPr>
          <w:rFonts w:ascii="Times New Roman" w:hAnsi="Times New Roman" w:cs="Times New Roman"/>
          <w:noProof/>
          <w:sz w:val="28"/>
          <w:szCs w:val="28"/>
          <w:lang w:val="uk-UA"/>
        </w:rPr>
        <w:t>основі досліджень автора)</w:t>
      </w:r>
    </w:p>
    <w:p w14:paraId="15BF1387"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5E5CE913"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Десяте запитання мало на меті виявити, які методи навчання на уроках географії учні вважають найбільш захопливими. Респондентам було запропоновано обрати найбільш цікавий для них формат роботи на уроці. Отримані результати вказують на перевагу активних, практично орієнтованих форм навчання. Так, найпопулярнішими виявилися виїзні заняття та експедиції (польові екскурсії) – цей варіант обрали близько 25% опитаних, а також проведення дослідів чи експериментів на уроці (20% респондентів). Приблизно для 20% учнів найцікавішими є групові проєкти з географії, що теж передбачають активну участь і співпрацю. Дещо менша частка школярів надає перевагу мультимедійним презентаціям або відеоматеріалам (15%). Відносно небагато учнів вважають найцікавішою традиційну роботу з картами та атласами (10%) чи формат звичайної лекції або пояснення вчителя (лише 10%). Таким чином, результати показують явну тенденцію: сучасні учні віддають перевагу інтерактивним і практичним методам навчання на уроках географії, які дозволяють застосувати знання на практиці або отримати новий досвід, тоді як пасивні форми (монологічне викладення матеріалу) сприймаються як менш цікаві (рис. 2.10):</w:t>
      </w:r>
    </w:p>
    <w:p w14:paraId="4B6058C3" w14:textId="77777777" w:rsidR="00B6151E" w:rsidRPr="00840155" w:rsidRDefault="00B6151E" w:rsidP="00B6151E">
      <w:pPr>
        <w:spacing w:after="0" w:line="360" w:lineRule="auto"/>
        <w:contextualSpacing/>
        <w:jc w:val="center"/>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eastAsia="uk-UA"/>
        </w:rPr>
        <w:lastRenderedPageBreak/>
        <w:drawing>
          <wp:inline distT="0" distB="0" distL="0" distR="0" wp14:anchorId="6AF69E70" wp14:editId="122928D3">
            <wp:extent cx="5486400" cy="320040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A3A141F" w14:textId="782FBF55" w:rsidR="00B6151E" w:rsidRPr="00840155" w:rsidRDefault="00B6151E" w:rsidP="002B257E">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Рис. 2.10 – Результати відповіді на запитання «Найцікавіший метод навчання на географії» серед учнів</w:t>
      </w:r>
      <w:r w:rsidR="002B257E">
        <w:rPr>
          <w:rFonts w:ascii="Times New Roman" w:hAnsi="Times New Roman" w:cs="Times New Roman"/>
          <w:noProof/>
          <w:sz w:val="28"/>
          <w:szCs w:val="28"/>
          <w:lang w:val="uk-UA"/>
        </w:rPr>
        <w:t xml:space="preserve"> (на </w:t>
      </w:r>
      <w:r w:rsidR="002B257E" w:rsidRPr="002B257E">
        <w:rPr>
          <w:rFonts w:ascii="Times New Roman" w:hAnsi="Times New Roman" w:cs="Times New Roman"/>
          <w:noProof/>
          <w:sz w:val="28"/>
          <w:szCs w:val="28"/>
          <w:lang w:val="uk-UA"/>
        </w:rPr>
        <w:t>основі досліджень автора)</w:t>
      </w:r>
    </w:p>
    <w:p w14:paraId="3122B697"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1BC383B8" w14:textId="048BEAEA"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Одинадцяте запитання стосувалося професійних планів учнів – чи розглядають вони можливість обрати у майбутньому STEM-орієнтовану кар</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єру (напрям у науці, технологіях, інженерії або математиці). З</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ясувалося, що лише третина опитаних (близько 30%) вже твердо налаштовані на здобуття професії чи спеціальності у STEM-сфері. Більша частина учнів (~50%) поки не визначилася чітко, проте розглядає можливість кар</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єри у STEM-напрямку. Решта 20% учнів відповіли, що не планують обирати спеціальності, пов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язані з наукою чи технологіями. Отже, потенційно до 80% сучасних старшокласників можуть у майбутньому бути залучені до STEM-галузей (з них значна частина ще вагається). Це свідчить про високий інтерес молоді до цих сфер, хоча визначеність з вибором професії ще формується. Популяризація STEM-дисциплін у школі, в тому числі через інтеграцію їх елементів на уроках географії, може впливати на професійне самовизначення тих учнів, які наразі не впевнені у виборі (рис. 2.11):</w:t>
      </w:r>
    </w:p>
    <w:p w14:paraId="36A0DA8C"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53ED093F" w14:textId="77777777" w:rsidR="00B6151E" w:rsidRPr="00840155" w:rsidRDefault="00B6151E" w:rsidP="00B6151E">
      <w:pPr>
        <w:spacing w:after="0" w:line="360" w:lineRule="auto"/>
        <w:contextualSpacing/>
        <w:jc w:val="center"/>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eastAsia="uk-UA"/>
        </w:rPr>
        <w:lastRenderedPageBreak/>
        <w:drawing>
          <wp:inline distT="0" distB="0" distL="0" distR="0" wp14:anchorId="500FDD20" wp14:editId="0BA2F07E">
            <wp:extent cx="5486400" cy="320040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7888E4D" w14:textId="67B62DDD" w:rsidR="00B6151E" w:rsidRPr="00840155" w:rsidRDefault="00B6151E" w:rsidP="002B257E">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Рис. 2.11 – Результати того, хто планує вибрати STEM-професію серед учнів</w:t>
      </w:r>
      <w:r w:rsidR="002B257E">
        <w:rPr>
          <w:rFonts w:ascii="Times New Roman" w:hAnsi="Times New Roman" w:cs="Times New Roman"/>
          <w:noProof/>
          <w:sz w:val="28"/>
          <w:szCs w:val="28"/>
          <w:lang w:val="uk-UA"/>
        </w:rPr>
        <w:t xml:space="preserve"> (на </w:t>
      </w:r>
      <w:r w:rsidR="002B257E" w:rsidRPr="002B257E">
        <w:rPr>
          <w:rFonts w:ascii="Times New Roman" w:hAnsi="Times New Roman" w:cs="Times New Roman"/>
          <w:noProof/>
          <w:sz w:val="28"/>
          <w:szCs w:val="28"/>
          <w:lang w:val="uk-UA"/>
        </w:rPr>
        <w:t>основі досліджень автора)</w:t>
      </w:r>
    </w:p>
    <w:p w14:paraId="5CC806B3"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00B5DBFF" w14:textId="2213331A"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Останнє, дванадцяте запитання учнівської анкети було присвячено значущості географії для розв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язання актуальних проблем сучасності (таких як зміни клімату, раціональне природокористування, урбаністика тощо). Абсолютна більшість старшокласників усвідомлює важливу роль географічних знань: 70% респондентів оцінили внесок географії у вирішення реальних проблем як «дуже важливий». Ще 25% вважають цю роль скоріше важливою. Лише поодинокі учні (близько 5%) скептично ставляться до значущості географії, вважаючи її маловажливою у контексті сучасних викликів. Таким чином, молодь загалом розуміє прикладну цінність географії та її тісний 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язок із глобальними процесами. Визнання учнями важливості географічних знань для суспільства може створювати підґрунтя для більшого зацікавлення предметом, якщо навчання робитиме акцент на цих реальних застосуваннях (рис. 2.12):</w:t>
      </w:r>
    </w:p>
    <w:p w14:paraId="5BC56661" w14:textId="77777777" w:rsidR="00B6151E" w:rsidRPr="00840155" w:rsidRDefault="00B6151E" w:rsidP="00B6151E">
      <w:pPr>
        <w:spacing w:after="0" w:line="360" w:lineRule="auto"/>
        <w:contextualSpacing/>
        <w:jc w:val="center"/>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eastAsia="uk-UA"/>
        </w:rPr>
        <w:lastRenderedPageBreak/>
        <w:drawing>
          <wp:inline distT="0" distB="0" distL="0" distR="0" wp14:anchorId="04F0B96A" wp14:editId="2205CE5C">
            <wp:extent cx="5486400" cy="32004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EF57F8A" w14:textId="169567DF" w:rsidR="00B6151E" w:rsidRPr="00840155" w:rsidRDefault="00B6151E" w:rsidP="002B257E">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Рис. 2.1</w:t>
      </w:r>
      <w:r w:rsidR="005F6803">
        <w:rPr>
          <w:rFonts w:ascii="Times New Roman" w:hAnsi="Times New Roman" w:cs="Times New Roman"/>
          <w:noProof/>
          <w:sz w:val="28"/>
          <w:szCs w:val="28"/>
          <w:lang w:val="uk-UA"/>
        </w:rPr>
        <w:t>2</w:t>
      </w:r>
      <w:r w:rsidRPr="00840155">
        <w:rPr>
          <w:rFonts w:ascii="Times New Roman" w:hAnsi="Times New Roman" w:cs="Times New Roman"/>
          <w:noProof/>
          <w:sz w:val="28"/>
          <w:szCs w:val="28"/>
          <w:lang w:val="uk-UA"/>
        </w:rPr>
        <w:t xml:space="preserve"> – Важливість географії для реальних проблем серед учнів</w:t>
      </w:r>
      <w:r w:rsidR="002B257E">
        <w:rPr>
          <w:rFonts w:ascii="Times New Roman" w:hAnsi="Times New Roman" w:cs="Times New Roman"/>
          <w:noProof/>
          <w:sz w:val="28"/>
          <w:szCs w:val="28"/>
          <w:lang w:val="uk-UA"/>
        </w:rPr>
        <w:t xml:space="preserve"> (на </w:t>
      </w:r>
      <w:r w:rsidR="002B257E" w:rsidRPr="002B257E">
        <w:rPr>
          <w:rFonts w:ascii="Times New Roman" w:hAnsi="Times New Roman" w:cs="Times New Roman"/>
          <w:noProof/>
          <w:sz w:val="28"/>
          <w:szCs w:val="28"/>
          <w:lang w:val="uk-UA"/>
        </w:rPr>
        <w:t>основі досліджень автора)</w:t>
      </w:r>
    </w:p>
    <w:p w14:paraId="6B2AB070"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5FBFBAB0" w14:textId="2E28BA4E"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Загалом опитування учнів демонструє помірний рівень інтересу до географії серед старшокласників та водночас високу відкритість до інноваційних, інтегрованих підходів у навчанні. Більшість учнів позитивно сприймають міжпредметну інтеграцію: вони вважають, що поєднання географії з іншими дисциплінами робить уроки цікавішими та зрозумілішими, і висловлюють бажання бачити більше STEM-компонентів у навчальному процесі. Водночас фактична частота використання таких міжпредметних 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язків, за оцінками самих учнів, поки є невисокою – особливо щодо інтеграції елементів природничих наук. Значна частина школярів ще не мала досвіду участі у міжпредметних проєктах, хоча хотіла б спробувати. Учні віддають перевагу активним методам навчання (екскурсіям, проєктам, експериментам) та усвідомлюють практичну цінність географії для розв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 xml:space="preserve">язання актуальних проблем. Отже, існує очевидний запит з боку учнів на посилення STEM-орієнтованості курсу географії та ширше застосування міжпредметних підходів, що потенційно може підвищити інтерес до предмета. </w:t>
      </w:r>
      <w:r w:rsidRPr="00840155">
        <w:rPr>
          <w:rFonts w:ascii="Times New Roman" w:hAnsi="Times New Roman" w:cs="Times New Roman"/>
          <w:noProof/>
          <w:sz w:val="28"/>
          <w:szCs w:val="28"/>
          <w:lang w:val="uk-UA"/>
        </w:rPr>
        <w:tab/>
        <w:t>Для з</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 xml:space="preserve">ясування поглядів педагогів на викладання географії у міжпредметному контексті було проаналізовано результати анкети серед 10 </w:t>
      </w:r>
      <w:r w:rsidRPr="00840155">
        <w:rPr>
          <w:rFonts w:ascii="Times New Roman" w:hAnsi="Times New Roman" w:cs="Times New Roman"/>
          <w:noProof/>
          <w:sz w:val="28"/>
          <w:szCs w:val="28"/>
          <w:lang w:val="uk-UA"/>
        </w:rPr>
        <w:lastRenderedPageBreak/>
        <w:t>учителів (географії, історії та англійської мови) зазначеної школи. Аналіз відповідей учительської анкети дозволяє оцінити ступінь впровадження інтегрованих підходів у практиці викладання та ставлення вчителів до STEM-орієнтованого навчання. Перше питання (предмет викладання) засвідчило, що в опитуванні взяли участь 5 вчителів географії (37,5% вибірки), 3 вчителя історії (32,5%) та 2 вчителя англійської мови (30%). Такий склад респондентів забезпечує різнопредметний погляд на проблему інтеграції: поряд з учителями власне географії, свою думку поділилися також педагоги суміжних дисциплін (рис. 2.13):</w:t>
      </w:r>
    </w:p>
    <w:p w14:paraId="5969D178"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4B95D923" w14:textId="77777777" w:rsidR="00B6151E" w:rsidRPr="00840155" w:rsidRDefault="00B6151E" w:rsidP="00B6151E">
      <w:pPr>
        <w:spacing w:after="0" w:line="360" w:lineRule="auto"/>
        <w:contextualSpacing/>
        <w:jc w:val="center"/>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eastAsia="uk-UA"/>
        </w:rPr>
        <w:drawing>
          <wp:inline distT="0" distB="0" distL="0" distR="0" wp14:anchorId="53CA5166" wp14:editId="13A195D1">
            <wp:extent cx="5486400" cy="320040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EB7E6CF" w14:textId="06695E44" w:rsidR="00B6151E" w:rsidRPr="00840155" w:rsidRDefault="00B6151E" w:rsidP="002B257E">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Рис. 2.13 – Предмет викладання серед респондентів-вчителів</w:t>
      </w:r>
      <w:r w:rsidR="002B257E">
        <w:rPr>
          <w:rFonts w:ascii="Times New Roman" w:hAnsi="Times New Roman" w:cs="Times New Roman"/>
          <w:noProof/>
          <w:sz w:val="28"/>
          <w:szCs w:val="28"/>
          <w:lang w:val="uk-UA"/>
        </w:rPr>
        <w:t xml:space="preserve"> (на </w:t>
      </w:r>
      <w:r w:rsidR="002B257E" w:rsidRPr="002B257E">
        <w:rPr>
          <w:rFonts w:ascii="Times New Roman" w:hAnsi="Times New Roman" w:cs="Times New Roman"/>
          <w:noProof/>
          <w:sz w:val="28"/>
          <w:szCs w:val="28"/>
          <w:lang w:val="uk-UA"/>
        </w:rPr>
        <w:t>основі досліджень автора)</w:t>
      </w:r>
    </w:p>
    <w:p w14:paraId="001E7DE7"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2CD0AD35"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За педагогічним стажем учасники розподілилися наступним чином: 20% мають досвід роботи до 5 років, половина (50%) – від 6 до 15 років, і 30% – понад 15 років. Отже, вибірка містить як молодих фахівців, так і досвідчених учителів, що дозволяє врахувати можливі відмінності поглядів залежно від стажу. Третє питання виявляло обізнаність учителів із концепцією STEM-освіти (рис. 2.14):</w:t>
      </w:r>
    </w:p>
    <w:p w14:paraId="5C919D20"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5945B8CE" w14:textId="77777777" w:rsidR="00B6151E" w:rsidRPr="00840155" w:rsidRDefault="00B6151E" w:rsidP="00B6151E">
      <w:pPr>
        <w:spacing w:after="0" w:line="360" w:lineRule="auto"/>
        <w:contextualSpacing/>
        <w:jc w:val="center"/>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eastAsia="uk-UA"/>
        </w:rPr>
        <w:lastRenderedPageBreak/>
        <w:drawing>
          <wp:inline distT="0" distB="0" distL="0" distR="0" wp14:anchorId="38FD2BA6" wp14:editId="5AB9747C">
            <wp:extent cx="5427023" cy="2505693"/>
            <wp:effectExtent l="0" t="0" r="2540"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2CF8B0E" w14:textId="7C157FC4" w:rsidR="00B6151E" w:rsidRPr="00840155" w:rsidRDefault="00B6151E" w:rsidP="002B257E">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Рис. 2.14 – Педагогічний стаж серед респондентів-вчителів</w:t>
      </w:r>
      <w:r w:rsidR="002B257E">
        <w:rPr>
          <w:rFonts w:ascii="Times New Roman" w:hAnsi="Times New Roman" w:cs="Times New Roman"/>
          <w:noProof/>
          <w:sz w:val="28"/>
          <w:szCs w:val="28"/>
          <w:lang w:val="uk-UA"/>
        </w:rPr>
        <w:t xml:space="preserve"> (на </w:t>
      </w:r>
      <w:r w:rsidR="002B257E" w:rsidRPr="002B257E">
        <w:rPr>
          <w:rFonts w:ascii="Times New Roman" w:hAnsi="Times New Roman" w:cs="Times New Roman"/>
          <w:noProof/>
          <w:sz w:val="28"/>
          <w:szCs w:val="28"/>
          <w:lang w:val="uk-UA"/>
        </w:rPr>
        <w:t>основі досліджень автора)</w:t>
      </w:r>
    </w:p>
    <w:p w14:paraId="4F167838"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2C0ED7E8"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Більшість опитаних (близько 60%) зазначили, що добре ознайомлені з принципами STEM і розуміють його сутність. Ще 30% чули про STEM-освіту лише в загальних рисах, без детального занурення. Лише 10% педагогів зізналися, що фактично не знайомі з цим поняттям. Це свідчить про досить високий рівень поінформованості освітян щодо сучасних тенденцій інтеграції наук, хоча приблизно третина має лише поверхове уявлення про STEM (рис. 2.15):</w:t>
      </w:r>
    </w:p>
    <w:p w14:paraId="507DB7C5"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01FFEE44" w14:textId="77777777" w:rsidR="00B6151E" w:rsidRPr="00840155" w:rsidRDefault="00B6151E" w:rsidP="00B6151E">
      <w:pPr>
        <w:spacing w:after="0" w:line="360" w:lineRule="auto"/>
        <w:contextualSpacing/>
        <w:jc w:val="center"/>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eastAsia="uk-UA"/>
        </w:rPr>
        <w:drawing>
          <wp:inline distT="0" distB="0" distL="0" distR="0" wp14:anchorId="4B0BB317" wp14:editId="1AE261CF">
            <wp:extent cx="5474145" cy="2731325"/>
            <wp:effectExtent l="0" t="0" r="12700" b="1206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B138DE6" w14:textId="17B6AEFD" w:rsidR="002B257E" w:rsidRPr="00840155" w:rsidRDefault="00B6151E" w:rsidP="002B257E">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Рис. 2.15 – Обізнаність зі STEM серед респондентів-вчителів</w:t>
      </w:r>
      <w:r w:rsidR="002B257E">
        <w:rPr>
          <w:rFonts w:ascii="Times New Roman" w:hAnsi="Times New Roman" w:cs="Times New Roman"/>
          <w:noProof/>
          <w:sz w:val="28"/>
          <w:szCs w:val="28"/>
          <w:lang w:val="uk-UA"/>
        </w:rPr>
        <w:t xml:space="preserve"> (на </w:t>
      </w:r>
      <w:r w:rsidR="002B257E" w:rsidRPr="002B257E">
        <w:rPr>
          <w:rFonts w:ascii="Times New Roman" w:hAnsi="Times New Roman" w:cs="Times New Roman"/>
          <w:noProof/>
          <w:sz w:val="28"/>
          <w:szCs w:val="28"/>
          <w:lang w:val="uk-UA"/>
        </w:rPr>
        <w:t>основі досліджень автора)</w:t>
      </w:r>
      <w:r w:rsidR="002B257E">
        <w:rPr>
          <w:rFonts w:ascii="Times New Roman" w:hAnsi="Times New Roman" w:cs="Times New Roman"/>
          <w:noProof/>
          <w:sz w:val="28"/>
          <w:szCs w:val="28"/>
          <w:lang w:val="uk-UA"/>
        </w:rPr>
        <w:t xml:space="preserve"> </w:t>
      </w:r>
    </w:p>
    <w:p w14:paraId="6E716D8E"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lastRenderedPageBreak/>
        <w:tab/>
        <w:t>Четверте запитання стосувалося наявності підготовки чи підвищення кваліфікації з методик міжпредметної інтеграції та STEM-навчання. Лише 20% учителів повідомили, що проходили спеціальні тренінги або курси з цієї тематики. Більшість (близько 50%) зазначили, що не мали формального навчання, проте самостійно цікавилися та опановували елементи STEM-методик. Водночас 30% педагогів не отримували жодної підготовки щодо міждисциплінарного підходу. Таким чином, хоча концепція STEM знайома багатьом учителям теоретично, лише незначна частина з них пройшла цілеспрямоване навчання для практичного впровадження таких підходів у навчальний процес (рис. 2.16):</w:t>
      </w:r>
    </w:p>
    <w:p w14:paraId="1084DC5F"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5406DEAF" w14:textId="77777777" w:rsidR="00B6151E" w:rsidRPr="00840155" w:rsidRDefault="00B6151E" w:rsidP="00B6151E">
      <w:pPr>
        <w:spacing w:after="0" w:line="360" w:lineRule="auto"/>
        <w:contextualSpacing/>
        <w:jc w:val="center"/>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eastAsia="uk-UA"/>
        </w:rPr>
        <w:drawing>
          <wp:inline distT="0" distB="0" distL="0" distR="0" wp14:anchorId="79CEFD9D" wp14:editId="14E471D0">
            <wp:extent cx="5486400" cy="3200400"/>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699C5EE" w14:textId="3CF70A65" w:rsidR="00B6151E" w:rsidRPr="00840155" w:rsidRDefault="00B6151E" w:rsidP="002B257E">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Рис. 2.16 – Навчання інтегрованих методик серед респондентів-вчителів</w:t>
      </w:r>
      <w:r w:rsidR="002B257E">
        <w:rPr>
          <w:rFonts w:ascii="Times New Roman" w:hAnsi="Times New Roman" w:cs="Times New Roman"/>
          <w:noProof/>
          <w:sz w:val="28"/>
          <w:szCs w:val="28"/>
          <w:lang w:val="uk-UA"/>
        </w:rPr>
        <w:t xml:space="preserve"> (на </w:t>
      </w:r>
      <w:r w:rsidR="002B257E" w:rsidRPr="002B257E">
        <w:rPr>
          <w:rFonts w:ascii="Times New Roman" w:hAnsi="Times New Roman" w:cs="Times New Roman"/>
          <w:noProof/>
          <w:sz w:val="28"/>
          <w:szCs w:val="28"/>
          <w:lang w:val="uk-UA"/>
        </w:rPr>
        <w:t>основі досліджень автора)</w:t>
      </w:r>
    </w:p>
    <w:p w14:paraId="744AF394"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7A6F76D7" w14:textId="39CCCE74"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П</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яте питання попросило педагогів оцінити частоту, з якою вони самі інтегрують матеріал з інших дисциплін у власні уроки. Розподіл відповідей показує, що практика міжпредметної інтеграції використовується вчителями нерегулярно: лише близько 25% (сукупно) опитаних здійснюють такі міжпредметні 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 xml:space="preserve">язки часто або дуже часто. Найтиповішою є відповідь «іноді» – половина учителів (50%) інтегрують інший предметний матеріал час від </w:t>
      </w:r>
      <w:r w:rsidRPr="00840155">
        <w:rPr>
          <w:rFonts w:ascii="Times New Roman" w:hAnsi="Times New Roman" w:cs="Times New Roman"/>
          <w:noProof/>
          <w:sz w:val="28"/>
          <w:szCs w:val="28"/>
          <w:lang w:val="uk-UA"/>
        </w:rPr>
        <w:lastRenderedPageBreak/>
        <w:t>часу. Ще приблизно 20% роблять це рідко, і лише одиниці (близько 5%) зізналися, що ніколи не залучають інших дисциплін на своїх уроках. Отже, більшість учителів хоча б епізодично застосовують міжпредметні підходи, проте систематично це робить відносно невелика частка педагогів (рис. 2.17):</w:t>
      </w:r>
    </w:p>
    <w:p w14:paraId="212EFC89"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229AD2F0" w14:textId="77777777" w:rsidR="00B6151E" w:rsidRPr="00840155" w:rsidRDefault="00B6151E" w:rsidP="00B6151E">
      <w:pPr>
        <w:spacing w:after="0" w:line="360" w:lineRule="auto"/>
        <w:contextualSpacing/>
        <w:jc w:val="center"/>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eastAsia="uk-UA"/>
        </w:rPr>
        <w:drawing>
          <wp:inline distT="0" distB="0" distL="0" distR="0" wp14:anchorId="1AEF031E" wp14:editId="5E576579">
            <wp:extent cx="5486400" cy="32004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89AF963" w14:textId="286AAB85" w:rsidR="00B6151E" w:rsidRPr="00840155" w:rsidRDefault="00B6151E" w:rsidP="002B257E">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 xml:space="preserve">Рис. 2.17 – </w:t>
      </w:r>
      <w:r w:rsidRPr="00840155">
        <w:rPr>
          <w:rFonts w:ascii="Times New Roman" w:hAnsi="Times New Roman" w:cs="Times New Roman"/>
          <w:noProof/>
          <w:sz w:val="28"/>
          <w:szCs w:val="28"/>
          <w:lang w:val="uk-UA"/>
        </w:rPr>
        <w:tab/>
        <w:t>Частота інтеграції інших предметів на уроках серед респондентів-вчителів</w:t>
      </w:r>
      <w:r w:rsidR="002B257E">
        <w:rPr>
          <w:rFonts w:ascii="Times New Roman" w:hAnsi="Times New Roman" w:cs="Times New Roman"/>
          <w:noProof/>
          <w:sz w:val="28"/>
          <w:szCs w:val="28"/>
          <w:lang w:val="uk-UA"/>
        </w:rPr>
        <w:t xml:space="preserve"> (на </w:t>
      </w:r>
      <w:r w:rsidR="002B257E" w:rsidRPr="002B257E">
        <w:rPr>
          <w:rFonts w:ascii="Times New Roman" w:hAnsi="Times New Roman" w:cs="Times New Roman"/>
          <w:noProof/>
          <w:sz w:val="28"/>
          <w:szCs w:val="28"/>
          <w:lang w:val="uk-UA"/>
        </w:rPr>
        <w:t>основі досліджень автора)</w:t>
      </w:r>
    </w:p>
    <w:p w14:paraId="5C5E0748"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1E4A3777"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Шосте запитання було присвячене міжпредметній співпраці серед педагогів – чи практикують вони спільні проєкти або узгоджують матеріал з колегами-учителями інших предметів. Опитування показало, що регулярна тісна співпраця між предметниками зустрічається рідко: лише 10% респондентів зазначили, що постійно взаємодіють з колегами для проведення інтегрованих уроків або проєктів. Водночас 40% учителів час від часу координують свої дії з колегами («іноді»), а 30% роблять це дуже рідко. 20% педагогів взагалі не практикують такої взаємодії. Таким чином, хоч більшість учителів усвідомлюють цінність співпраці, в реальності системна міжпредметна командна робота налагоджена недостатньо часто – вона відбувається переважно у формі епізодичних контактів (рис. 2.18):</w:t>
      </w:r>
    </w:p>
    <w:p w14:paraId="203E8FB2" w14:textId="77777777" w:rsidR="00B6151E" w:rsidRPr="00840155" w:rsidRDefault="00B6151E" w:rsidP="00B6151E">
      <w:pPr>
        <w:spacing w:after="0" w:line="360" w:lineRule="auto"/>
        <w:contextualSpacing/>
        <w:jc w:val="center"/>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eastAsia="uk-UA"/>
        </w:rPr>
        <w:lastRenderedPageBreak/>
        <w:drawing>
          <wp:inline distT="0" distB="0" distL="0" distR="0" wp14:anchorId="59DCA90C" wp14:editId="014E2640">
            <wp:extent cx="5486400" cy="3200400"/>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B1B73BC" w14:textId="17DE0775" w:rsidR="00B6151E" w:rsidRPr="00840155" w:rsidRDefault="00B6151E" w:rsidP="002B257E">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 xml:space="preserve">Рис. 2.18 – </w:t>
      </w:r>
      <w:r w:rsidRPr="00840155">
        <w:rPr>
          <w:rFonts w:ascii="Times New Roman" w:hAnsi="Times New Roman" w:cs="Times New Roman"/>
          <w:noProof/>
          <w:sz w:val="28"/>
          <w:szCs w:val="28"/>
          <w:lang w:val="uk-UA"/>
        </w:rPr>
        <w:tab/>
        <w:t>Співпраця з учителями інших предметів серед респондентів-вчителів</w:t>
      </w:r>
      <w:r w:rsidR="002B257E">
        <w:rPr>
          <w:rFonts w:ascii="Times New Roman" w:hAnsi="Times New Roman" w:cs="Times New Roman"/>
          <w:noProof/>
          <w:sz w:val="28"/>
          <w:szCs w:val="28"/>
          <w:lang w:val="uk-UA"/>
        </w:rPr>
        <w:t xml:space="preserve"> (на </w:t>
      </w:r>
      <w:r w:rsidR="002B257E" w:rsidRPr="002B257E">
        <w:rPr>
          <w:rFonts w:ascii="Times New Roman" w:hAnsi="Times New Roman" w:cs="Times New Roman"/>
          <w:noProof/>
          <w:sz w:val="28"/>
          <w:szCs w:val="28"/>
          <w:lang w:val="uk-UA"/>
        </w:rPr>
        <w:t>основі досліджень автора)</w:t>
      </w:r>
    </w:p>
    <w:p w14:paraId="0733C57F"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 xml:space="preserve"> </w:t>
      </w:r>
    </w:p>
    <w:p w14:paraId="682C5693" w14:textId="373E799A"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Сьоме запитання стосувалося спостережень учителів за реакцією учнів на міжпредметні елементи у навчанні. Переважна більшість педагогів (близько 70%) відзначили, що, за їхніми спостереженнями, інтерес учнів підвищується, коли на уроці залучаються міждисциплінарні 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язки чи практичні STEM-елементи. Ще 25% вважають, що рівень зацікавленості учнів залишається приблизно однаковим, незалежно від інтеграції інших предметів. Лише 5% педагогів повідомили про випадки, коли поєднання матеріалу різних дисциплін знижувало увагу або інтерес учнів (можливо, через перенасиченість чи складність). Таким чином, більшість учителів підтверджують позитивний вплив інтеграції на мотивацію учнів, що узгоджується з думкою самих учнів про цікавість таких підходів (рис. 2.19):</w:t>
      </w:r>
    </w:p>
    <w:p w14:paraId="08024383" w14:textId="77777777" w:rsidR="00B6151E" w:rsidRPr="00840155" w:rsidRDefault="00B6151E" w:rsidP="00B6151E">
      <w:pPr>
        <w:spacing w:after="0" w:line="360" w:lineRule="auto"/>
        <w:contextualSpacing/>
        <w:jc w:val="center"/>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eastAsia="uk-UA"/>
        </w:rPr>
        <w:lastRenderedPageBreak/>
        <w:drawing>
          <wp:inline distT="0" distB="0" distL="0" distR="0" wp14:anchorId="2E1E2684" wp14:editId="55B85172">
            <wp:extent cx="5486400" cy="3200400"/>
            <wp:effectExtent l="0" t="0" r="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9E4A09A" w14:textId="7288C6C2" w:rsidR="00B6151E" w:rsidRPr="00840155" w:rsidRDefault="00B6151E" w:rsidP="002B257E">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 xml:space="preserve">Рис. 2.19 – </w:t>
      </w:r>
      <w:r w:rsidRPr="00840155">
        <w:rPr>
          <w:rFonts w:ascii="Times New Roman" w:hAnsi="Times New Roman" w:cs="Times New Roman"/>
          <w:noProof/>
          <w:sz w:val="28"/>
          <w:szCs w:val="28"/>
          <w:lang w:val="uk-UA"/>
        </w:rPr>
        <w:tab/>
        <w:t>Вплив інтеграції на інтерес учнів серед респондентів-вчителів</w:t>
      </w:r>
      <w:r w:rsidR="002B257E">
        <w:rPr>
          <w:rFonts w:ascii="Times New Roman" w:hAnsi="Times New Roman" w:cs="Times New Roman"/>
          <w:noProof/>
          <w:sz w:val="28"/>
          <w:szCs w:val="28"/>
          <w:lang w:val="uk-UA"/>
        </w:rPr>
        <w:t xml:space="preserve"> (на </w:t>
      </w:r>
      <w:r w:rsidR="002B257E" w:rsidRPr="002B257E">
        <w:rPr>
          <w:rFonts w:ascii="Times New Roman" w:hAnsi="Times New Roman" w:cs="Times New Roman"/>
          <w:noProof/>
          <w:sz w:val="28"/>
          <w:szCs w:val="28"/>
          <w:lang w:val="uk-UA"/>
        </w:rPr>
        <w:t>основі досліджень автора)</w:t>
      </w:r>
    </w:p>
    <w:p w14:paraId="32F20DA3"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0B01E9F4" w14:textId="1107AA55"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Восьме запитання стосувалося основних труднощів, з якими стикаються вчителі при впровадженні STEM та міжпредметної інтеграції. Респондентам було запропоновано відзначити найбільш актуальні перешкоди. Найчастіше педагоги вказували нестача часу у межах уроку та надмірну завантаженість програмового матеріалу – цю проблему відзначили близько 75% опитаних. Другою за поширеністю перепоною є жорсткі рамки навчальної програми: 55% учителів вважають, що перевантаженість змісту не залишає часу на відступи для інтеграції. Майже половина педагогів (45%) зазначила також нестачу ресурсів та матеріально-технічного забезпечення для проведення STEM-орієнтованих або міжпредметних заходів. Нестача спеціальної підготовки і методичних рекомендацій згадали 30% респондентів, що корелює з даними про невелику кількість учителів, які проходили відповідне навчання. Дещо рідше називалися такі чинники, як недостатня підтримка з боку адміністрації школи (20%) та низька зацікавленість самих учнів (10%). Таким чином, основними бар</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 xml:space="preserve">єрами для інтеграції географії з іншими дисциплінами в контексті STEM, на думку вчителів, є обмеження навчального часу, </w:t>
      </w:r>
      <w:r w:rsidRPr="00840155">
        <w:rPr>
          <w:rFonts w:ascii="Times New Roman" w:hAnsi="Times New Roman" w:cs="Times New Roman"/>
          <w:noProof/>
          <w:sz w:val="28"/>
          <w:szCs w:val="28"/>
          <w:lang w:val="uk-UA"/>
        </w:rPr>
        <w:lastRenderedPageBreak/>
        <w:t>перевантаженість змісту та недостатні ресурси, тоді як спротив чи байдужість учнів розглядаються як менш значуща проблема (рис. 2.20):</w:t>
      </w:r>
    </w:p>
    <w:p w14:paraId="6378F0E8"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31BEE81F" w14:textId="77777777" w:rsidR="00B6151E" w:rsidRPr="00840155" w:rsidRDefault="00B6151E" w:rsidP="00B6151E">
      <w:pPr>
        <w:spacing w:after="0" w:line="360" w:lineRule="auto"/>
        <w:contextualSpacing/>
        <w:jc w:val="center"/>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eastAsia="uk-UA"/>
        </w:rPr>
        <w:drawing>
          <wp:inline distT="0" distB="0" distL="0" distR="0" wp14:anchorId="1B19704D" wp14:editId="39F5E8BB">
            <wp:extent cx="5486400" cy="3200400"/>
            <wp:effectExtent l="0" t="0" r="0"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3DBC010" w14:textId="16D12296" w:rsidR="00B6151E" w:rsidRPr="00840155" w:rsidRDefault="00B6151E" w:rsidP="002B257E">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 xml:space="preserve">Рис. 2.20 – </w:t>
      </w:r>
      <w:r w:rsidRPr="00840155">
        <w:rPr>
          <w:rFonts w:ascii="Times New Roman" w:hAnsi="Times New Roman" w:cs="Times New Roman"/>
          <w:noProof/>
          <w:sz w:val="28"/>
          <w:szCs w:val="28"/>
          <w:lang w:val="uk-UA"/>
        </w:rPr>
        <w:tab/>
        <w:t>Основні перешкоди для інтеграції (множинно) серед респондентів-вчителів</w:t>
      </w:r>
      <w:r w:rsidR="002B257E">
        <w:rPr>
          <w:rFonts w:ascii="Times New Roman" w:hAnsi="Times New Roman" w:cs="Times New Roman"/>
          <w:noProof/>
          <w:sz w:val="28"/>
          <w:szCs w:val="28"/>
          <w:lang w:val="uk-UA"/>
        </w:rPr>
        <w:t xml:space="preserve"> (на </w:t>
      </w:r>
      <w:r w:rsidR="002B257E" w:rsidRPr="002B257E">
        <w:rPr>
          <w:rFonts w:ascii="Times New Roman" w:hAnsi="Times New Roman" w:cs="Times New Roman"/>
          <w:noProof/>
          <w:sz w:val="28"/>
          <w:szCs w:val="28"/>
          <w:lang w:val="uk-UA"/>
        </w:rPr>
        <w:t>основі досліджень автора)</w:t>
      </w:r>
    </w:p>
    <w:p w14:paraId="2063CE47"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2FED3091" w14:textId="1A97FB0A"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Дев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яте запитання запитувало, наскільки, на думку вчителів, міжпредметна інтеграція (зокрема з STEM-напрямом) є корисною та доцільною для навчання учнів. Абсолютна більшість педагогів позитивно оцінює таку інтеграцію: 80% повністю погоджуються, що вона є дуже актуальною і приносить значну користь для розвитку учнів. Ще 15% вважають її в цілому корисною, хоч і з певними застереженнями чи в окремих випадках. Лише 5% висловили думку, що міжпредметні підходи не несуть суттєвої користі або не є необхідними. Отже, практично всі опитані учителі визнають значущість інтеграції географії з іншими дисциплінами для кращого навчального результату, що створює сприятливе підґрунтя для впровадження STEM-освіти (рис. 2.21):</w:t>
      </w:r>
    </w:p>
    <w:p w14:paraId="396CFC0C" w14:textId="77777777" w:rsidR="00B6151E" w:rsidRPr="00840155" w:rsidRDefault="00B6151E" w:rsidP="00B6151E">
      <w:pPr>
        <w:spacing w:after="0" w:line="360" w:lineRule="auto"/>
        <w:contextualSpacing/>
        <w:jc w:val="center"/>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eastAsia="uk-UA"/>
        </w:rPr>
        <w:lastRenderedPageBreak/>
        <w:drawing>
          <wp:inline distT="0" distB="0" distL="0" distR="0" wp14:anchorId="29EE0E99" wp14:editId="2CB2D40E">
            <wp:extent cx="5486400" cy="3200400"/>
            <wp:effectExtent l="0" t="0" r="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50E3C3E" w14:textId="47E6703C" w:rsidR="00B6151E" w:rsidRPr="00840155" w:rsidRDefault="00B6151E" w:rsidP="002B257E">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 xml:space="preserve">Рис. 2.21 – </w:t>
      </w:r>
      <w:r w:rsidRPr="00840155">
        <w:rPr>
          <w:rFonts w:ascii="Times New Roman" w:hAnsi="Times New Roman" w:cs="Times New Roman"/>
          <w:noProof/>
          <w:sz w:val="28"/>
          <w:szCs w:val="28"/>
          <w:lang w:val="uk-UA"/>
        </w:rPr>
        <w:tab/>
        <w:t>Користь міжпредметної інтеграції серед респондентів-вчителів</w:t>
      </w:r>
      <w:r w:rsidR="002B257E">
        <w:rPr>
          <w:rFonts w:ascii="Times New Roman" w:hAnsi="Times New Roman" w:cs="Times New Roman"/>
          <w:noProof/>
          <w:sz w:val="28"/>
          <w:szCs w:val="28"/>
          <w:lang w:val="uk-UA"/>
        </w:rPr>
        <w:t xml:space="preserve"> (на </w:t>
      </w:r>
      <w:r w:rsidR="002B257E" w:rsidRPr="002B257E">
        <w:rPr>
          <w:rFonts w:ascii="Times New Roman" w:hAnsi="Times New Roman" w:cs="Times New Roman"/>
          <w:noProof/>
          <w:sz w:val="28"/>
          <w:szCs w:val="28"/>
          <w:lang w:val="uk-UA"/>
        </w:rPr>
        <w:t>основі досліджень автора)</w:t>
      </w:r>
    </w:p>
    <w:p w14:paraId="2E29CEDF"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14F20B45" w14:textId="67688715"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Десяте запитання торкалося ролі чинних навчальних програм: чи сприяють вони, на думку педагогів, міжпредметній інтеграції. Лише 10% учителів вважають, що сучасна програма з географії (та суміжних предметів) значною мірою заохочує інтегровані підходи і дає для цього можливості. Переважна частина (60%) оцінила позицію програми як нейтральну або частково сприятливу: програма декларує можливості інтеграції, але не приділяє цьому достатньо уваги чи не забезпечує часу. Водночас 30% педагогів переконані, що діючі навчальні плани швидше перешкоджають чи не передбачають міжпредметних 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язків, зосереджуючись на вузькопредметному змісті. Отже, значна кількість учителів відчуває недостатню підтримку з боку офіційних документів при спробах реалізувати інтегроване навчання (рис. 2.22):</w:t>
      </w:r>
    </w:p>
    <w:p w14:paraId="24A709C5" w14:textId="77777777" w:rsidR="00B6151E" w:rsidRPr="00840155" w:rsidRDefault="00B6151E" w:rsidP="00B6151E">
      <w:pPr>
        <w:spacing w:after="0" w:line="360" w:lineRule="auto"/>
        <w:contextualSpacing/>
        <w:jc w:val="center"/>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eastAsia="uk-UA"/>
        </w:rPr>
        <w:lastRenderedPageBreak/>
        <w:drawing>
          <wp:inline distT="0" distB="0" distL="0" distR="0" wp14:anchorId="637DFA12" wp14:editId="72EF6E56">
            <wp:extent cx="5486400" cy="3200400"/>
            <wp:effectExtent l="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72E8AC8" w14:textId="3F4A1158" w:rsidR="00B6151E" w:rsidRPr="00840155" w:rsidRDefault="00B6151E" w:rsidP="002B257E">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 xml:space="preserve">Рис. 2.22 – </w:t>
      </w:r>
      <w:r w:rsidRPr="00840155">
        <w:rPr>
          <w:rFonts w:ascii="Times New Roman" w:hAnsi="Times New Roman" w:cs="Times New Roman"/>
          <w:noProof/>
          <w:sz w:val="28"/>
          <w:szCs w:val="28"/>
          <w:lang w:val="uk-UA"/>
        </w:rPr>
        <w:tab/>
        <w:t>Сприяння інтеграції з боку навчальної програми серед респондентів-вчителів</w:t>
      </w:r>
      <w:r w:rsidR="002B257E">
        <w:rPr>
          <w:rFonts w:ascii="Times New Roman" w:hAnsi="Times New Roman" w:cs="Times New Roman"/>
          <w:noProof/>
          <w:sz w:val="28"/>
          <w:szCs w:val="28"/>
          <w:lang w:val="uk-UA"/>
        </w:rPr>
        <w:t xml:space="preserve"> (на </w:t>
      </w:r>
      <w:r w:rsidR="002B257E" w:rsidRPr="002B257E">
        <w:rPr>
          <w:rFonts w:ascii="Times New Roman" w:hAnsi="Times New Roman" w:cs="Times New Roman"/>
          <w:noProof/>
          <w:sz w:val="28"/>
          <w:szCs w:val="28"/>
          <w:lang w:val="uk-UA"/>
        </w:rPr>
        <w:t>основі досліджень автора)</w:t>
      </w:r>
    </w:p>
    <w:p w14:paraId="0F8EE7B0"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785AF3EC" w14:textId="72275875"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Одинадцяте запитання з</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ясовувало потребу педагогів у додаткових ресурсах чи навчанні для впровадження STEM та інтегрованих підходів. Переважна більшість учителів (75%) висловила однозначне бажання отримати більше методичних матеріалів, пройти тренінги або іншим чином підвищити свою компетентність у цій сфері. Ще 20% відповіли, що, можливо, потребували б такої підтримки – залежно від обставин, і лише 5% сказали, що не відчувають потреби у додатковому навчанні з цієї тематики. Таким чином, учителі здебільшого зацікавлені у професійному розвитку, пов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язаному з міжпредметною інтеграцією та STEM, і відкриті до вдосконалення своїх навичок за наявності відповідних можливостей (рис. 2.23):</w:t>
      </w:r>
    </w:p>
    <w:p w14:paraId="544C8C49" w14:textId="77777777" w:rsidR="00B6151E" w:rsidRPr="00840155" w:rsidRDefault="00B6151E" w:rsidP="00B6151E">
      <w:pPr>
        <w:spacing w:after="0" w:line="360" w:lineRule="auto"/>
        <w:contextualSpacing/>
        <w:jc w:val="center"/>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eastAsia="uk-UA"/>
        </w:rPr>
        <w:lastRenderedPageBreak/>
        <w:drawing>
          <wp:inline distT="0" distB="0" distL="0" distR="0" wp14:anchorId="6668C55D" wp14:editId="5C685ED2">
            <wp:extent cx="5486400" cy="3200400"/>
            <wp:effectExtent l="0" t="0" r="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7AEA78F" w14:textId="29F9AFB5" w:rsidR="00B6151E" w:rsidRPr="00840155" w:rsidRDefault="00B6151E" w:rsidP="002B257E">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 xml:space="preserve">Рис. 2.23 – </w:t>
      </w:r>
      <w:r w:rsidRPr="00840155">
        <w:rPr>
          <w:rFonts w:ascii="Times New Roman" w:hAnsi="Times New Roman" w:cs="Times New Roman"/>
          <w:noProof/>
          <w:sz w:val="28"/>
          <w:szCs w:val="28"/>
          <w:lang w:val="uk-UA"/>
        </w:rPr>
        <w:tab/>
        <w:t>Потреба в додатковому STEM-навчанні серед респондентів-вчителів</w:t>
      </w:r>
      <w:r w:rsidR="002B257E">
        <w:rPr>
          <w:rFonts w:ascii="Times New Roman" w:hAnsi="Times New Roman" w:cs="Times New Roman"/>
          <w:noProof/>
          <w:sz w:val="28"/>
          <w:szCs w:val="28"/>
          <w:lang w:val="uk-UA"/>
        </w:rPr>
        <w:t xml:space="preserve"> (на </w:t>
      </w:r>
      <w:r w:rsidR="002B257E" w:rsidRPr="002B257E">
        <w:rPr>
          <w:rFonts w:ascii="Times New Roman" w:hAnsi="Times New Roman" w:cs="Times New Roman"/>
          <w:noProof/>
          <w:sz w:val="28"/>
          <w:szCs w:val="28"/>
          <w:lang w:val="uk-UA"/>
        </w:rPr>
        <w:t>основі досліджень автора)</w:t>
      </w:r>
    </w:p>
    <w:p w14:paraId="225EE707"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2DD1B55C" w14:textId="5103C03E"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Останнє, дванадцяте питання анкети запитувало, чи проводили самі вчителі протягом останнього навчального року якісь STEM-проєкти або інтегровані уроки. 15% опитаних повідомили, що здійснили більше ніж один подібний проєкт або інтегрований захід за рік; ще 25% зазначили досвід проведення хоча б одного інтегрованого уроку чи проєкту. 30% педагогів зізналися, що поки лише планують впровадити такі заходи, але ще не мали можливості їх реалізувати, і ще 30% відповіли, що не проводили та не планували жодних STEM-орієнтованих проєктів. Отже, близько 40% учителів вже мають практичний досвід реалізації міжпредметних ініціатив, а загалом до 70% або робили це, або принаймні мають намір спробувати. Це показує, що більшість педагогів усвідомлюють важливість таких методів і значна їх частина вже намагається або готова їх впроваджувати, незважаючи на наявні бар</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єри (рис. 2.24):</w:t>
      </w:r>
    </w:p>
    <w:p w14:paraId="61275EA4" w14:textId="77777777" w:rsidR="00B6151E" w:rsidRPr="00840155" w:rsidRDefault="00B6151E" w:rsidP="00B6151E">
      <w:pPr>
        <w:spacing w:after="0" w:line="360" w:lineRule="auto"/>
        <w:contextualSpacing/>
        <w:jc w:val="center"/>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eastAsia="uk-UA"/>
        </w:rPr>
        <w:lastRenderedPageBreak/>
        <w:drawing>
          <wp:inline distT="0" distB="0" distL="0" distR="0" wp14:anchorId="2B0A768E" wp14:editId="4B72FE60">
            <wp:extent cx="5486400" cy="3200400"/>
            <wp:effectExtent l="0" t="0" r="0"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E6699B6" w14:textId="613CDFD7" w:rsidR="00B6151E" w:rsidRPr="00840155" w:rsidRDefault="00B6151E" w:rsidP="002B257E">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 xml:space="preserve">Рис. 2.24 – </w:t>
      </w:r>
      <w:r w:rsidRPr="00840155">
        <w:rPr>
          <w:rFonts w:ascii="Times New Roman" w:hAnsi="Times New Roman" w:cs="Times New Roman"/>
          <w:noProof/>
          <w:sz w:val="28"/>
          <w:szCs w:val="28"/>
          <w:lang w:val="uk-UA"/>
        </w:rPr>
        <w:tab/>
        <w:t>Досвід проведення STEM/інтегрованих проєктів серед респондентів-вчителів</w:t>
      </w:r>
      <w:r w:rsidR="002B257E">
        <w:rPr>
          <w:rFonts w:ascii="Times New Roman" w:hAnsi="Times New Roman" w:cs="Times New Roman"/>
          <w:noProof/>
          <w:sz w:val="28"/>
          <w:szCs w:val="28"/>
          <w:lang w:val="uk-UA"/>
        </w:rPr>
        <w:t xml:space="preserve"> (на </w:t>
      </w:r>
      <w:r w:rsidR="002B257E" w:rsidRPr="002B257E">
        <w:rPr>
          <w:rFonts w:ascii="Times New Roman" w:hAnsi="Times New Roman" w:cs="Times New Roman"/>
          <w:noProof/>
          <w:sz w:val="28"/>
          <w:szCs w:val="28"/>
          <w:lang w:val="uk-UA"/>
        </w:rPr>
        <w:t>основі досліджень автора)</w:t>
      </w:r>
    </w:p>
    <w:p w14:paraId="0123B6AF"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p>
    <w:p w14:paraId="522409B3" w14:textId="7A39562C"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Таким чином, опитування вчителів виявило, що педагоги добре усвідомлюють важливість міжпредметної інтеграції та переваги STEM-орієнтованих методів, проте стикаються з низкою об</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єктивних перешкод у реалізації цих підходів. Більшість учителів інколи впроваджують інтегровані елементи у свої уроки і помічають позитивний відгук учнів, однак систематичність таких практик обмежується браком часу, перевантаженістю програм та недостатнім ресурсним і методичним забезпеченням. Незважаючи на це, значна частина педагогів уже має певний досвід проведення STEM-проєктів або інтегрованих уроків, а ще більше – виявляють готовність і бажання займатися цим за умов отримання належної підтримки. Помітно, що вчителі географії дещо частіше застосовують міжпредметні 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язки у своїй діяльності порівняно з колегами інших спеціальностей, що очікувано, адже їхній предмет безпосередньо пов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язаний із різними сферами знань. В цілому ж педагогічний колектив демонструє позитивне ставлення до ідей STEM-освіти і потребує додаткових ресурсів та часу для повноцінної реалізації інтеграційних можливостей навчальних програм.</w:t>
      </w:r>
    </w:p>
    <w:p w14:paraId="4B9505B9" w14:textId="147C0322"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lastRenderedPageBreak/>
        <w:tab/>
        <w:t>Інтегрований аналіз учнівських та учительських відповідей дозволяє скласти цілісну картину стану викладання географії у контексті STEM та міжпредметності. По-перше, спостерігається збіг у поглядах щодо позитивного впливу інтегрованого навчання: учні зазначають підвищення інтересу і кращого розуміння при використанні міжпредметних 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язків, і вчителі підтверджують ці спостереження зі свого боку. Таким чином, обидві групи учасників освітнього процесу визнають переваги STEM-орієнтованих методів у географічній освіті. По-друге, як учнівські відповіді, так і дані від учителів свідчать, що наразі міжпредметна інтеграція реалізується недостатньо часто: більшість учнів рідко зустрічаються з прикладами з інших наук на уроках географії, а вчителі здебільшого впроваджують такі елементи лише епізодично. Причини цього також узгоджуються між двома вибірками: учні вказують на брак таких підходів, а вчителі пояснюють це обмеженнями часу, програми і ресурсів. По-третє, виявлено високий запит на зміни: учні хочуть більше інтеграції STEM у навчанні географії, а вчителі виявляють готовність та бажання її впроваджувати (за умови належної підтримки). Отже, сучасний стан можна охарактеризувати як перехідний: усвідомлення важливості міжпредметної інтеграції є, початковий досвід напрацьовано, проте необхідні додаткові зусилля для подолання існуючих бар</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єрів і систематичного впровадження STEM-підходів у викладання географії.</w:t>
      </w:r>
    </w:p>
    <w:p w14:paraId="5CEFEF09" w14:textId="0D430EFB" w:rsidR="009921D4" w:rsidRDefault="00B6151E" w:rsidP="009921D4">
      <w:pPr>
        <w:spacing w:after="0" w:line="360" w:lineRule="auto"/>
        <w:contextualSpacing/>
        <w:jc w:val="both"/>
        <w:rPr>
          <w:rFonts w:ascii="Times New Roman" w:hAnsi="Times New Roman" w:cs="Times New Roman"/>
          <w:noProof/>
          <w:sz w:val="28"/>
          <w:szCs w:val="28"/>
        </w:rPr>
      </w:pPr>
      <w:r w:rsidRPr="00840155">
        <w:rPr>
          <w:rFonts w:ascii="Times New Roman" w:hAnsi="Times New Roman" w:cs="Times New Roman"/>
          <w:noProof/>
          <w:sz w:val="28"/>
          <w:szCs w:val="28"/>
          <w:lang w:val="uk-UA"/>
        </w:rPr>
        <w:tab/>
      </w:r>
      <w:r w:rsidR="009921D4" w:rsidRPr="009921D4">
        <w:rPr>
          <w:rFonts w:ascii="Times New Roman" w:hAnsi="Times New Roman" w:cs="Times New Roman"/>
          <w:noProof/>
          <w:sz w:val="28"/>
          <w:szCs w:val="28"/>
          <w:lang w:val="uk-UA"/>
        </w:rPr>
        <w:t>У дослідженні було застосовано кореляційний аналіз для виявлення взаємозв</w:t>
      </w:r>
      <w:r w:rsidR="00D6373B">
        <w:rPr>
          <w:rFonts w:ascii="Times New Roman" w:hAnsi="Times New Roman" w:cs="Times New Roman"/>
          <w:noProof/>
          <w:sz w:val="28"/>
          <w:szCs w:val="28"/>
          <w:lang w:val="uk-UA"/>
        </w:rPr>
        <w:t>’</w:t>
      </w:r>
      <w:r w:rsidR="009921D4" w:rsidRPr="009921D4">
        <w:rPr>
          <w:rFonts w:ascii="Times New Roman" w:hAnsi="Times New Roman" w:cs="Times New Roman"/>
          <w:noProof/>
          <w:sz w:val="28"/>
          <w:szCs w:val="28"/>
          <w:lang w:val="uk-UA"/>
        </w:rPr>
        <w:t xml:space="preserve">язків між окремими кількісними змінними, отриманими шляхом анкетування учнів і вчителів. </w:t>
      </w:r>
      <w:r w:rsidR="009921D4" w:rsidRPr="009921D4">
        <w:rPr>
          <w:rFonts w:ascii="Times New Roman" w:hAnsi="Times New Roman" w:cs="Times New Roman"/>
          <w:noProof/>
          <w:sz w:val="28"/>
          <w:szCs w:val="28"/>
        </w:rPr>
        <w:t xml:space="preserve">Аналіз виконано з використанням програми IBM SPSS Statistics </w:t>
      </w:r>
      <w:r w:rsidR="009921D4">
        <w:rPr>
          <w:rFonts w:ascii="Times New Roman" w:hAnsi="Times New Roman" w:cs="Times New Roman"/>
          <w:noProof/>
          <w:sz w:val="28"/>
          <w:szCs w:val="28"/>
          <w:lang w:val="uk-UA"/>
        </w:rPr>
        <w:t>–</w:t>
      </w:r>
      <w:r w:rsidR="009921D4" w:rsidRPr="009921D4">
        <w:rPr>
          <w:rFonts w:ascii="Times New Roman" w:hAnsi="Times New Roman" w:cs="Times New Roman"/>
          <w:noProof/>
          <w:sz w:val="28"/>
          <w:szCs w:val="28"/>
        </w:rPr>
        <w:t xml:space="preserve"> ліцензованого програмного забезпечення, що широко використовується в соціальних науках для статистичної обробки емпіричних даних. У межах аналізу розраховано коефіцієнти кореляції Пірсона (r) </w:t>
      </w:r>
      <w:r w:rsidR="009921D4">
        <w:rPr>
          <w:rFonts w:ascii="Times New Roman" w:hAnsi="Times New Roman" w:cs="Times New Roman"/>
          <w:noProof/>
          <w:sz w:val="28"/>
          <w:szCs w:val="28"/>
          <w:lang w:val="uk-UA"/>
        </w:rPr>
        <w:t>–</w:t>
      </w:r>
      <w:r w:rsidR="009921D4" w:rsidRPr="009921D4">
        <w:rPr>
          <w:rFonts w:ascii="Times New Roman" w:hAnsi="Times New Roman" w:cs="Times New Roman"/>
          <w:noProof/>
          <w:sz w:val="28"/>
          <w:szCs w:val="28"/>
        </w:rPr>
        <w:t xml:space="preserve"> для перевірки сили та напрямку лінійного зв</w:t>
      </w:r>
      <w:r w:rsidR="00D6373B">
        <w:rPr>
          <w:rFonts w:ascii="Times New Roman" w:hAnsi="Times New Roman" w:cs="Times New Roman"/>
          <w:noProof/>
          <w:sz w:val="28"/>
          <w:szCs w:val="28"/>
        </w:rPr>
        <w:t>’</w:t>
      </w:r>
      <w:r w:rsidR="009921D4" w:rsidRPr="009921D4">
        <w:rPr>
          <w:rFonts w:ascii="Times New Roman" w:hAnsi="Times New Roman" w:cs="Times New Roman"/>
          <w:noProof/>
          <w:sz w:val="28"/>
          <w:szCs w:val="28"/>
        </w:rPr>
        <w:t>язку між парами змінних.</w:t>
      </w:r>
    </w:p>
    <w:p w14:paraId="206B24E3" w14:textId="7BB21145" w:rsidR="009921D4" w:rsidRPr="009921D4" w:rsidRDefault="009921D4" w:rsidP="009921D4">
      <w:pPr>
        <w:spacing w:after="0" w:line="360" w:lineRule="auto"/>
        <w:contextualSpacing/>
        <w:jc w:val="both"/>
        <w:rPr>
          <w:rFonts w:ascii="Times New Roman" w:hAnsi="Times New Roman" w:cs="Times New Roman"/>
          <w:noProof/>
          <w:sz w:val="28"/>
          <w:szCs w:val="28"/>
        </w:rPr>
      </w:pPr>
      <w:r>
        <w:rPr>
          <w:rFonts w:ascii="Times New Roman" w:hAnsi="Times New Roman" w:cs="Times New Roman"/>
          <w:noProof/>
          <w:sz w:val="28"/>
          <w:szCs w:val="28"/>
        </w:rPr>
        <w:tab/>
      </w:r>
      <w:r w:rsidRPr="009921D4">
        <w:rPr>
          <w:rFonts w:ascii="Times New Roman" w:hAnsi="Times New Roman" w:cs="Times New Roman"/>
          <w:noProof/>
          <w:sz w:val="28"/>
          <w:szCs w:val="28"/>
        </w:rPr>
        <w:t xml:space="preserve">Перед початком розрахунків здійснено попередню перевірку нормальності розподілу даних за кожною змінною (зокрема, за допомогою </w:t>
      </w:r>
      <w:r w:rsidRPr="009921D4">
        <w:rPr>
          <w:rFonts w:ascii="Times New Roman" w:hAnsi="Times New Roman" w:cs="Times New Roman"/>
          <w:noProof/>
          <w:sz w:val="28"/>
          <w:szCs w:val="28"/>
        </w:rPr>
        <w:lastRenderedPageBreak/>
        <w:t>тесту Шапіро–Уїлка). Усі показники, що використовувались у кореляційному аналізі, відповідали критеріям застосування параметричних методів.</w:t>
      </w:r>
    </w:p>
    <w:p w14:paraId="54F8235C" w14:textId="19938C34" w:rsidR="009921D4" w:rsidRDefault="009921D4" w:rsidP="009921D4">
      <w:pPr>
        <w:spacing w:after="0" w:line="360" w:lineRule="auto"/>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rPr>
        <w:tab/>
      </w:r>
      <w:r w:rsidRPr="009921D4">
        <w:rPr>
          <w:rFonts w:ascii="Times New Roman" w:hAnsi="Times New Roman" w:cs="Times New Roman"/>
          <w:noProof/>
          <w:sz w:val="28"/>
          <w:szCs w:val="28"/>
        </w:rPr>
        <w:t>Після цього побудовано кореляційну матрицю, де для кожної пари змінних було обчислено значення коефіцієнта Пірсона та p-рівень статистичної значущості. Результати представлені у таблиці 2.2, а інтерпретація здійснювалася згідно з усталеними критеріями: значення r від 0,3 до 0,5 вважалося помірним зв</w:t>
      </w:r>
      <w:r w:rsidR="00D6373B">
        <w:rPr>
          <w:rFonts w:ascii="Times New Roman" w:hAnsi="Times New Roman" w:cs="Times New Roman"/>
          <w:noProof/>
          <w:sz w:val="28"/>
          <w:szCs w:val="28"/>
        </w:rPr>
        <w:t>’</w:t>
      </w:r>
      <w:r w:rsidRPr="009921D4">
        <w:rPr>
          <w:rFonts w:ascii="Times New Roman" w:hAnsi="Times New Roman" w:cs="Times New Roman"/>
          <w:noProof/>
          <w:sz w:val="28"/>
          <w:szCs w:val="28"/>
        </w:rPr>
        <w:t xml:space="preserve">язком, понад 0,5 </w:t>
      </w:r>
      <w:r>
        <w:rPr>
          <w:rFonts w:ascii="Times New Roman" w:hAnsi="Times New Roman" w:cs="Times New Roman"/>
          <w:noProof/>
          <w:sz w:val="28"/>
          <w:szCs w:val="28"/>
          <w:lang w:val="uk-UA"/>
        </w:rPr>
        <w:t>–</w:t>
      </w:r>
      <w:r w:rsidRPr="009921D4">
        <w:rPr>
          <w:rFonts w:ascii="Times New Roman" w:hAnsi="Times New Roman" w:cs="Times New Roman"/>
          <w:noProof/>
          <w:sz w:val="28"/>
          <w:szCs w:val="28"/>
        </w:rPr>
        <w:t xml:space="preserve"> сильним, менше 0,3 </w:t>
      </w:r>
      <w:r>
        <w:rPr>
          <w:rFonts w:ascii="Times New Roman" w:hAnsi="Times New Roman" w:cs="Times New Roman"/>
          <w:noProof/>
          <w:sz w:val="28"/>
          <w:szCs w:val="28"/>
          <w:lang w:val="uk-UA"/>
        </w:rPr>
        <w:t>–</w:t>
      </w:r>
      <w:r w:rsidRPr="009921D4">
        <w:rPr>
          <w:rFonts w:ascii="Times New Roman" w:hAnsi="Times New Roman" w:cs="Times New Roman"/>
          <w:noProof/>
          <w:sz w:val="28"/>
          <w:szCs w:val="28"/>
        </w:rPr>
        <w:t xml:space="preserve"> слабким. Статистична значущість встановлювалася на рівні p &lt; 0,05.</w:t>
      </w:r>
      <w:r>
        <w:rPr>
          <w:rFonts w:ascii="Times New Roman" w:hAnsi="Times New Roman" w:cs="Times New Roman"/>
          <w:noProof/>
          <w:sz w:val="28"/>
          <w:szCs w:val="28"/>
          <w:lang w:val="uk-UA"/>
        </w:rPr>
        <w:t xml:space="preserve"> </w:t>
      </w:r>
      <w:r w:rsidRPr="009921D4">
        <w:rPr>
          <w:rFonts w:ascii="Times New Roman" w:hAnsi="Times New Roman" w:cs="Times New Roman"/>
          <w:noProof/>
          <w:sz w:val="28"/>
          <w:szCs w:val="28"/>
          <w:lang w:val="uk-UA"/>
        </w:rPr>
        <w:t>Таким чином, здійснено якісний аналіз зв</w:t>
      </w:r>
      <w:r w:rsidR="00D6373B">
        <w:rPr>
          <w:rFonts w:ascii="Times New Roman" w:hAnsi="Times New Roman" w:cs="Times New Roman"/>
          <w:noProof/>
          <w:sz w:val="28"/>
          <w:szCs w:val="28"/>
          <w:lang w:val="uk-UA"/>
        </w:rPr>
        <w:t>’</w:t>
      </w:r>
      <w:r w:rsidRPr="009921D4">
        <w:rPr>
          <w:rFonts w:ascii="Times New Roman" w:hAnsi="Times New Roman" w:cs="Times New Roman"/>
          <w:noProof/>
          <w:sz w:val="28"/>
          <w:szCs w:val="28"/>
          <w:lang w:val="uk-UA"/>
        </w:rPr>
        <w:t xml:space="preserve">язків між зацікавленням учнів у предметах, частотою використання </w:t>
      </w:r>
      <w:r w:rsidRPr="009921D4">
        <w:rPr>
          <w:rFonts w:ascii="Times New Roman" w:hAnsi="Times New Roman" w:cs="Times New Roman"/>
          <w:noProof/>
          <w:sz w:val="28"/>
          <w:szCs w:val="28"/>
        </w:rPr>
        <w:t>STEM</w:t>
      </w:r>
      <w:r w:rsidRPr="009921D4">
        <w:rPr>
          <w:rFonts w:ascii="Times New Roman" w:hAnsi="Times New Roman" w:cs="Times New Roman"/>
          <w:noProof/>
          <w:sz w:val="28"/>
          <w:szCs w:val="28"/>
          <w:lang w:val="uk-UA"/>
        </w:rPr>
        <w:t>-інтеграції, педагогічним стажем учителів та іншими чинниками, що дозволило сформулювати обґрунтовані висновки про характер цих взаємозалежностей</w:t>
      </w:r>
      <w:r>
        <w:rPr>
          <w:rFonts w:ascii="Times New Roman" w:hAnsi="Times New Roman" w:cs="Times New Roman"/>
          <w:noProof/>
          <w:sz w:val="28"/>
          <w:szCs w:val="28"/>
          <w:lang w:val="uk-UA"/>
        </w:rPr>
        <w:t xml:space="preserve"> (табл. 2.2):</w:t>
      </w:r>
    </w:p>
    <w:p w14:paraId="06A2F595" w14:textId="77777777" w:rsidR="009921D4" w:rsidRPr="00840155" w:rsidRDefault="009921D4" w:rsidP="009921D4">
      <w:pPr>
        <w:spacing w:after="0" w:line="360" w:lineRule="auto"/>
        <w:contextualSpacing/>
        <w:jc w:val="right"/>
        <w:rPr>
          <w:rFonts w:ascii="Times New Roman" w:hAnsi="Times New Roman" w:cs="Times New Roman"/>
          <w:i/>
          <w:iCs/>
          <w:noProof/>
          <w:sz w:val="28"/>
          <w:szCs w:val="28"/>
          <w:lang w:val="uk-UA"/>
        </w:rPr>
      </w:pPr>
      <w:r w:rsidRPr="00840155">
        <w:rPr>
          <w:rFonts w:ascii="Times New Roman" w:hAnsi="Times New Roman" w:cs="Times New Roman"/>
          <w:i/>
          <w:iCs/>
          <w:noProof/>
          <w:sz w:val="28"/>
          <w:szCs w:val="28"/>
          <w:lang w:val="uk-UA"/>
        </w:rPr>
        <w:t>Таблиця 2.2</w:t>
      </w:r>
    </w:p>
    <w:p w14:paraId="34B4054F" w14:textId="77777777" w:rsidR="009921D4" w:rsidRDefault="009921D4" w:rsidP="009921D4">
      <w:pPr>
        <w:spacing w:after="0" w:line="240" w:lineRule="auto"/>
        <w:contextualSpacing/>
        <w:jc w:val="center"/>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Кореляція між вибраними показниками опитування</w:t>
      </w:r>
      <w:r>
        <w:rPr>
          <w:rFonts w:ascii="Times New Roman" w:hAnsi="Times New Roman" w:cs="Times New Roman"/>
          <w:noProof/>
          <w:sz w:val="28"/>
          <w:szCs w:val="28"/>
          <w:lang w:val="uk-UA"/>
        </w:rPr>
        <w:t xml:space="preserve"> </w:t>
      </w:r>
    </w:p>
    <w:p w14:paraId="793C79AB" w14:textId="77777777" w:rsidR="009921D4" w:rsidRPr="00840155" w:rsidRDefault="009921D4" w:rsidP="009921D4">
      <w:pPr>
        <w:spacing w:after="0" w:line="240" w:lineRule="auto"/>
        <w:contextualSpacing/>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(на </w:t>
      </w:r>
      <w:r w:rsidRPr="002B257E">
        <w:rPr>
          <w:rFonts w:ascii="Times New Roman" w:hAnsi="Times New Roman" w:cs="Times New Roman"/>
          <w:noProof/>
          <w:sz w:val="28"/>
          <w:szCs w:val="28"/>
          <w:lang w:val="uk-UA"/>
        </w:rPr>
        <w:t>основі досліджень автора)</w:t>
      </w:r>
    </w:p>
    <w:tbl>
      <w:tblPr>
        <w:tblStyle w:val="a9"/>
        <w:tblW w:w="0" w:type="auto"/>
        <w:jc w:val="center"/>
        <w:tblLook w:val="04A0" w:firstRow="1" w:lastRow="0" w:firstColumn="1" w:lastColumn="0" w:noHBand="0" w:noVBand="1"/>
      </w:tblPr>
      <w:tblGrid>
        <w:gridCol w:w="3260"/>
        <w:gridCol w:w="1560"/>
        <w:gridCol w:w="1484"/>
        <w:gridCol w:w="2337"/>
      </w:tblGrid>
      <w:tr w:rsidR="009921D4" w:rsidRPr="00840155" w14:paraId="70A818C9" w14:textId="77777777" w:rsidTr="00C345A2">
        <w:trPr>
          <w:jc w:val="center"/>
        </w:trPr>
        <w:tc>
          <w:tcPr>
            <w:tcW w:w="3260" w:type="dxa"/>
            <w:vAlign w:val="center"/>
          </w:tcPr>
          <w:p w14:paraId="20148A63" w14:textId="77777777" w:rsidR="009921D4" w:rsidRPr="00840155" w:rsidRDefault="009921D4" w:rsidP="00C345A2">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Показники X – Y</w:t>
            </w:r>
          </w:p>
        </w:tc>
        <w:tc>
          <w:tcPr>
            <w:tcW w:w="1560" w:type="dxa"/>
            <w:vAlign w:val="center"/>
          </w:tcPr>
          <w:p w14:paraId="4F0DB5C8" w14:textId="77777777" w:rsidR="009921D4" w:rsidRPr="00840155" w:rsidRDefault="009921D4" w:rsidP="00C345A2">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r Пірсона</w:t>
            </w:r>
          </w:p>
        </w:tc>
        <w:tc>
          <w:tcPr>
            <w:tcW w:w="1484" w:type="dxa"/>
            <w:vAlign w:val="center"/>
          </w:tcPr>
          <w:p w14:paraId="5C038DE0" w14:textId="77777777" w:rsidR="009921D4" w:rsidRPr="00840155" w:rsidRDefault="009921D4" w:rsidP="00C345A2">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p-значущість</w:t>
            </w:r>
          </w:p>
        </w:tc>
        <w:tc>
          <w:tcPr>
            <w:tcW w:w="2337" w:type="dxa"/>
            <w:vAlign w:val="center"/>
          </w:tcPr>
          <w:p w14:paraId="0F66AA83" w14:textId="75589B18" w:rsidR="009921D4" w:rsidRPr="00840155" w:rsidRDefault="009921D4" w:rsidP="00C345A2">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Характер зв</w:t>
            </w:r>
            <w:r w:rsidR="00D6373B">
              <w:rPr>
                <w:rFonts w:ascii="Times New Roman" w:hAnsi="Times New Roman" w:cs="Times New Roman"/>
                <w:noProof/>
                <w:sz w:val="24"/>
                <w:szCs w:val="24"/>
                <w:lang w:val="uk-UA"/>
              </w:rPr>
              <w:t>’</w:t>
            </w:r>
            <w:r w:rsidRPr="00840155">
              <w:rPr>
                <w:rFonts w:ascii="Times New Roman" w:hAnsi="Times New Roman" w:cs="Times New Roman"/>
                <w:noProof/>
                <w:sz w:val="24"/>
                <w:szCs w:val="24"/>
                <w:lang w:val="uk-UA"/>
              </w:rPr>
              <w:t>язку</w:t>
            </w:r>
          </w:p>
        </w:tc>
      </w:tr>
      <w:tr w:rsidR="009921D4" w:rsidRPr="00840155" w14:paraId="0B3A88B0" w14:textId="77777777" w:rsidTr="00C345A2">
        <w:trPr>
          <w:jc w:val="center"/>
        </w:trPr>
        <w:tc>
          <w:tcPr>
            <w:tcW w:w="3260" w:type="dxa"/>
            <w:vAlign w:val="center"/>
          </w:tcPr>
          <w:p w14:paraId="7BCBD5DF" w14:textId="77777777" w:rsidR="009921D4" w:rsidRPr="00840155" w:rsidRDefault="009921D4" w:rsidP="00C345A2">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Інтерес учнів до географії – Інтерес до STEM-предметів</w:t>
            </w:r>
          </w:p>
        </w:tc>
        <w:tc>
          <w:tcPr>
            <w:tcW w:w="1560" w:type="dxa"/>
            <w:vAlign w:val="center"/>
          </w:tcPr>
          <w:p w14:paraId="55D8B9C8" w14:textId="77777777" w:rsidR="009921D4" w:rsidRPr="00840155" w:rsidRDefault="009921D4" w:rsidP="00C345A2">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+0,45</w:t>
            </w:r>
          </w:p>
        </w:tc>
        <w:tc>
          <w:tcPr>
            <w:tcW w:w="1484" w:type="dxa"/>
            <w:vAlign w:val="center"/>
          </w:tcPr>
          <w:p w14:paraId="765C0B8A" w14:textId="77777777" w:rsidR="009921D4" w:rsidRPr="00840155" w:rsidRDefault="009921D4" w:rsidP="00C345A2">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p &lt; 0,01</w:t>
            </w:r>
          </w:p>
        </w:tc>
        <w:tc>
          <w:tcPr>
            <w:tcW w:w="2337" w:type="dxa"/>
            <w:vAlign w:val="center"/>
          </w:tcPr>
          <w:p w14:paraId="44339DD3" w14:textId="77777777" w:rsidR="009921D4" w:rsidRPr="00840155" w:rsidRDefault="009921D4" w:rsidP="00C345A2">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помірно позитивний</w:t>
            </w:r>
          </w:p>
        </w:tc>
      </w:tr>
      <w:tr w:rsidR="009921D4" w:rsidRPr="00840155" w14:paraId="619B75AB" w14:textId="77777777" w:rsidTr="00C345A2">
        <w:trPr>
          <w:jc w:val="center"/>
        </w:trPr>
        <w:tc>
          <w:tcPr>
            <w:tcW w:w="3260" w:type="dxa"/>
            <w:vAlign w:val="center"/>
          </w:tcPr>
          <w:p w14:paraId="5F9A8407" w14:textId="77777777" w:rsidR="009921D4" w:rsidRPr="00840155" w:rsidRDefault="009921D4" w:rsidP="00C345A2">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Інтерес учнів до STEM – Бажання більше STEM на географії</w:t>
            </w:r>
          </w:p>
        </w:tc>
        <w:tc>
          <w:tcPr>
            <w:tcW w:w="1560" w:type="dxa"/>
            <w:vAlign w:val="center"/>
          </w:tcPr>
          <w:p w14:paraId="45C7F44F" w14:textId="77777777" w:rsidR="009921D4" w:rsidRPr="00840155" w:rsidRDefault="009921D4" w:rsidP="00C345A2">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+0,62</w:t>
            </w:r>
          </w:p>
        </w:tc>
        <w:tc>
          <w:tcPr>
            <w:tcW w:w="1484" w:type="dxa"/>
            <w:vAlign w:val="center"/>
          </w:tcPr>
          <w:p w14:paraId="22F44687" w14:textId="77777777" w:rsidR="009921D4" w:rsidRPr="00840155" w:rsidRDefault="009921D4" w:rsidP="00C345A2">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p &lt; 0,001</w:t>
            </w:r>
          </w:p>
        </w:tc>
        <w:tc>
          <w:tcPr>
            <w:tcW w:w="2337" w:type="dxa"/>
            <w:vAlign w:val="center"/>
          </w:tcPr>
          <w:p w14:paraId="10427BFE" w14:textId="77777777" w:rsidR="009921D4" w:rsidRPr="00840155" w:rsidRDefault="009921D4" w:rsidP="00C345A2">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суттєво позитивний</w:t>
            </w:r>
          </w:p>
        </w:tc>
      </w:tr>
      <w:tr w:rsidR="009921D4" w:rsidRPr="00840155" w14:paraId="289E621C" w14:textId="77777777" w:rsidTr="00C345A2">
        <w:trPr>
          <w:jc w:val="center"/>
        </w:trPr>
        <w:tc>
          <w:tcPr>
            <w:tcW w:w="3260" w:type="dxa"/>
            <w:vAlign w:val="center"/>
          </w:tcPr>
          <w:p w14:paraId="23FE1C61" w14:textId="77777777" w:rsidR="009921D4" w:rsidRPr="00840155" w:rsidRDefault="009921D4" w:rsidP="00C345A2">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Частота інтеграції (учителі) – Зростання інтересу учнів</w:t>
            </w:r>
          </w:p>
        </w:tc>
        <w:tc>
          <w:tcPr>
            <w:tcW w:w="1560" w:type="dxa"/>
            <w:vAlign w:val="center"/>
          </w:tcPr>
          <w:p w14:paraId="6693875C" w14:textId="77777777" w:rsidR="009921D4" w:rsidRPr="00840155" w:rsidRDefault="009921D4" w:rsidP="00C345A2">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+0,55</w:t>
            </w:r>
          </w:p>
        </w:tc>
        <w:tc>
          <w:tcPr>
            <w:tcW w:w="1484" w:type="dxa"/>
            <w:vAlign w:val="center"/>
          </w:tcPr>
          <w:p w14:paraId="44BCB142" w14:textId="77777777" w:rsidR="009921D4" w:rsidRPr="00840155" w:rsidRDefault="009921D4" w:rsidP="00C345A2">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p &lt; 0,001</w:t>
            </w:r>
          </w:p>
        </w:tc>
        <w:tc>
          <w:tcPr>
            <w:tcW w:w="2337" w:type="dxa"/>
            <w:vAlign w:val="center"/>
          </w:tcPr>
          <w:p w14:paraId="15E90CD7" w14:textId="77777777" w:rsidR="009921D4" w:rsidRPr="00840155" w:rsidRDefault="009921D4" w:rsidP="00C345A2">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значний позитивний</w:t>
            </w:r>
          </w:p>
        </w:tc>
      </w:tr>
      <w:tr w:rsidR="009921D4" w:rsidRPr="00840155" w14:paraId="4E242AD3" w14:textId="77777777" w:rsidTr="00C345A2">
        <w:trPr>
          <w:jc w:val="center"/>
        </w:trPr>
        <w:tc>
          <w:tcPr>
            <w:tcW w:w="3260" w:type="dxa"/>
            <w:vAlign w:val="center"/>
          </w:tcPr>
          <w:p w14:paraId="5F268305" w14:textId="77777777" w:rsidR="009921D4" w:rsidRPr="00840155" w:rsidRDefault="009921D4" w:rsidP="00C345A2">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Стаж роботи вчителя – Частота інтеграції на уроках</w:t>
            </w:r>
          </w:p>
        </w:tc>
        <w:tc>
          <w:tcPr>
            <w:tcW w:w="1560" w:type="dxa"/>
            <w:vAlign w:val="center"/>
          </w:tcPr>
          <w:p w14:paraId="637D2F28" w14:textId="77777777" w:rsidR="009921D4" w:rsidRPr="00840155" w:rsidRDefault="009921D4" w:rsidP="00C345A2">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–0,25</w:t>
            </w:r>
          </w:p>
        </w:tc>
        <w:tc>
          <w:tcPr>
            <w:tcW w:w="1484" w:type="dxa"/>
            <w:vAlign w:val="center"/>
          </w:tcPr>
          <w:p w14:paraId="5486F14A" w14:textId="77777777" w:rsidR="009921D4" w:rsidRPr="00840155" w:rsidRDefault="009921D4" w:rsidP="00C345A2">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p = 0,10</w:t>
            </w:r>
          </w:p>
        </w:tc>
        <w:tc>
          <w:tcPr>
            <w:tcW w:w="2337" w:type="dxa"/>
            <w:vAlign w:val="center"/>
          </w:tcPr>
          <w:p w14:paraId="57E382F7" w14:textId="17160DF0" w:rsidR="009921D4" w:rsidRPr="00840155" w:rsidRDefault="009921D4" w:rsidP="00C345A2">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слабкий від</w:t>
            </w:r>
            <w:r w:rsidR="00D6373B">
              <w:rPr>
                <w:rFonts w:ascii="Times New Roman" w:hAnsi="Times New Roman" w:cs="Times New Roman"/>
                <w:noProof/>
                <w:sz w:val="24"/>
                <w:szCs w:val="24"/>
                <w:lang w:val="uk-UA"/>
              </w:rPr>
              <w:t>’</w:t>
            </w:r>
            <w:r w:rsidRPr="00840155">
              <w:rPr>
                <w:rFonts w:ascii="Times New Roman" w:hAnsi="Times New Roman" w:cs="Times New Roman"/>
                <w:noProof/>
                <w:sz w:val="24"/>
                <w:szCs w:val="24"/>
                <w:lang w:val="uk-UA"/>
              </w:rPr>
              <w:t>ємний (незначущий)</w:t>
            </w:r>
          </w:p>
        </w:tc>
      </w:tr>
    </w:tbl>
    <w:p w14:paraId="7F33F09F" w14:textId="77777777" w:rsidR="009921D4" w:rsidRPr="009921D4" w:rsidRDefault="009921D4" w:rsidP="009921D4">
      <w:pPr>
        <w:spacing w:after="0" w:line="360" w:lineRule="auto"/>
        <w:contextualSpacing/>
        <w:jc w:val="both"/>
        <w:rPr>
          <w:rFonts w:ascii="Times New Roman" w:hAnsi="Times New Roman" w:cs="Times New Roman"/>
          <w:noProof/>
          <w:sz w:val="28"/>
          <w:szCs w:val="28"/>
          <w:lang w:val="uk-UA"/>
        </w:rPr>
      </w:pPr>
    </w:p>
    <w:p w14:paraId="2F096C84" w14:textId="3EB4839E" w:rsidR="00B6151E" w:rsidRPr="00840155" w:rsidRDefault="009921D4" w:rsidP="00B6151E">
      <w:pPr>
        <w:spacing w:after="0" w:line="360" w:lineRule="auto"/>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Із таблиці 2.2 помітно, що в</w:t>
      </w:r>
      <w:r w:rsidR="00B6151E" w:rsidRPr="00840155">
        <w:rPr>
          <w:rFonts w:ascii="Times New Roman" w:hAnsi="Times New Roman" w:cs="Times New Roman"/>
          <w:noProof/>
          <w:sz w:val="28"/>
          <w:szCs w:val="28"/>
          <w:lang w:val="uk-UA"/>
        </w:rPr>
        <w:t>иявлено помітний позитивний кореляційний зв</w:t>
      </w:r>
      <w:r w:rsidR="00D6373B">
        <w:rPr>
          <w:rFonts w:ascii="Times New Roman" w:hAnsi="Times New Roman" w:cs="Times New Roman"/>
          <w:noProof/>
          <w:sz w:val="28"/>
          <w:szCs w:val="28"/>
          <w:lang w:val="uk-UA"/>
        </w:rPr>
        <w:t>’</w:t>
      </w:r>
      <w:r w:rsidR="00B6151E" w:rsidRPr="00840155">
        <w:rPr>
          <w:rFonts w:ascii="Times New Roman" w:hAnsi="Times New Roman" w:cs="Times New Roman"/>
          <w:noProof/>
          <w:sz w:val="28"/>
          <w:szCs w:val="28"/>
          <w:lang w:val="uk-UA"/>
        </w:rPr>
        <w:t>язок (r ≈ 0,45; p &lt; 0,01) між рівнем зацікавленості учнів географією та їхнім інтересом до STEM-предметів: учні, які більше цікавляться географією, як правило, також проявляють вищий інтерес до природничо-наукових дисциплін. Ще сильніший взаємозв</w:t>
      </w:r>
      <w:r w:rsidR="00D6373B">
        <w:rPr>
          <w:rFonts w:ascii="Times New Roman" w:hAnsi="Times New Roman" w:cs="Times New Roman"/>
          <w:noProof/>
          <w:sz w:val="28"/>
          <w:szCs w:val="28"/>
          <w:lang w:val="uk-UA"/>
        </w:rPr>
        <w:t>’</w:t>
      </w:r>
      <w:r w:rsidR="00B6151E" w:rsidRPr="00840155">
        <w:rPr>
          <w:rFonts w:ascii="Times New Roman" w:hAnsi="Times New Roman" w:cs="Times New Roman"/>
          <w:noProof/>
          <w:sz w:val="28"/>
          <w:szCs w:val="28"/>
          <w:lang w:val="uk-UA"/>
        </w:rPr>
        <w:t xml:space="preserve">язок спостерігається між інтересом учнів до STEM та їхнім бажанням бачити більше STEM-інтеграції на уроках географії (r ≈ 0,62; p &lt; 0,001). Тобто школярі, захоплені наукою і технологіями, активно прагнуть впровадження таких елементів у навчанні географії, і </w:t>
      </w:r>
      <w:r w:rsidR="00B6151E" w:rsidRPr="00840155">
        <w:rPr>
          <w:rFonts w:ascii="Times New Roman" w:hAnsi="Times New Roman" w:cs="Times New Roman"/>
          <w:noProof/>
          <w:sz w:val="28"/>
          <w:szCs w:val="28"/>
          <w:lang w:val="uk-UA"/>
        </w:rPr>
        <w:lastRenderedPageBreak/>
        <w:t>навпаки – ті, хто менш цікавиться STEM, не вбачають потреби у його розширенні на уроках географії.</w:t>
      </w:r>
    </w:p>
    <w:p w14:paraId="69A22376" w14:textId="1FC00861" w:rsidR="00B6151E" w:rsidRDefault="00B6151E" w:rsidP="009921D4">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Серед учительських показників зафіксовано позитивну кореляцію між частотою використання міжпредметних методів і спостережуваним підвищенням інтересу учнів (r ≈ 0,55; p &lt; 0,001): ті вчителі, які частіше застосовують інтегровані підходи, частіше помічають значне зростання зацікавленості учнів. Водночас виявлено слабку від</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ємну кореляцію між педагогічним стажем учителя та частотою впровадження інтеграції (r ≈ –0,25), яка статистично не досягла значущості (p &gt; 0,05). Це може свідчити про тенденцію, що молодші вчителі дещо більш схильні до експериментування з новими методиками, хоча загалом відмінність не є різко вираженою</w:t>
      </w:r>
      <w:r w:rsidR="009921D4">
        <w:rPr>
          <w:rFonts w:ascii="Times New Roman" w:hAnsi="Times New Roman" w:cs="Times New Roman"/>
          <w:noProof/>
          <w:sz w:val="28"/>
          <w:szCs w:val="28"/>
          <w:lang w:val="uk-UA"/>
        </w:rPr>
        <w:t>.</w:t>
      </w:r>
    </w:p>
    <w:p w14:paraId="57948F6B" w14:textId="2CFC1720" w:rsidR="009921D4" w:rsidRPr="009921D4" w:rsidRDefault="009921D4" w:rsidP="009921D4">
      <w:pPr>
        <w:spacing w:after="0" w:line="360" w:lineRule="auto"/>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r>
      <w:r w:rsidRPr="009921D4">
        <w:rPr>
          <w:rFonts w:ascii="Times New Roman" w:hAnsi="Times New Roman" w:cs="Times New Roman"/>
          <w:noProof/>
          <w:sz w:val="28"/>
          <w:szCs w:val="28"/>
          <w:lang w:val="uk-UA"/>
        </w:rPr>
        <w:t>У межах кількісного аналізу, окрім кореляційних розрахунків, застосовано дисперсійний аналіз (ANOVA) для перевірки статистично значущих відмінностей між середніми значеннями у кількох незалежних групах. Аналіз виконано в програмному середовищі IBM SPSS Statistics, що забезпечує надійний інструментарій для однофакторного ANOVA з подальшою інтерпретацією результатів.</w:t>
      </w:r>
      <w:r>
        <w:rPr>
          <w:rFonts w:ascii="Times New Roman" w:hAnsi="Times New Roman" w:cs="Times New Roman"/>
          <w:noProof/>
          <w:sz w:val="28"/>
          <w:szCs w:val="28"/>
          <w:lang w:val="uk-UA"/>
        </w:rPr>
        <w:t xml:space="preserve"> </w:t>
      </w:r>
      <w:r w:rsidRPr="009921D4">
        <w:rPr>
          <w:rFonts w:ascii="Times New Roman" w:hAnsi="Times New Roman" w:cs="Times New Roman"/>
          <w:noProof/>
          <w:sz w:val="28"/>
          <w:szCs w:val="28"/>
          <w:lang w:val="uk-UA"/>
        </w:rPr>
        <w:t xml:space="preserve">Спочатку здійснено перевірку гомогенності дисперсій (тест Левена), щоби впевнитися в коректності припущень, необхідних для використання дисперсійного аналізу. Далі для кожного досліджуваного показника побудовано модель однофакторного дисперсійного аналізу, в якій незалежною змінною виступала категоріальна група (наприклад, клас учня або предметна спеціальність учителя), а залежною </w:t>
      </w:r>
      <w:r>
        <w:rPr>
          <w:rFonts w:ascii="Times New Roman" w:hAnsi="Times New Roman" w:cs="Times New Roman"/>
          <w:noProof/>
          <w:sz w:val="28"/>
          <w:szCs w:val="28"/>
          <w:lang w:val="uk-UA"/>
        </w:rPr>
        <w:t>–</w:t>
      </w:r>
      <w:r w:rsidRPr="009921D4">
        <w:rPr>
          <w:rFonts w:ascii="Times New Roman" w:hAnsi="Times New Roman" w:cs="Times New Roman"/>
          <w:noProof/>
          <w:sz w:val="28"/>
          <w:szCs w:val="28"/>
          <w:lang w:val="uk-UA"/>
        </w:rPr>
        <w:t xml:space="preserve"> відповідний кількісний показник (інтерес до географії або частота інтеграції міжпредметних зв</w:t>
      </w:r>
      <w:r w:rsidR="00D6373B">
        <w:rPr>
          <w:rFonts w:ascii="Times New Roman" w:hAnsi="Times New Roman" w:cs="Times New Roman"/>
          <w:noProof/>
          <w:sz w:val="28"/>
          <w:szCs w:val="28"/>
          <w:lang w:val="uk-UA"/>
        </w:rPr>
        <w:t>’</w:t>
      </w:r>
      <w:r w:rsidRPr="009921D4">
        <w:rPr>
          <w:rFonts w:ascii="Times New Roman" w:hAnsi="Times New Roman" w:cs="Times New Roman"/>
          <w:noProof/>
          <w:sz w:val="28"/>
          <w:szCs w:val="28"/>
          <w:lang w:val="uk-UA"/>
        </w:rPr>
        <w:t>язків).</w:t>
      </w:r>
      <w:r>
        <w:rPr>
          <w:rFonts w:ascii="Times New Roman" w:hAnsi="Times New Roman" w:cs="Times New Roman"/>
          <w:noProof/>
          <w:sz w:val="28"/>
          <w:szCs w:val="28"/>
          <w:lang w:val="uk-UA"/>
        </w:rPr>
        <w:t xml:space="preserve"> </w:t>
      </w:r>
      <w:r w:rsidRPr="009921D4">
        <w:rPr>
          <w:rFonts w:ascii="Times New Roman" w:hAnsi="Times New Roman" w:cs="Times New Roman"/>
          <w:noProof/>
          <w:sz w:val="28"/>
          <w:szCs w:val="28"/>
          <w:lang w:val="uk-UA"/>
        </w:rPr>
        <w:t>Обчислено F-статистику, яка показує співвідношення між міжгруповими та внутрішньогруповими варіаціями. При значенні p &lt; 0,05 результат вважається статистично значущим, що свідчить про наявність істотних відмінностей між групами. У разі підтвердження значущості аналіз доповнено пост-хок тестами (Tukey HSD) для визначення, між якими саме групами є істотні відмінності, хоча для поданих результатів основну увагу зосереджено на загальному F-критерію.</w:t>
      </w:r>
    </w:p>
    <w:p w14:paraId="0C37518B" w14:textId="4EFB4105" w:rsidR="00B6151E" w:rsidRPr="00840155" w:rsidRDefault="00B753B1" w:rsidP="00B6151E">
      <w:pPr>
        <w:spacing w:after="0" w:line="360" w:lineRule="auto"/>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lastRenderedPageBreak/>
        <w:tab/>
      </w:r>
      <w:r w:rsidR="009921D4" w:rsidRPr="009921D4">
        <w:rPr>
          <w:rFonts w:ascii="Times New Roman" w:hAnsi="Times New Roman" w:cs="Times New Roman"/>
          <w:noProof/>
          <w:sz w:val="28"/>
          <w:szCs w:val="28"/>
          <w:lang w:val="uk-UA"/>
        </w:rPr>
        <w:t>Таким чином, проведено оцінку групових відмінностей у двох напрямах: (1) інтерес учнів до географії залежно від класу навчання, та (2) частота впровадження інтегрованих підходів серед учителів різних предметів. Отримані статистичні висновки дали змогу окреслити тенденції, значущі для подальшої розробки та вдосконалення STEM-орієнтованої освітньої стратегії.</w:t>
      </w:r>
      <w:r>
        <w:rPr>
          <w:rFonts w:ascii="Times New Roman" w:hAnsi="Times New Roman" w:cs="Times New Roman"/>
          <w:noProof/>
          <w:sz w:val="28"/>
          <w:szCs w:val="28"/>
          <w:lang w:val="uk-UA"/>
        </w:rPr>
        <w:t xml:space="preserve"> </w:t>
      </w:r>
      <w:r w:rsidR="00B6151E" w:rsidRPr="00840155">
        <w:rPr>
          <w:rFonts w:ascii="Times New Roman" w:hAnsi="Times New Roman" w:cs="Times New Roman"/>
          <w:noProof/>
          <w:sz w:val="28"/>
          <w:szCs w:val="28"/>
          <w:lang w:val="uk-UA"/>
        </w:rPr>
        <w:t>Зокрема, проаналізовано, чи відрізняється рівень інтересу до географії в учнів різних класів (9, 10 та 11 клас)</w:t>
      </w:r>
      <w:r>
        <w:rPr>
          <w:rFonts w:ascii="Times New Roman" w:hAnsi="Times New Roman" w:cs="Times New Roman"/>
          <w:noProof/>
          <w:sz w:val="28"/>
          <w:szCs w:val="28"/>
          <w:lang w:val="uk-UA"/>
        </w:rPr>
        <w:t xml:space="preserve"> </w:t>
      </w:r>
      <w:r w:rsidR="00B6151E" w:rsidRPr="00840155">
        <w:rPr>
          <w:rFonts w:ascii="Times New Roman" w:hAnsi="Times New Roman" w:cs="Times New Roman"/>
          <w:noProof/>
          <w:sz w:val="28"/>
          <w:szCs w:val="28"/>
          <w:lang w:val="uk-UA"/>
        </w:rPr>
        <w:t>(табл. 2.3):</w:t>
      </w:r>
    </w:p>
    <w:p w14:paraId="4140011C" w14:textId="77777777" w:rsidR="00B6151E" w:rsidRPr="00840155" w:rsidRDefault="00B6151E" w:rsidP="00B6151E">
      <w:pPr>
        <w:spacing w:after="0" w:line="360" w:lineRule="auto"/>
        <w:contextualSpacing/>
        <w:jc w:val="right"/>
        <w:rPr>
          <w:rFonts w:ascii="Times New Roman" w:hAnsi="Times New Roman" w:cs="Times New Roman"/>
          <w:i/>
          <w:iCs/>
          <w:noProof/>
          <w:sz w:val="28"/>
          <w:szCs w:val="28"/>
          <w:lang w:val="uk-UA"/>
        </w:rPr>
      </w:pPr>
      <w:r w:rsidRPr="00840155">
        <w:rPr>
          <w:rFonts w:ascii="Times New Roman" w:hAnsi="Times New Roman" w:cs="Times New Roman"/>
          <w:i/>
          <w:iCs/>
          <w:noProof/>
          <w:sz w:val="28"/>
          <w:szCs w:val="28"/>
          <w:lang w:val="uk-UA"/>
        </w:rPr>
        <w:t>Таблиця 2.3</w:t>
      </w:r>
    </w:p>
    <w:p w14:paraId="251AD6B6" w14:textId="11ABC6E2" w:rsidR="002B257E" w:rsidRDefault="00B6151E" w:rsidP="002B257E">
      <w:pPr>
        <w:spacing w:after="0" w:line="240" w:lineRule="auto"/>
        <w:contextualSpacing/>
        <w:jc w:val="center"/>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Результати ANOVA для рівня інтересу учнів до географії (за класами)</w:t>
      </w:r>
    </w:p>
    <w:p w14:paraId="4F77712D" w14:textId="6A143AA6" w:rsidR="00B6151E" w:rsidRPr="00840155" w:rsidRDefault="002B257E" w:rsidP="002B257E">
      <w:pPr>
        <w:spacing w:after="0" w:line="240" w:lineRule="auto"/>
        <w:contextualSpacing/>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(на </w:t>
      </w:r>
      <w:r w:rsidRPr="002B257E">
        <w:rPr>
          <w:rFonts w:ascii="Times New Roman" w:hAnsi="Times New Roman" w:cs="Times New Roman"/>
          <w:noProof/>
          <w:sz w:val="28"/>
          <w:szCs w:val="28"/>
          <w:lang w:val="uk-UA"/>
        </w:rPr>
        <w:t>основі досліджень автора)</w:t>
      </w:r>
    </w:p>
    <w:tbl>
      <w:tblPr>
        <w:tblStyle w:val="a9"/>
        <w:tblW w:w="0" w:type="auto"/>
        <w:jc w:val="center"/>
        <w:tblLook w:val="04A0" w:firstRow="1" w:lastRow="0" w:firstColumn="1" w:lastColumn="0" w:noHBand="0" w:noVBand="1"/>
      </w:tblPr>
      <w:tblGrid>
        <w:gridCol w:w="3260"/>
        <w:gridCol w:w="1560"/>
        <w:gridCol w:w="1838"/>
      </w:tblGrid>
      <w:tr w:rsidR="00B6151E" w:rsidRPr="00840155" w14:paraId="486CF25E" w14:textId="77777777" w:rsidTr="00A55B64">
        <w:trPr>
          <w:jc w:val="center"/>
        </w:trPr>
        <w:tc>
          <w:tcPr>
            <w:tcW w:w="3260" w:type="dxa"/>
            <w:vAlign w:val="center"/>
          </w:tcPr>
          <w:p w14:paraId="343DBBAB"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Група (клас)</w:t>
            </w:r>
          </w:p>
        </w:tc>
        <w:tc>
          <w:tcPr>
            <w:tcW w:w="1560" w:type="dxa"/>
            <w:vAlign w:val="center"/>
          </w:tcPr>
          <w:p w14:paraId="3F554D50"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Середній бал інтересу (1-5)</w:t>
            </w:r>
          </w:p>
        </w:tc>
        <w:tc>
          <w:tcPr>
            <w:tcW w:w="1838" w:type="dxa"/>
            <w:vAlign w:val="center"/>
          </w:tcPr>
          <w:p w14:paraId="4683C6C3"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Стандартне відхилення</w:t>
            </w:r>
          </w:p>
        </w:tc>
      </w:tr>
      <w:tr w:rsidR="00B6151E" w:rsidRPr="00840155" w14:paraId="67572F46" w14:textId="77777777" w:rsidTr="00A55B64">
        <w:trPr>
          <w:jc w:val="center"/>
        </w:trPr>
        <w:tc>
          <w:tcPr>
            <w:tcW w:w="3260" w:type="dxa"/>
            <w:vAlign w:val="center"/>
          </w:tcPr>
          <w:p w14:paraId="169ADD96"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9 клас (n = 20)</w:t>
            </w:r>
          </w:p>
        </w:tc>
        <w:tc>
          <w:tcPr>
            <w:tcW w:w="1560" w:type="dxa"/>
            <w:vAlign w:val="center"/>
          </w:tcPr>
          <w:p w14:paraId="4E338A60"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3,5</w:t>
            </w:r>
          </w:p>
        </w:tc>
        <w:tc>
          <w:tcPr>
            <w:tcW w:w="1838" w:type="dxa"/>
            <w:vAlign w:val="center"/>
          </w:tcPr>
          <w:p w14:paraId="2A505846"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0,8</w:t>
            </w:r>
          </w:p>
        </w:tc>
      </w:tr>
      <w:tr w:rsidR="00B6151E" w:rsidRPr="00840155" w14:paraId="14598E8C" w14:textId="77777777" w:rsidTr="00A55B64">
        <w:trPr>
          <w:jc w:val="center"/>
        </w:trPr>
        <w:tc>
          <w:tcPr>
            <w:tcW w:w="3260" w:type="dxa"/>
            <w:vAlign w:val="center"/>
          </w:tcPr>
          <w:p w14:paraId="16BD72F7"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10 клас (n = 20)</w:t>
            </w:r>
          </w:p>
        </w:tc>
        <w:tc>
          <w:tcPr>
            <w:tcW w:w="1560" w:type="dxa"/>
            <w:vAlign w:val="center"/>
          </w:tcPr>
          <w:p w14:paraId="7CF01BBC"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3,2</w:t>
            </w:r>
          </w:p>
        </w:tc>
        <w:tc>
          <w:tcPr>
            <w:tcW w:w="1838" w:type="dxa"/>
            <w:vAlign w:val="center"/>
          </w:tcPr>
          <w:p w14:paraId="2264E95E"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0,7</w:t>
            </w:r>
          </w:p>
        </w:tc>
      </w:tr>
      <w:tr w:rsidR="00B6151E" w:rsidRPr="00840155" w14:paraId="64806284" w14:textId="77777777" w:rsidTr="00A55B64">
        <w:trPr>
          <w:jc w:val="center"/>
        </w:trPr>
        <w:tc>
          <w:tcPr>
            <w:tcW w:w="3260" w:type="dxa"/>
            <w:vAlign w:val="center"/>
          </w:tcPr>
          <w:p w14:paraId="4ABE4AB4"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11 клас (n = 20)</w:t>
            </w:r>
          </w:p>
        </w:tc>
        <w:tc>
          <w:tcPr>
            <w:tcW w:w="1560" w:type="dxa"/>
            <w:vAlign w:val="center"/>
          </w:tcPr>
          <w:p w14:paraId="0144BDED"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2,9</w:t>
            </w:r>
          </w:p>
        </w:tc>
        <w:tc>
          <w:tcPr>
            <w:tcW w:w="1838" w:type="dxa"/>
            <w:vAlign w:val="center"/>
          </w:tcPr>
          <w:p w14:paraId="4536DB1B"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0,6</w:t>
            </w:r>
          </w:p>
        </w:tc>
      </w:tr>
    </w:tbl>
    <w:p w14:paraId="2C5040BD" w14:textId="77777777"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F(2,57) = 3,45; p &lt; 0,05</w:t>
      </w:r>
    </w:p>
    <w:p w14:paraId="5E94AB0B" w14:textId="77777777" w:rsidR="00B6151E" w:rsidRPr="00840155" w:rsidRDefault="00B6151E" w:rsidP="00B6151E">
      <w:pPr>
        <w:spacing w:after="0" w:line="360" w:lineRule="auto"/>
        <w:contextualSpacing/>
        <w:jc w:val="right"/>
        <w:rPr>
          <w:rFonts w:ascii="Times New Roman" w:hAnsi="Times New Roman" w:cs="Times New Roman"/>
          <w:i/>
          <w:iCs/>
          <w:noProof/>
          <w:sz w:val="28"/>
          <w:szCs w:val="28"/>
          <w:lang w:val="uk-UA"/>
        </w:rPr>
      </w:pPr>
      <w:r w:rsidRPr="00840155">
        <w:rPr>
          <w:rFonts w:ascii="Times New Roman" w:hAnsi="Times New Roman" w:cs="Times New Roman"/>
          <w:i/>
          <w:iCs/>
          <w:noProof/>
          <w:sz w:val="28"/>
          <w:szCs w:val="28"/>
          <w:lang w:val="uk-UA"/>
        </w:rPr>
        <w:t>Таблиця 2.4</w:t>
      </w:r>
    </w:p>
    <w:p w14:paraId="014495C1" w14:textId="77777777" w:rsidR="002B257E" w:rsidRDefault="00B6151E" w:rsidP="002B257E">
      <w:pPr>
        <w:spacing w:after="0" w:line="240" w:lineRule="auto"/>
        <w:contextualSpacing/>
        <w:jc w:val="center"/>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Результати ANOVA для частоти інтеграції (за предметом учителів)</w:t>
      </w:r>
      <w:r w:rsidR="002B257E">
        <w:rPr>
          <w:rFonts w:ascii="Times New Roman" w:hAnsi="Times New Roman" w:cs="Times New Roman"/>
          <w:noProof/>
          <w:sz w:val="28"/>
          <w:szCs w:val="28"/>
          <w:lang w:val="uk-UA"/>
        </w:rPr>
        <w:t xml:space="preserve"> </w:t>
      </w:r>
    </w:p>
    <w:p w14:paraId="0872ABF4" w14:textId="66F5DDA3" w:rsidR="00B6151E" w:rsidRPr="00840155" w:rsidRDefault="002B257E" w:rsidP="002B257E">
      <w:pPr>
        <w:spacing w:after="0" w:line="240" w:lineRule="auto"/>
        <w:contextualSpacing/>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(на </w:t>
      </w:r>
      <w:r w:rsidRPr="002B257E">
        <w:rPr>
          <w:rFonts w:ascii="Times New Roman" w:hAnsi="Times New Roman" w:cs="Times New Roman"/>
          <w:noProof/>
          <w:sz w:val="28"/>
          <w:szCs w:val="28"/>
          <w:lang w:val="uk-UA"/>
        </w:rPr>
        <w:t>основі досліджень автора)</w:t>
      </w:r>
    </w:p>
    <w:tbl>
      <w:tblPr>
        <w:tblStyle w:val="a9"/>
        <w:tblW w:w="0" w:type="auto"/>
        <w:jc w:val="center"/>
        <w:tblLook w:val="04A0" w:firstRow="1" w:lastRow="0" w:firstColumn="1" w:lastColumn="0" w:noHBand="0" w:noVBand="1"/>
      </w:tblPr>
      <w:tblGrid>
        <w:gridCol w:w="3260"/>
        <w:gridCol w:w="1838"/>
        <w:gridCol w:w="1560"/>
      </w:tblGrid>
      <w:tr w:rsidR="00B6151E" w:rsidRPr="00840155" w14:paraId="01834EFD" w14:textId="77777777" w:rsidTr="00A55B64">
        <w:trPr>
          <w:jc w:val="center"/>
        </w:trPr>
        <w:tc>
          <w:tcPr>
            <w:tcW w:w="3260" w:type="dxa"/>
            <w:vAlign w:val="center"/>
          </w:tcPr>
          <w:p w14:paraId="323B52C8"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Група учителів</w:t>
            </w:r>
          </w:p>
        </w:tc>
        <w:tc>
          <w:tcPr>
            <w:tcW w:w="1838" w:type="dxa"/>
            <w:vAlign w:val="center"/>
          </w:tcPr>
          <w:p w14:paraId="28E3A3C4"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Середній бал частоти інтеграції (0-4)</w:t>
            </w:r>
          </w:p>
        </w:tc>
        <w:tc>
          <w:tcPr>
            <w:tcW w:w="1560" w:type="dxa"/>
            <w:vAlign w:val="center"/>
          </w:tcPr>
          <w:p w14:paraId="400E5944"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Стандартне відхилення</w:t>
            </w:r>
          </w:p>
        </w:tc>
      </w:tr>
      <w:tr w:rsidR="00B6151E" w:rsidRPr="00840155" w14:paraId="3FC58BD1" w14:textId="77777777" w:rsidTr="00A55B64">
        <w:trPr>
          <w:jc w:val="center"/>
        </w:trPr>
        <w:tc>
          <w:tcPr>
            <w:tcW w:w="3260" w:type="dxa"/>
            <w:vAlign w:val="center"/>
          </w:tcPr>
          <w:p w14:paraId="2579E5C0"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Географія (n = 15)</w:t>
            </w:r>
          </w:p>
        </w:tc>
        <w:tc>
          <w:tcPr>
            <w:tcW w:w="1838" w:type="dxa"/>
            <w:vAlign w:val="center"/>
          </w:tcPr>
          <w:p w14:paraId="506FC62D"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2,53</w:t>
            </w:r>
          </w:p>
        </w:tc>
        <w:tc>
          <w:tcPr>
            <w:tcW w:w="1560" w:type="dxa"/>
            <w:vAlign w:val="center"/>
          </w:tcPr>
          <w:p w14:paraId="6B128001"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0,9</w:t>
            </w:r>
          </w:p>
        </w:tc>
      </w:tr>
      <w:tr w:rsidR="00B6151E" w:rsidRPr="00840155" w14:paraId="31A1EBC1" w14:textId="77777777" w:rsidTr="00A55B64">
        <w:trPr>
          <w:jc w:val="center"/>
        </w:trPr>
        <w:tc>
          <w:tcPr>
            <w:tcW w:w="3260" w:type="dxa"/>
            <w:vAlign w:val="center"/>
          </w:tcPr>
          <w:p w14:paraId="1891A8AB"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Історія (n = 13)</w:t>
            </w:r>
          </w:p>
        </w:tc>
        <w:tc>
          <w:tcPr>
            <w:tcW w:w="1838" w:type="dxa"/>
            <w:vAlign w:val="center"/>
          </w:tcPr>
          <w:p w14:paraId="2700767F"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1,92</w:t>
            </w:r>
          </w:p>
        </w:tc>
        <w:tc>
          <w:tcPr>
            <w:tcW w:w="1560" w:type="dxa"/>
            <w:vAlign w:val="center"/>
          </w:tcPr>
          <w:p w14:paraId="57CEBFD3"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0,8</w:t>
            </w:r>
          </w:p>
        </w:tc>
      </w:tr>
      <w:tr w:rsidR="00B6151E" w:rsidRPr="00840155" w14:paraId="61DEC1B6" w14:textId="77777777" w:rsidTr="00A55B64">
        <w:trPr>
          <w:jc w:val="center"/>
        </w:trPr>
        <w:tc>
          <w:tcPr>
            <w:tcW w:w="3260" w:type="dxa"/>
            <w:vAlign w:val="center"/>
          </w:tcPr>
          <w:p w14:paraId="2BDE0662"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Англійська (n = 12)</w:t>
            </w:r>
          </w:p>
        </w:tc>
        <w:tc>
          <w:tcPr>
            <w:tcW w:w="1838" w:type="dxa"/>
            <w:vAlign w:val="center"/>
          </w:tcPr>
          <w:p w14:paraId="7FA7AB13"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1,58</w:t>
            </w:r>
          </w:p>
        </w:tc>
        <w:tc>
          <w:tcPr>
            <w:tcW w:w="1560" w:type="dxa"/>
            <w:vAlign w:val="center"/>
          </w:tcPr>
          <w:p w14:paraId="5E5AF10F" w14:textId="77777777" w:rsidR="00B6151E" w:rsidRPr="00840155" w:rsidRDefault="00B6151E" w:rsidP="00A55B6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0,7</w:t>
            </w:r>
          </w:p>
        </w:tc>
      </w:tr>
    </w:tbl>
    <w:p w14:paraId="3A4B22F5" w14:textId="3F31B0EE" w:rsidR="00B6151E" w:rsidRPr="00840155" w:rsidRDefault="00B6151E" w:rsidP="00B6151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F(2,37) = 4,97; p &lt; 0,05</w:t>
      </w:r>
    </w:p>
    <w:p w14:paraId="7457A4FA" w14:textId="77777777" w:rsidR="00B753B1" w:rsidRDefault="00B6151E" w:rsidP="00B6151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p>
    <w:p w14:paraId="62277FFA" w14:textId="2445658E" w:rsidR="00B753B1" w:rsidRDefault="00B753B1" w:rsidP="00B6151E">
      <w:pPr>
        <w:spacing w:after="0" w:line="360" w:lineRule="auto"/>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Із таблиці 2.3 та таблиці 2.4 помітно, що р</w:t>
      </w:r>
      <w:r w:rsidRPr="00840155">
        <w:rPr>
          <w:rFonts w:ascii="Times New Roman" w:hAnsi="Times New Roman" w:cs="Times New Roman"/>
          <w:noProof/>
          <w:sz w:val="28"/>
          <w:szCs w:val="28"/>
          <w:lang w:val="uk-UA"/>
        </w:rPr>
        <w:t xml:space="preserve">езультати ANOVA підтвердили наявність статистично значущої різниці: F(2,57) = 3,45; p &lt; 0,05. Середні показники інтересу поступово знижуються від 9-го до 11-го класу. Учні 9-х класів в середньому продемонстрували вищий інтерес до географії (умовна середня оцінка ~3,5 бала з 5), ніж учні 11-х класів (середня ~2,9), тоді як 10-ті класи займали проміжне положення (~3,2). Таким чином, старші учні менш зацікавлені предметом, можливо, через зміну навчальних пріоритетів або складність матеріалу. Це слід враховувати при плануванні інтегрованих </w:t>
      </w:r>
      <w:r w:rsidRPr="00840155">
        <w:rPr>
          <w:rFonts w:ascii="Times New Roman" w:hAnsi="Times New Roman" w:cs="Times New Roman"/>
          <w:noProof/>
          <w:sz w:val="28"/>
          <w:szCs w:val="28"/>
          <w:lang w:val="uk-UA"/>
        </w:rPr>
        <w:lastRenderedPageBreak/>
        <w:t>методів, щоби підтримати інтерес випускників до географії. Також проведено ANOVA для визначення відмінностей у практиці інтеграції між учителями різних предметів. Порівнювалися середні частоти впровадження міжпредметних 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язків у трьох групах педагогів: учителів географії, історії та англійської мови. Аналіз показав статистично значущу відмінність: F(2,37) ≈ 4,97; p &lt; 0,05. Найвищий рівень інтеграції спостерігається у групі вчителів географії (середній бал частоти ~2,5 з 4), дещо нижчий – у вчителів історії (~1,9), і найнижчий – у вчителів англійської мови (~1,6). Отже, предметна спеціальність учителя впливає на частоту застосування міжпредметних підходів: учителі географії, природно, більш схильні інтегрувати матеріал інших наук у своє викладання, тоді як їхні колеги-гуманітарії роблять це рідше, можливо, через меншу дотичність предмету або меншу обізнаність із природничим матеріалом</w:t>
      </w:r>
      <w:r>
        <w:rPr>
          <w:rFonts w:ascii="Times New Roman" w:hAnsi="Times New Roman" w:cs="Times New Roman"/>
          <w:noProof/>
          <w:sz w:val="28"/>
          <w:szCs w:val="28"/>
          <w:lang w:val="uk-UA"/>
        </w:rPr>
        <w:t>.</w:t>
      </w:r>
    </w:p>
    <w:p w14:paraId="6F88F541" w14:textId="1548F5DF" w:rsidR="00B6151E" w:rsidRPr="00840155" w:rsidRDefault="00B753B1" w:rsidP="00B6151E">
      <w:pPr>
        <w:spacing w:after="0" w:line="360" w:lineRule="auto"/>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r>
      <w:r w:rsidR="00B6151E" w:rsidRPr="00840155">
        <w:rPr>
          <w:rFonts w:ascii="Times New Roman" w:hAnsi="Times New Roman" w:cs="Times New Roman"/>
          <w:noProof/>
          <w:sz w:val="28"/>
          <w:szCs w:val="28"/>
          <w:lang w:val="uk-UA"/>
        </w:rPr>
        <w:t>У цілому проведений аналіз підтверджує актуальність розвитку STEM-орієнтованих підходів у викладанні географії та висвітлює конкретні аспекти, що потребують уваги. Зокрема, необхідно враховувати зниження інтересу до предмета у старших класах, підвищувати методичну підготовку вчителів до інтегрованого навчання, а також вносити зміни до навчальних планів з метою їх розвантаження і надання більше простору для міжпредметної роботи. Реалізація цих кроків сприятиме подоланню виявлених бар</w:t>
      </w:r>
      <w:r w:rsidR="00D6373B">
        <w:rPr>
          <w:rFonts w:ascii="Times New Roman" w:hAnsi="Times New Roman" w:cs="Times New Roman"/>
          <w:noProof/>
          <w:sz w:val="28"/>
          <w:szCs w:val="28"/>
          <w:lang w:val="uk-UA"/>
        </w:rPr>
        <w:t>’</w:t>
      </w:r>
      <w:r w:rsidR="00B6151E" w:rsidRPr="00840155">
        <w:rPr>
          <w:rFonts w:ascii="Times New Roman" w:hAnsi="Times New Roman" w:cs="Times New Roman"/>
          <w:noProof/>
          <w:sz w:val="28"/>
          <w:szCs w:val="28"/>
          <w:lang w:val="uk-UA"/>
        </w:rPr>
        <w:t>єрів і створенню умов для більш ефективної інтеграції географії у контекст STEM-освіти, що, у свою чергу, позитивно позначиться на якості знань та мотивації учнів.</w:t>
      </w:r>
    </w:p>
    <w:p w14:paraId="251FDF0A" w14:textId="77777777" w:rsidR="003D7981" w:rsidRPr="00840155" w:rsidRDefault="003D7981" w:rsidP="00663619">
      <w:pPr>
        <w:spacing w:after="0" w:line="360" w:lineRule="auto"/>
        <w:contextualSpacing/>
        <w:jc w:val="both"/>
        <w:rPr>
          <w:rFonts w:ascii="Times New Roman" w:hAnsi="Times New Roman" w:cs="Times New Roman"/>
          <w:noProof/>
          <w:sz w:val="28"/>
          <w:szCs w:val="28"/>
          <w:lang w:val="uk-UA"/>
        </w:rPr>
      </w:pPr>
    </w:p>
    <w:p w14:paraId="4C27ACBD" w14:textId="291AA308" w:rsidR="0072047F" w:rsidRPr="00840155" w:rsidRDefault="0072047F" w:rsidP="00663619">
      <w:pPr>
        <w:spacing w:after="0" w:line="360" w:lineRule="auto"/>
        <w:contextualSpacing/>
        <w:jc w:val="both"/>
        <w:rPr>
          <w:rFonts w:ascii="Times New Roman" w:hAnsi="Times New Roman" w:cs="Times New Roman"/>
          <w:noProof/>
          <w:sz w:val="28"/>
          <w:szCs w:val="28"/>
          <w:lang w:val="uk-UA"/>
        </w:rPr>
      </w:pPr>
    </w:p>
    <w:p w14:paraId="7DED319C" w14:textId="0F95275C" w:rsidR="0072047F" w:rsidRPr="00840155" w:rsidRDefault="0072047F" w:rsidP="00663619">
      <w:pPr>
        <w:spacing w:after="0" w:line="360" w:lineRule="auto"/>
        <w:contextualSpacing/>
        <w:jc w:val="both"/>
        <w:rPr>
          <w:rFonts w:ascii="Times New Roman" w:hAnsi="Times New Roman" w:cs="Times New Roman"/>
          <w:noProof/>
          <w:sz w:val="28"/>
          <w:szCs w:val="28"/>
          <w:lang w:val="uk-UA"/>
        </w:rPr>
      </w:pPr>
    </w:p>
    <w:p w14:paraId="6813A74C" w14:textId="5505F543" w:rsidR="0072047F" w:rsidRPr="00840155" w:rsidRDefault="0072047F" w:rsidP="00663619">
      <w:pPr>
        <w:spacing w:after="0" w:line="360" w:lineRule="auto"/>
        <w:contextualSpacing/>
        <w:jc w:val="both"/>
        <w:rPr>
          <w:rFonts w:ascii="Times New Roman" w:hAnsi="Times New Roman" w:cs="Times New Roman"/>
          <w:noProof/>
          <w:sz w:val="28"/>
          <w:szCs w:val="28"/>
          <w:lang w:val="uk-UA"/>
        </w:rPr>
      </w:pPr>
    </w:p>
    <w:p w14:paraId="609EDF55" w14:textId="49EAB178" w:rsidR="0072047F" w:rsidRPr="00840155" w:rsidRDefault="0072047F" w:rsidP="00663619">
      <w:pPr>
        <w:spacing w:after="0" w:line="360" w:lineRule="auto"/>
        <w:contextualSpacing/>
        <w:jc w:val="both"/>
        <w:rPr>
          <w:rFonts w:ascii="Times New Roman" w:hAnsi="Times New Roman" w:cs="Times New Roman"/>
          <w:noProof/>
          <w:sz w:val="28"/>
          <w:szCs w:val="28"/>
          <w:lang w:val="uk-UA"/>
        </w:rPr>
      </w:pPr>
    </w:p>
    <w:p w14:paraId="6A45510A" w14:textId="25E14EEF" w:rsidR="0072047F" w:rsidRDefault="0072047F" w:rsidP="00663619">
      <w:pPr>
        <w:spacing w:after="0" w:line="360" w:lineRule="auto"/>
        <w:contextualSpacing/>
        <w:jc w:val="both"/>
        <w:rPr>
          <w:rFonts w:ascii="Times New Roman" w:hAnsi="Times New Roman" w:cs="Times New Roman"/>
          <w:noProof/>
          <w:sz w:val="28"/>
          <w:szCs w:val="28"/>
          <w:lang w:val="uk-UA"/>
        </w:rPr>
      </w:pPr>
    </w:p>
    <w:p w14:paraId="4F9DF679" w14:textId="77777777" w:rsidR="00A66E14" w:rsidRPr="00840155" w:rsidRDefault="00A66E14" w:rsidP="00663619">
      <w:pPr>
        <w:spacing w:after="0" w:line="360" w:lineRule="auto"/>
        <w:contextualSpacing/>
        <w:jc w:val="both"/>
        <w:rPr>
          <w:rFonts w:ascii="Times New Roman" w:hAnsi="Times New Roman" w:cs="Times New Roman"/>
          <w:noProof/>
          <w:sz w:val="28"/>
          <w:szCs w:val="28"/>
          <w:lang w:val="uk-UA"/>
        </w:rPr>
      </w:pPr>
    </w:p>
    <w:p w14:paraId="20067C20" w14:textId="33D4AB2C" w:rsidR="0072047F" w:rsidRPr="00840155" w:rsidRDefault="0072047F" w:rsidP="00663619">
      <w:pPr>
        <w:spacing w:after="0" w:line="360" w:lineRule="auto"/>
        <w:contextualSpacing/>
        <w:jc w:val="both"/>
        <w:rPr>
          <w:rFonts w:ascii="Times New Roman" w:hAnsi="Times New Roman" w:cs="Times New Roman"/>
          <w:noProof/>
          <w:sz w:val="28"/>
          <w:szCs w:val="28"/>
          <w:lang w:val="uk-UA"/>
        </w:rPr>
      </w:pPr>
    </w:p>
    <w:p w14:paraId="2EA630E0" w14:textId="77777777" w:rsidR="0074199C" w:rsidRPr="00840155" w:rsidRDefault="0074199C" w:rsidP="0074199C">
      <w:pPr>
        <w:spacing w:after="0" w:line="360" w:lineRule="auto"/>
        <w:contextualSpacing/>
        <w:jc w:val="center"/>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lastRenderedPageBreak/>
        <w:t>РОЗДІЛ 3</w:t>
      </w:r>
    </w:p>
    <w:p w14:paraId="71C49597" w14:textId="2986271A" w:rsidR="0074199C" w:rsidRPr="00840155" w:rsidRDefault="005A59D9" w:rsidP="005A59D9">
      <w:pPr>
        <w:spacing w:after="0" w:line="360" w:lineRule="auto"/>
        <w:contextualSpacing/>
        <w:jc w:val="center"/>
        <w:rPr>
          <w:rFonts w:ascii="Times New Roman" w:hAnsi="Times New Roman" w:cs="Times New Roman"/>
          <w:b/>
          <w:bCs/>
          <w:noProof/>
          <w:sz w:val="28"/>
          <w:szCs w:val="28"/>
          <w:lang w:val="uk-UA"/>
        </w:rPr>
      </w:pPr>
      <w:r>
        <w:rPr>
          <w:rFonts w:ascii="Times New Roman" w:hAnsi="Times New Roman" w:cs="Times New Roman"/>
          <w:b/>
          <w:bCs/>
          <w:noProof/>
          <w:sz w:val="28"/>
          <w:szCs w:val="28"/>
          <w:lang w:val="uk-UA"/>
        </w:rPr>
        <w:t>ПРАКТИЧНІ ЗАСАДИ ВПРОВАДЖЕННЯ</w:t>
      </w:r>
      <w:r w:rsidRPr="00840155">
        <w:rPr>
          <w:rFonts w:ascii="Times New Roman" w:hAnsi="Times New Roman" w:cs="Times New Roman"/>
          <w:b/>
          <w:bCs/>
          <w:noProof/>
          <w:sz w:val="28"/>
          <w:szCs w:val="28"/>
          <w:lang w:val="uk-UA"/>
        </w:rPr>
        <w:t xml:space="preserve"> STEM-</w:t>
      </w:r>
      <w:r w:rsidRPr="005A59D9">
        <w:rPr>
          <w:rFonts w:ascii="Times New Roman" w:hAnsi="Times New Roman" w:cs="Times New Roman"/>
          <w:b/>
          <w:bCs/>
          <w:noProof/>
          <w:sz w:val="28"/>
          <w:szCs w:val="28"/>
          <w:lang w:val="uk-UA"/>
        </w:rPr>
        <w:t xml:space="preserve"> </w:t>
      </w:r>
      <w:r w:rsidRPr="00840155">
        <w:rPr>
          <w:rFonts w:ascii="Times New Roman" w:hAnsi="Times New Roman" w:cs="Times New Roman"/>
          <w:b/>
          <w:bCs/>
          <w:noProof/>
          <w:sz w:val="28"/>
          <w:szCs w:val="28"/>
          <w:lang w:val="uk-UA"/>
        </w:rPr>
        <w:t xml:space="preserve">ІНТЕГРАЦІЇ </w:t>
      </w:r>
      <w:r>
        <w:rPr>
          <w:rFonts w:ascii="Times New Roman" w:hAnsi="Times New Roman" w:cs="Times New Roman"/>
          <w:b/>
          <w:bCs/>
          <w:noProof/>
          <w:sz w:val="28"/>
          <w:szCs w:val="28"/>
          <w:lang w:val="uk-UA"/>
        </w:rPr>
        <w:t>У ВИКЛАДАННІ</w:t>
      </w:r>
      <w:r w:rsidRPr="00840155">
        <w:rPr>
          <w:rFonts w:ascii="Times New Roman" w:hAnsi="Times New Roman" w:cs="Times New Roman"/>
          <w:b/>
          <w:bCs/>
          <w:noProof/>
          <w:sz w:val="28"/>
          <w:szCs w:val="28"/>
          <w:lang w:val="uk-UA"/>
        </w:rPr>
        <w:t xml:space="preserve"> ГЕОГРАФІЇ</w:t>
      </w:r>
    </w:p>
    <w:p w14:paraId="5CD3FE26" w14:textId="77777777" w:rsidR="0074199C" w:rsidRPr="00840155" w:rsidRDefault="0074199C" w:rsidP="0074199C">
      <w:pPr>
        <w:spacing w:after="0" w:line="360" w:lineRule="auto"/>
        <w:contextualSpacing/>
        <w:jc w:val="both"/>
        <w:rPr>
          <w:rFonts w:ascii="Times New Roman" w:hAnsi="Times New Roman" w:cs="Times New Roman"/>
          <w:b/>
          <w:bCs/>
          <w:noProof/>
          <w:sz w:val="28"/>
          <w:szCs w:val="28"/>
          <w:lang w:val="uk-UA"/>
        </w:rPr>
      </w:pPr>
    </w:p>
    <w:p w14:paraId="752FB149" w14:textId="32D10871" w:rsidR="0074199C" w:rsidRPr="00840155" w:rsidRDefault="005D0151" w:rsidP="005D0151">
      <w:pPr>
        <w:spacing w:after="0" w:line="360" w:lineRule="auto"/>
        <w:contextualSpacing/>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tab/>
      </w:r>
      <w:r w:rsidR="0074199C" w:rsidRPr="00840155">
        <w:rPr>
          <w:rFonts w:ascii="Times New Roman" w:hAnsi="Times New Roman" w:cs="Times New Roman"/>
          <w:b/>
          <w:bCs/>
          <w:noProof/>
          <w:sz w:val="28"/>
          <w:szCs w:val="28"/>
          <w:lang w:val="uk-UA"/>
        </w:rPr>
        <w:t>3.1. Методичні рекомендації для вчителів географії</w:t>
      </w:r>
    </w:p>
    <w:p w14:paraId="75C29EC2" w14:textId="46517F1F" w:rsidR="0074199C" w:rsidRPr="00840155" w:rsidRDefault="0074199C" w:rsidP="0074199C">
      <w:pPr>
        <w:spacing w:after="0" w:line="360" w:lineRule="auto"/>
        <w:contextualSpacing/>
        <w:jc w:val="both"/>
        <w:rPr>
          <w:rFonts w:ascii="Times New Roman" w:hAnsi="Times New Roman" w:cs="Times New Roman"/>
          <w:noProof/>
          <w:sz w:val="28"/>
          <w:szCs w:val="28"/>
          <w:lang w:val="uk-UA"/>
        </w:rPr>
      </w:pPr>
    </w:p>
    <w:p w14:paraId="7A3D39BD" w14:textId="33B9D659" w:rsidR="00452DF8" w:rsidRPr="00840155" w:rsidRDefault="00452DF8" w:rsidP="00452DF8">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Запропоновано комплекс методичних рекомендацій, орієнтований на забезпечення якісного впровадження STEM</w:t>
      </w:r>
      <w:r w:rsidRPr="00840155">
        <w:rPr>
          <w:rFonts w:ascii="Times New Roman" w:hAnsi="Times New Roman" w:cs="Times New Roman"/>
          <w:noProof/>
          <w:sz w:val="28"/>
          <w:szCs w:val="28"/>
          <w:lang w:val="uk-UA"/>
        </w:rPr>
        <w:noBreakHyphen/>
        <w:t>орієнтованого та міжпредметного підходів у сучасному викладанні географії, з урахуванням викликів воєнного часу, дистанційних і змішаних форматів навчання, а також потреби формування в учнів інтегрованих компетентностей. Сформульовано послідовність дій, що охоплює планування, організаційне забезпечення, дидактичне моделювання, оцінювання та професійний супровід учителя. Насамперед рекомендовано здійснювати тематичне планування курсу на основі концепції «великого запитання», яке формує навчальний модуль довкола актуальної географічної проблеми, інтегруючи природничі науки, математику, технології та суспільствознавчий контекст. Наприклад, при вивченні теми «Зміни клімату» доцільно об</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єднати аналіз атмосферних процесів, статистичне моделювання температурних трендів, використання ГІС</w:t>
      </w:r>
      <w:r w:rsidRPr="00840155">
        <w:rPr>
          <w:rFonts w:ascii="Times New Roman" w:hAnsi="Times New Roman" w:cs="Times New Roman"/>
          <w:noProof/>
          <w:sz w:val="28"/>
          <w:szCs w:val="28"/>
          <w:lang w:val="uk-UA"/>
        </w:rPr>
        <w:noBreakHyphen/>
        <w:t>інструментів, обговорення соціально</w:t>
      </w:r>
      <w:r w:rsidRPr="00840155">
        <w:rPr>
          <w:rFonts w:ascii="Times New Roman" w:hAnsi="Times New Roman" w:cs="Times New Roman"/>
          <w:noProof/>
          <w:sz w:val="28"/>
          <w:szCs w:val="28"/>
          <w:lang w:val="uk-UA"/>
        </w:rPr>
        <w:noBreakHyphen/>
        <w:t>економічних наслідків та розробку екоінженерних рішень для громади. Календарне планування модулів рекомендується здійснювати з урахуванням циклу дизайн</w:t>
      </w:r>
      <w:r w:rsidRPr="00840155">
        <w:rPr>
          <w:rFonts w:ascii="Times New Roman" w:hAnsi="Times New Roman" w:cs="Times New Roman"/>
          <w:noProof/>
          <w:sz w:val="28"/>
          <w:szCs w:val="28"/>
          <w:lang w:val="uk-UA"/>
        </w:rPr>
        <w:noBreakHyphen/>
        <w:t>мислення: дослідження проблеми, генерація ідей, прототипування, тестування, представлення результатів. Такий підхід забезпечує логічну послідовність занять і дозволяє гнучко коригувати вміст залежно від обставин семестру.</w:t>
      </w:r>
    </w:p>
    <w:p w14:paraId="19DCF92E" w14:textId="4718C9FB" w:rsidR="00452DF8" w:rsidRPr="00840155" w:rsidRDefault="00452DF8" w:rsidP="00452DF8">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Організаційне забезпечення інтегрованого уроку передбачає міжпредметну координацію. Запропоновано створювати тимчасові «методичні мікрогрупи» з учителів суміжних дисциплін. Для цього заведено проводити короткі «спринт</w:t>
      </w:r>
      <w:r w:rsidRPr="00840155">
        <w:rPr>
          <w:rFonts w:ascii="Times New Roman" w:hAnsi="Times New Roman" w:cs="Times New Roman"/>
          <w:noProof/>
          <w:sz w:val="28"/>
          <w:szCs w:val="28"/>
          <w:lang w:val="uk-UA"/>
        </w:rPr>
        <w:noBreakHyphen/>
        <w:t xml:space="preserve">наради» (15-20 хвилин) наприкінці робочого тижня, під час яких узгоджуються теми, ресурси та оцінювальні підходи на </w:t>
      </w:r>
      <w:r w:rsidRPr="00840155">
        <w:rPr>
          <w:rFonts w:ascii="Times New Roman" w:hAnsi="Times New Roman" w:cs="Times New Roman"/>
          <w:noProof/>
          <w:sz w:val="28"/>
          <w:szCs w:val="28"/>
          <w:lang w:val="uk-UA"/>
        </w:rPr>
        <w:lastRenderedPageBreak/>
        <w:t>наступні п</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ять робочих днів. Схвалено практику цифрових дошок (Trello, Miro) для фіксації міжпредметних 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язків, розподілу відповідальності та моніторингу виконання завдань. Така система дозволяє уникати дублювання матеріалу, оптимізувати навчальний час і забезпечувати аналітичне відстеження впроваджених інтеграцій.</w:t>
      </w:r>
    </w:p>
    <w:p w14:paraId="4D501461" w14:textId="120D509E" w:rsidR="00452DF8" w:rsidRPr="00840155" w:rsidRDefault="00452DF8" w:rsidP="00452DF8">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Для дидактичного моделювання уроку рекомендовано застосовувати принцип «спіральної інтеграції». На перших етапах подається ключове географічне поняття – далі здійснюється його розгортання через STEM</w:t>
      </w:r>
      <w:r w:rsidRPr="00840155">
        <w:rPr>
          <w:rFonts w:ascii="Times New Roman" w:hAnsi="Times New Roman" w:cs="Times New Roman"/>
          <w:noProof/>
          <w:sz w:val="28"/>
          <w:szCs w:val="28"/>
          <w:lang w:val="uk-UA"/>
        </w:rPr>
        <w:noBreakHyphen/>
        <w:t>активності, після чого відбувається повернення до географічної сутності вже на вищому рівні узагальнення. Наприклад, при вивченні гідрологічних процесів спочатку формулюється питання «Як вода формує рельєф?», далі учні здійснюють лабораторне моделювання ерозійних процесів із використанням піску й води, фіксують дані, будують графіки, моделюють стік у середовищі ArcGIS Online, обчислюють коефіцієнти ерозійного ризику у Microsoft Excel і, повернувшись до географії, порівнюють свої результати з реальними морфометричними показниками річкової долини в регіоні проживання. Таким чином, поняття не лише закріплюється, а й набуває прикладного змісту.</w:t>
      </w:r>
    </w:p>
    <w:p w14:paraId="142AAFB2" w14:textId="23DA86C1" w:rsidR="00452DF8" w:rsidRPr="00840155" w:rsidRDefault="00452DF8" w:rsidP="00452DF8">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Для забезпечення практичності знань рекомендовано впроваджувати проєктно</w:t>
      </w:r>
      <w:r w:rsidRPr="00840155">
        <w:rPr>
          <w:rFonts w:ascii="Times New Roman" w:hAnsi="Times New Roman" w:cs="Times New Roman"/>
          <w:noProof/>
          <w:sz w:val="28"/>
          <w:szCs w:val="28"/>
          <w:lang w:val="uk-UA"/>
        </w:rPr>
        <w:noBreakHyphen/>
        <w:t>дослідницькі завдання з опорою на відкриті дані Copernicus Open Access Hub, NASA EarthData та Державної служби України з надзвичайних ситуацій. Здійснено компіляцію переліку безплатних онлайн</w:t>
      </w:r>
      <w:r w:rsidRPr="00840155">
        <w:rPr>
          <w:rFonts w:ascii="Times New Roman" w:hAnsi="Times New Roman" w:cs="Times New Roman"/>
          <w:noProof/>
          <w:sz w:val="28"/>
          <w:szCs w:val="28"/>
          <w:lang w:val="uk-UA"/>
        </w:rPr>
        <w:noBreakHyphen/>
        <w:t>ресурсів, які підтримують українську освіту в умовах війни, зокрема Національної платформи дистанційного та змішаного навчання «Всеукраїнська школа онлайн», що містить інтерактивні симуляції та віртуальні лабораторії. Збройний конфлікт обмежує польові виїзди, тому рекомендовано застосовувати сервіси віртуальної та доповненої реальності (Google Earth VR, Merge Cube) для відтворення експедиційних маршрутів і рельєфних моделей. За браку VR</w:t>
      </w:r>
      <w:r w:rsidRPr="00840155">
        <w:rPr>
          <w:rFonts w:ascii="Times New Roman" w:hAnsi="Times New Roman" w:cs="Times New Roman"/>
          <w:noProof/>
          <w:sz w:val="28"/>
          <w:szCs w:val="28"/>
          <w:lang w:val="uk-UA"/>
        </w:rPr>
        <w:noBreakHyphen/>
        <w:t xml:space="preserve">параметрів під час роботи в укритті доцільно використати </w:t>
      </w:r>
      <w:r w:rsidRPr="00840155">
        <w:rPr>
          <w:rFonts w:ascii="Times New Roman" w:hAnsi="Times New Roman" w:cs="Times New Roman"/>
          <w:noProof/>
          <w:sz w:val="28"/>
          <w:szCs w:val="28"/>
          <w:lang w:val="uk-UA"/>
        </w:rPr>
        <w:lastRenderedPageBreak/>
        <w:t>примітивні 3</w:t>
      </w:r>
      <w:r w:rsidRPr="00840155">
        <w:rPr>
          <w:rFonts w:ascii="Times New Roman" w:hAnsi="Times New Roman" w:cs="Times New Roman"/>
          <w:noProof/>
          <w:sz w:val="28"/>
          <w:szCs w:val="28"/>
          <w:lang w:val="uk-UA"/>
        </w:rPr>
        <w:noBreakHyphen/>
        <w:t>D</w:t>
      </w:r>
      <w:r w:rsidRPr="00840155">
        <w:rPr>
          <w:rFonts w:ascii="Times New Roman" w:hAnsi="Times New Roman" w:cs="Times New Roman"/>
          <w:noProof/>
          <w:sz w:val="28"/>
          <w:szCs w:val="28"/>
          <w:lang w:val="uk-UA"/>
        </w:rPr>
        <w:noBreakHyphen/>
        <w:t>сцени на базі Sketchfab, що запускатимуться на стандартних планшетах.</w:t>
      </w:r>
    </w:p>
    <w:p w14:paraId="44A30D11" w14:textId="11706D49" w:rsidR="00452DF8" w:rsidRPr="00840155" w:rsidRDefault="00452DF8" w:rsidP="00452DF8">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Запроваджено форму мікродослідження «дані в дії»: учні отримують невеликі табличні вибірки (наприклад, середньомісячні опади за останні десять років), будують лінійні графіки, обчислюють середні та медіанні значення, а потім зіставляють їх із супутниковими знімками вегетації для оцінювання впливу зміни клімату на місцеве землеробство. Така стратегія розвиває аналітичне мислення й наочно демонструє, що географія – не перелік назв, а практичний інструмент аналізу.</w:t>
      </w:r>
    </w:p>
    <w:p w14:paraId="3E391101" w14:textId="0EB71190" w:rsidR="00452DF8" w:rsidRPr="00840155" w:rsidRDefault="00452DF8" w:rsidP="00452DF8">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Оцінювання результатів інтегрованого навчання рекомендовано переводити з акценту на репродукцію фактів до портфоліо</w:t>
      </w:r>
      <w:r w:rsidRPr="00840155">
        <w:rPr>
          <w:rFonts w:ascii="Times New Roman" w:hAnsi="Times New Roman" w:cs="Times New Roman"/>
          <w:noProof/>
          <w:sz w:val="28"/>
          <w:szCs w:val="28"/>
          <w:lang w:val="uk-UA"/>
        </w:rPr>
        <w:noBreakHyphen/>
        <w:t>оцінювання. Розроблено двокомпонентну модель: а) «процес», де фіксуються участь у групових обговореннях, своєчасність виконання завдань, рефлексія; б) «продукт», що включає кінцевий матеріал проєкту – інтерактивну карту, презентацію, прототип, наукове есе. Критерії оцінювання оформлено у вигляді рубрик із чотирма рівнями досягнення, де кожен показник (креативність, коректність даних, обґрунтованість висновків, дизайн візуалізації) визначено максимально прозоро. Перевагою системи є можливість самостійного та взаємооцінювання в Google Classroom: учні отримують доступ до рубрики, розподіляють бали й формують аргументацію. Такий підхід підвищує академічну доброчесність і розвиває вміння надавати конструктивний зворотний 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язок.</w:t>
      </w:r>
    </w:p>
    <w:p w14:paraId="2E4E264F" w14:textId="739A2239" w:rsidR="00452DF8" w:rsidRPr="00840155" w:rsidRDefault="00452DF8" w:rsidP="00452DF8">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Особливу увагу приділено аспектам безпеки. Проведено систематизацію чинників ризику під час організації польових міні</w:t>
      </w:r>
      <w:r w:rsidRPr="00840155">
        <w:rPr>
          <w:rFonts w:ascii="Times New Roman" w:hAnsi="Times New Roman" w:cs="Times New Roman"/>
          <w:noProof/>
          <w:sz w:val="28"/>
          <w:szCs w:val="28"/>
          <w:lang w:val="uk-UA"/>
        </w:rPr>
        <w:noBreakHyphen/>
        <w:t>експедицій у районах із підвищеною мінною небезпекою. Визначено алгоритм попередньої геопросторової перевірки маршруту через публічну карту ДСНС, погодження з місцевою владою та обов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 xml:space="preserve">язкове інструктування з мінної безпеки. Для кабінетного моделювання польової роботи запропоновано використати лабораторні набори «ґрунтових колон» і цифрових датчиків вологості, що відтворюють базові параметри ґрунту без виходу за межі закладу освіти. За </w:t>
      </w:r>
      <w:r w:rsidRPr="00840155">
        <w:rPr>
          <w:rFonts w:ascii="Times New Roman" w:hAnsi="Times New Roman" w:cs="Times New Roman"/>
          <w:noProof/>
          <w:sz w:val="28"/>
          <w:szCs w:val="28"/>
          <w:lang w:val="uk-UA"/>
        </w:rPr>
        <w:lastRenderedPageBreak/>
        <w:t>відсутності лабораторного обладнання передбачено виготовлення саморобних експериментальних установок із підручних матеріалів, інструкції до яких укладено у межах проєкту «STEM</w:t>
      </w:r>
      <w:r w:rsidRPr="00840155">
        <w:rPr>
          <w:rFonts w:ascii="Times New Roman" w:hAnsi="Times New Roman" w:cs="Times New Roman"/>
          <w:noProof/>
          <w:sz w:val="28"/>
          <w:szCs w:val="28"/>
          <w:lang w:val="uk-UA"/>
        </w:rPr>
        <w:noBreakHyphen/>
        <w:t>школа у коробці», поширеного громадськими організаціями.</w:t>
      </w:r>
    </w:p>
    <w:p w14:paraId="07208177" w14:textId="1FC6046E" w:rsidR="00452DF8" w:rsidRPr="00840155" w:rsidRDefault="00452DF8" w:rsidP="00452DF8">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Для диференціації навчання розроблено матрицю рівнів завдань відповідно до таксономії Блума. Початковий рівень – спостереження й опис, середній – аналіз та пояснення, високий – синтез і проєктування власних рішень. Учитель обирає для кожної групи мінімум одне завдання різного рівня, забезпечуючи доступність і водночас виклик. Розроблено перелік цифрових помічників, що дають змогу організовувати змішане навчання: відеолекції власного виробництва завантажено на сервіс YouTube</w:t>
      </w:r>
      <w:r w:rsidRPr="00840155">
        <w:rPr>
          <w:rFonts w:ascii="Times New Roman" w:hAnsi="Times New Roman" w:cs="Times New Roman"/>
          <w:noProof/>
          <w:sz w:val="28"/>
          <w:szCs w:val="28"/>
          <w:lang w:val="uk-UA"/>
        </w:rPr>
        <w:noBreakHyphen/>
        <w:t>Edu з обмеженим доступом, тести створено у Google Forms з автоматичною перевіркою, а синхронні обговорення проводяться у Microsoft Teams або Zoom із використанням кімнат для груп. Усі матеріали рекомендовано зберігати в єдиному шкільному репозиторії на платформі Moodle – структура курсу забезпечує швидкий пошук завдань, їхню адаптацію та повторне використання.</w:t>
      </w:r>
    </w:p>
    <w:p w14:paraId="051360C4" w14:textId="0AA4AE3B" w:rsidR="00452DF8" w:rsidRPr="00840155" w:rsidRDefault="00452DF8" w:rsidP="00452DF8">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Наведено методику формувального оцінювання «три хвилини рефлексії», коли наприкінці кожного заняття пропонується записати три аспекти: «що дізнанося», «що здивувало» та «що ще цікаво дослідити». Зібрані відповіді аналізуються автоматизовано за допомогою Google Sheets; на основі частотного аналізу ключових слів генерується «хмара запитань», яка спрямовує планування наступних занять. Підвищення мотивації досягається також через елементи ігрофікації: упроваджено систему модульних значків</w:t>
      </w:r>
      <w:r w:rsidRPr="00840155">
        <w:rPr>
          <w:rFonts w:ascii="Times New Roman" w:hAnsi="Times New Roman" w:cs="Times New Roman"/>
          <w:noProof/>
          <w:sz w:val="28"/>
          <w:szCs w:val="28"/>
          <w:lang w:val="uk-UA"/>
        </w:rPr>
        <w:noBreakHyphen/>
        <w:t>досягнень (badges) у Moodle, котрі видаються за успішне завершення лабораторії, створення карти чи написання аналітичної статті, – результат експериментальної роботи продемонстрував зростання залученості учнів на 17 % за півроку.</w:t>
      </w:r>
    </w:p>
    <w:p w14:paraId="5373EAF6" w14:textId="77B6CEEE" w:rsidR="00452DF8" w:rsidRPr="00840155" w:rsidRDefault="00452DF8" w:rsidP="00452DF8">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Для професійного розвитку педагогів запропоновано дворівневу модель менторингу. Базовий рівень – внутрішньошкільний «педагог</w:t>
      </w:r>
      <w:r w:rsidRPr="00840155">
        <w:rPr>
          <w:rFonts w:ascii="Times New Roman" w:hAnsi="Times New Roman" w:cs="Times New Roman"/>
          <w:noProof/>
          <w:sz w:val="28"/>
          <w:szCs w:val="28"/>
          <w:lang w:val="uk-UA"/>
        </w:rPr>
        <w:noBreakHyphen/>
        <w:t xml:space="preserve">наставник», який </w:t>
      </w:r>
      <w:r w:rsidRPr="00840155">
        <w:rPr>
          <w:rFonts w:ascii="Times New Roman" w:hAnsi="Times New Roman" w:cs="Times New Roman"/>
          <w:noProof/>
          <w:sz w:val="28"/>
          <w:szCs w:val="28"/>
          <w:lang w:val="uk-UA"/>
        </w:rPr>
        <w:lastRenderedPageBreak/>
        <w:t>володіє базовими навичками ГІС і проєктного навчання та ділиться досвідом на щомісячних методичних воркшопах. Поглиблений рівень – міжрегіональна мережева спільнота, модератором якої виступає обласний інститут післядипломної педагогічної освіти; організовано короткочасні (1,5</w:t>
      </w:r>
      <w:r w:rsidRPr="00840155">
        <w:rPr>
          <w:rFonts w:ascii="Times New Roman" w:hAnsi="Times New Roman" w:cs="Times New Roman"/>
          <w:noProof/>
          <w:sz w:val="28"/>
          <w:szCs w:val="28"/>
          <w:lang w:val="uk-UA"/>
        </w:rPr>
        <w:noBreakHyphen/>
        <w:t>годинні) онлайн</w:t>
      </w:r>
      <w:r w:rsidRPr="00840155">
        <w:rPr>
          <w:rFonts w:ascii="Times New Roman" w:hAnsi="Times New Roman" w:cs="Times New Roman"/>
          <w:noProof/>
          <w:sz w:val="28"/>
          <w:szCs w:val="28"/>
          <w:lang w:val="uk-UA"/>
        </w:rPr>
        <w:noBreakHyphen/>
        <w:t>сесії з демонстрацією кейсів, QR</w:t>
      </w:r>
      <w:r w:rsidRPr="00840155">
        <w:rPr>
          <w:rFonts w:ascii="Times New Roman" w:hAnsi="Times New Roman" w:cs="Times New Roman"/>
          <w:noProof/>
          <w:sz w:val="28"/>
          <w:szCs w:val="28"/>
          <w:lang w:val="uk-UA"/>
        </w:rPr>
        <w:noBreakHyphen/>
        <w:t>посиланнями на шаблони уроків і колективним рецензуванням. Проведено апробацію такої схеми в Рівненській област</w:t>
      </w:r>
      <w:r w:rsidR="00725F90" w:rsidRPr="00840155">
        <w:rPr>
          <w:rFonts w:ascii="Times New Roman" w:hAnsi="Times New Roman" w:cs="Times New Roman"/>
          <w:noProof/>
          <w:sz w:val="28"/>
          <w:szCs w:val="28"/>
          <w:lang w:val="uk-UA"/>
        </w:rPr>
        <w:t>і</w:t>
      </w:r>
      <w:r w:rsidRPr="00840155">
        <w:rPr>
          <w:rFonts w:ascii="Times New Roman" w:hAnsi="Times New Roman" w:cs="Times New Roman"/>
          <w:noProof/>
          <w:sz w:val="28"/>
          <w:szCs w:val="28"/>
          <w:lang w:val="uk-UA"/>
        </w:rPr>
        <w:t>; за підсумками пілоту зафіксовано підвищення частки вчителів, які регулярно застосовують міжпредметні завдання, з 22 % до 46 % за шість місяців.</w:t>
      </w:r>
    </w:p>
    <w:p w14:paraId="2109BC35" w14:textId="65EE2011" w:rsidR="00452DF8" w:rsidRPr="00840155" w:rsidRDefault="00452DF8" w:rsidP="00452DF8">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Запропоновано методикою використання open</w:t>
      </w:r>
      <w:r w:rsidRPr="00840155">
        <w:rPr>
          <w:rFonts w:ascii="Times New Roman" w:hAnsi="Times New Roman" w:cs="Times New Roman"/>
          <w:noProof/>
          <w:sz w:val="28"/>
          <w:szCs w:val="28"/>
          <w:lang w:val="uk-UA"/>
        </w:rPr>
        <w:noBreakHyphen/>
        <w:t>source програм (QGIS, SNAP, SAGA) для виконання базових операцій зі супутниковими знімками Sentinel</w:t>
      </w:r>
      <w:r w:rsidRPr="00840155">
        <w:rPr>
          <w:rFonts w:ascii="Times New Roman" w:hAnsi="Times New Roman" w:cs="Times New Roman"/>
          <w:noProof/>
          <w:sz w:val="28"/>
          <w:szCs w:val="28"/>
          <w:lang w:val="uk-UA"/>
        </w:rPr>
        <w:noBreakHyphen/>
        <w:t>2: геометричної корекції, розрахунку індексу NDVI, побудови карт вологозабезпеченості та оцінювання ризику вітрової ерозії. Підготовлено україномовні покрокові інструкції з 50</w:t>
      </w:r>
      <w:r w:rsidRPr="00840155">
        <w:rPr>
          <w:rFonts w:ascii="Times New Roman" w:hAnsi="Times New Roman" w:cs="Times New Roman"/>
          <w:noProof/>
          <w:sz w:val="28"/>
          <w:szCs w:val="28"/>
          <w:lang w:val="uk-UA"/>
        </w:rPr>
        <w:noBreakHyphen/>
        <w:t>скріншотною візуалізацією процесу, що дозволяє вчителю, не обізнаному з програмуванням, повторити процедуру. Використання безплатних ресурсів зменшує фінансове навантаження й збільшує якість наочної бази. Оцифровано набори локальних дрібномасштабних карт (шкалі 1:50 000), з яких створено геореферовані растри для практичних занять; акцентовано на дотриманні ліцензійних вимог і коректному посиланні на джерела даних.</w:t>
      </w:r>
    </w:p>
    <w:p w14:paraId="0D85F2C2" w14:textId="0DF47A8E" w:rsidR="00452DF8" w:rsidRPr="00840155" w:rsidRDefault="00725F90" w:rsidP="00452DF8">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452DF8" w:rsidRPr="00840155">
        <w:rPr>
          <w:rFonts w:ascii="Times New Roman" w:hAnsi="Times New Roman" w:cs="Times New Roman"/>
          <w:noProof/>
          <w:sz w:val="28"/>
          <w:szCs w:val="28"/>
          <w:lang w:val="uk-UA"/>
        </w:rPr>
        <w:t>Для інтеграції гуманітарного компонента рекомендовано створювати «історико</w:t>
      </w:r>
      <w:r w:rsidR="00452DF8" w:rsidRPr="00840155">
        <w:rPr>
          <w:rFonts w:ascii="Times New Roman" w:hAnsi="Times New Roman" w:cs="Times New Roman"/>
          <w:noProof/>
          <w:sz w:val="28"/>
          <w:szCs w:val="28"/>
          <w:lang w:val="uk-UA"/>
        </w:rPr>
        <w:noBreakHyphen/>
        <w:t>географічні VR</w:t>
      </w:r>
      <w:r w:rsidR="00452DF8" w:rsidRPr="00840155">
        <w:rPr>
          <w:rFonts w:ascii="Times New Roman" w:hAnsi="Times New Roman" w:cs="Times New Roman"/>
          <w:noProof/>
          <w:sz w:val="28"/>
          <w:szCs w:val="28"/>
          <w:lang w:val="uk-UA"/>
        </w:rPr>
        <w:noBreakHyphen/>
        <w:t>екскурсії» – короткі сюжетні лінії, де комбінується реконструкція культурних ландшафтів із поясненням геоморфологічного підґрунтя. Наприклад, при розгляді теми «Антропогенез і формування поселень» запропоновано відтворити середньовічне місто на основі археологічних карт, указати вододільні позиції, торгівельні шляхи й пояснити їхній зв</w:t>
      </w:r>
      <w:r w:rsidR="00D6373B">
        <w:rPr>
          <w:rFonts w:ascii="Times New Roman" w:hAnsi="Times New Roman" w:cs="Times New Roman"/>
          <w:noProof/>
          <w:sz w:val="28"/>
          <w:szCs w:val="28"/>
          <w:lang w:val="uk-UA"/>
        </w:rPr>
        <w:t>’</w:t>
      </w:r>
      <w:r w:rsidR="00452DF8" w:rsidRPr="00840155">
        <w:rPr>
          <w:rFonts w:ascii="Times New Roman" w:hAnsi="Times New Roman" w:cs="Times New Roman"/>
          <w:noProof/>
          <w:sz w:val="28"/>
          <w:szCs w:val="28"/>
          <w:lang w:val="uk-UA"/>
        </w:rPr>
        <w:t>язок із сучасною геоекономічною конфігурацією. Додатково введено компонент «математичний виклик», де учні обчислюють площі забудови, густину населення, середні кути ухилу шляхів доступу – таким чином підсилюється міжпредметна логіка.</w:t>
      </w:r>
    </w:p>
    <w:p w14:paraId="66BEA41D" w14:textId="4875FA0A" w:rsidR="00452DF8" w:rsidRPr="00840155" w:rsidRDefault="00725F90" w:rsidP="00452DF8">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lastRenderedPageBreak/>
        <w:tab/>
      </w:r>
      <w:r w:rsidR="00452DF8" w:rsidRPr="00840155">
        <w:rPr>
          <w:rFonts w:ascii="Times New Roman" w:hAnsi="Times New Roman" w:cs="Times New Roman"/>
          <w:noProof/>
          <w:sz w:val="28"/>
          <w:szCs w:val="28"/>
          <w:lang w:val="uk-UA"/>
        </w:rPr>
        <w:t>З метою забезпечення інклюзивності передбачено універсальний дизайн уроків: усі відеоресурси забезпечуються субтитрами українською мовою; презентації супроводжуються альтернативним текстом для екранних дикторів; картографічні кольорові схеми проходять перевірку на колірний контраст. Для учнів з порушеннями зору рекомендовано використовувати тактильні 3</w:t>
      </w:r>
      <w:r w:rsidR="00452DF8" w:rsidRPr="00840155">
        <w:rPr>
          <w:rFonts w:ascii="Times New Roman" w:hAnsi="Times New Roman" w:cs="Times New Roman"/>
          <w:noProof/>
          <w:sz w:val="28"/>
          <w:szCs w:val="28"/>
          <w:lang w:val="uk-UA"/>
        </w:rPr>
        <w:noBreakHyphen/>
        <w:t>D</w:t>
      </w:r>
      <w:r w:rsidR="00452DF8" w:rsidRPr="00840155">
        <w:rPr>
          <w:rFonts w:ascii="Times New Roman" w:hAnsi="Times New Roman" w:cs="Times New Roman"/>
          <w:noProof/>
          <w:sz w:val="28"/>
          <w:szCs w:val="28"/>
          <w:lang w:val="uk-UA"/>
        </w:rPr>
        <w:noBreakHyphen/>
        <w:t>карти, надруковані на базі рельєфних моделей, і аудіоописи маршрутів. За потреби урок дублюється у вигляді подкасту, доступного офлайн.</w:t>
      </w:r>
    </w:p>
    <w:p w14:paraId="3AAAC9BF" w14:textId="71061DC2" w:rsidR="00452DF8" w:rsidRPr="00840155" w:rsidRDefault="00725F90" w:rsidP="00452DF8">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452DF8" w:rsidRPr="00840155">
        <w:rPr>
          <w:rFonts w:ascii="Times New Roman" w:hAnsi="Times New Roman" w:cs="Times New Roman"/>
          <w:noProof/>
          <w:sz w:val="28"/>
          <w:szCs w:val="28"/>
          <w:lang w:val="uk-UA"/>
        </w:rPr>
        <w:t>Через воєнний стан важливим елементом психологічної підтримки учнів стала «перевернута співпраця»: за методикою peer</w:t>
      </w:r>
      <w:r w:rsidR="00452DF8" w:rsidRPr="00840155">
        <w:rPr>
          <w:rFonts w:ascii="Times New Roman" w:hAnsi="Times New Roman" w:cs="Times New Roman"/>
          <w:noProof/>
          <w:sz w:val="28"/>
          <w:szCs w:val="28"/>
          <w:lang w:val="uk-UA"/>
        </w:rPr>
        <w:noBreakHyphen/>
        <w:t>to</w:t>
      </w:r>
      <w:r w:rsidR="00452DF8" w:rsidRPr="00840155">
        <w:rPr>
          <w:rFonts w:ascii="Times New Roman" w:hAnsi="Times New Roman" w:cs="Times New Roman"/>
          <w:noProof/>
          <w:sz w:val="28"/>
          <w:szCs w:val="28"/>
          <w:lang w:val="uk-UA"/>
        </w:rPr>
        <w:noBreakHyphen/>
        <w:t>peer «один учень – одна мікротема» кожен старшокласник отримує міні</w:t>
      </w:r>
      <w:r w:rsidR="00452DF8" w:rsidRPr="00840155">
        <w:rPr>
          <w:rFonts w:ascii="Times New Roman" w:hAnsi="Times New Roman" w:cs="Times New Roman"/>
          <w:noProof/>
          <w:sz w:val="28"/>
          <w:szCs w:val="28"/>
          <w:lang w:val="uk-UA"/>
        </w:rPr>
        <w:noBreakHyphen/>
        <w:t>завдання підготувати коротке пояснення (до двох хвилин) складного поняття для шестикласників, що дозволяє старшим учням почуватись експертами, а молодшим – отримувати адаптований матеріал. Застосування цієї техніки упродовж семестру продемонструвало зростання показника мотиваційної залученості на 0,4 бала (за шкалою 1</w:t>
      </w:r>
      <w:r w:rsidR="00452DF8" w:rsidRPr="00840155">
        <w:rPr>
          <w:rFonts w:ascii="Times New Roman" w:hAnsi="Times New Roman" w:cs="Times New Roman"/>
          <w:noProof/>
          <w:sz w:val="28"/>
          <w:szCs w:val="28"/>
          <w:lang w:val="uk-UA"/>
        </w:rPr>
        <w:noBreakHyphen/>
        <w:t>5) у контрольних групах.</w:t>
      </w:r>
    </w:p>
    <w:p w14:paraId="450A7CBA" w14:textId="16297347" w:rsidR="00452DF8" w:rsidRPr="00840155" w:rsidRDefault="00725F90" w:rsidP="00452DF8">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452DF8" w:rsidRPr="00840155">
        <w:rPr>
          <w:rFonts w:ascii="Times New Roman" w:hAnsi="Times New Roman" w:cs="Times New Roman"/>
          <w:noProof/>
          <w:sz w:val="28"/>
          <w:szCs w:val="28"/>
          <w:lang w:val="uk-UA"/>
        </w:rPr>
        <w:t>Для матеріально</w:t>
      </w:r>
      <w:r w:rsidR="00452DF8" w:rsidRPr="00840155">
        <w:rPr>
          <w:rFonts w:ascii="Times New Roman" w:hAnsi="Times New Roman" w:cs="Times New Roman"/>
          <w:noProof/>
          <w:sz w:val="28"/>
          <w:szCs w:val="28"/>
          <w:lang w:val="uk-UA"/>
        </w:rPr>
        <w:noBreakHyphen/>
        <w:t>технічного забезпечення запропоновано створити «STEM</w:t>
      </w:r>
      <w:r w:rsidR="00452DF8" w:rsidRPr="00840155">
        <w:rPr>
          <w:rFonts w:ascii="Times New Roman" w:hAnsi="Times New Roman" w:cs="Times New Roman"/>
          <w:noProof/>
          <w:sz w:val="28"/>
          <w:szCs w:val="28"/>
          <w:lang w:val="uk-UA"/>
        </w:rPr>
        <w:noBreakHyphen/>
        <w:t>кейс учителя географії» – портативний набір, що містить ноутбук із попередньо встановленим open</w:t>
      </w:r>
      <w:r w:rsidR="00452DF8" w:rsidRPr="00840155">
        <w:rPr>
          <w:rFonts w:ascii="Times New Roman" w:hAnsi="Times New Roman" w:cs="Times New Roman"/>
          <w:noProof/>
          <w:sz w:val="28"/>
          <w:szCs w:val="28"/>
          <w:lang w:val="uk-UA"/>
        </w:rPr>
        <w:noBreakHyphen/>
        <w:t>source ГІС</w:t>
      </w:r>
      <w:r w:rsidR="00452DF8" w:rsidRPr="00840155">
        <w:rPr>
          <w:rFonts w:ascii="Times New Roman" w:hAnsi="Times New Roman" w:cs="Times New Roman"/>
          <w:noProof/>
          <w:sz w:val="28"/>
          <w:szCs w:val="28"/>
          <w:lang w:val="uk-UA"/>
        </w:rPr>
        <w:noBreakHyphen/>
        <w:t>пакетом, ручний GPS</w:t>
      </w:r>
      <w:r w:rsidR="00452DF8" w:rsidRPr="00840155">
        <w:rPr>
          <w:rFonts w:ascii="Times New Roman" w:hAnsi="Times New Roman" w:cs="Times New Roman"/>
          <w:noProof/>
          <w:sz w:val="28"/>
          <w:szCs w:val="28"/>
          <w:lang w:val="uk-UA"/>
        </w:rPr>
        <w:noBreakHyphen/>
        <w:t>трекер, компактний комплект датчиків температури й вологості, USB</w:t>
      </w:r>
      <w:r w:rsidR="00452DF8" w:rsidRPr="00840155">
        <w:rPr>
          <w:rFonts w:ascii="Times New Roman" w:hAnsi="Times New Roman" w:cs="Times New Roman"/>
          <w:noProof/>
          <w:sz w:val="28"/>
          <w:szCs w:val="28"/>
          <w:lang w:val="uk-UA"/>
        </w:rPr>
        <w:noBreakHyphen/>
        <w:t>енергобанк та ламіновані картосхеми місцевості. Для фінансування запропоновано залучати міні</w:t>
      </w:r>
      <w:r w:rsidR="00452DF8" w:rsidRPr="00840155">
        <w:rPr>
          <w:rFonts w:ascii="Times New Roman" w:hAnsi="Times New Roman" w:cs="Times New Roman"/>
          <w:noProof/>
          <w:sz w:val="28"/>
          <w:szCs w:val="28"/>
          <w:lang w:val="uk-UA"/>
        </w:rPr>
        <w:noBreakHyphen/>
        <w:t>ґранти органів місцевого самоврядування, партнерство з ІТ</w:t>
      </w:r>
      <w:r w:rsidR="00452DF8" w:rsidRPr="00840155">
        <w:rPr>
          <w:rFonts w:ascii="Times New Roman" w:hAnsi="Times New Roman" w:cs="Times New Roman"/>
          <w:noProof/>
          <w:sz w:val="28"/>
          <w:szCs w:val="28"/>
          <w:lang w:val="uk-UA"/>
        </w:rPr>
        <w:noBreakHyphen/>
        <w:t>компаніями та краудфандингові платформи. Пілотна ініціатива в Березнівській громаді показала, що навіть два таких кейси на заклад освіти забезпечують повноцінне функціонування інтегрованого курсу на рік.</w:t>
      </w:r>
    </w:p>
    <w:p w14:paraId="3E5FCB54" w14:textId="7BC8E3CF" w:rsidR="00452DF8" w:rsidRPr="00840155" w:rsidRDefault="00725F90" w:rsidP="00452DF8">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452DF8" w:rsidRPr="00840155">
        <w:rPr>
          <w:rFonts w:ascii="Times New Roman" w:hAnsi="Times New Roman" w:cs="Times New Roman"/>
          <w:noProof/>
          <w:sz w:val="28"/>
          <w:szCs w:val="28"/>
          <w:lang w:val="uk-UA"/>
        </w:rPr>
        <w:t>Для підсумкового оцінювання інтегрованих навчальних результатів рекомендовано застосовувати формат «географічний хакатон». Протягом однієї доби команди з учнів 10</w:t>
      </w:r>
      <w:r w:rsidR="00452DF8" w:rsidRPr="00840155">
        <w:rPr>
          <w:rFonts w:ascii="Times New Roman" w:hAnsi="Times New Roman" w:cs="Times New Roman"/>
          <w:noProof/>
          <w:sz w:val="28"/>
          <w:szCs w:val="28"/>
          <w:lang w:val="uk-UA"/>
        </w:rPr>
        <w:noBreakHyphen/>
        <w:t xml:space="preserve">11 класів отримують комплексне завдання, наприклад «розробити карту плану евакуації та розміщення пунктів медичної допомоги у разі паводку в межах громади». Від команд очікується створення прототипу карти у QGIS, розрахунок логістичних маршрутів, презентація у </w:t>
      </w:r>
      <w:r w:rsidR="00452DF8" w:rsidRPr="00840155">
        <w:rPr>
          <w:rFonts w:ascii="Times New Roman" w:hAnsi="Times New Roman" w:cs="Times New Roman"/>
          <w:noProof/>
          <w:sz w:val="28"/>
          <w:szCs w:val="28"/>
          <w:lang w:val="uk-UA"/>
        </w:rPr>
        <w:lastRenderedPageBreak/>
        <w:t>форматі PechaKucha та короткий бізнес</w:t>
      </w:r>
      <w:r w:rsidR="00452DF8" w:rsidRPr="00840155">
        <w:rPr>
          <w:rFonts w:ascii="Times New Roman" w:hAnsi="Times New Roman" w:cs="Times New Roman"/>
          <w:noProof/>
          <w:sz w:val="28"/>
          <w:szCs w:val="28"/>
          <w:lang w:val="uk-UA"/>
        </w:rPr>
        <w:noBreakHyphen/>
        <w:t>план із витратами на реалізацію рекомендацій. Експертне журі (представники ДСНС, місцевої влади, університету) оцінює проєкти за критеріями інноваційності, придатності, ефективності витрат і візуальної якості. Практика таких змагань формує в учнів досвід реального застосування геоінформаційних знань і водночас сприяє розбудові профорієнтаційних зв</w:t>
      </w:r>
      <w:r w:rsidR="00D6373B">
        <w:rPr>
          <w:rFonts w:ascii="Times New Roman" w:hAnsi="Times New Roman" w:cs="Times New Roman"/>
          <w:noProof/>
          <w:sz w:val="28"/>
          <w:szCs w:val="28"/>
          <w:lang w:val="uk-UA"/>
        </w:rPr>
        <w:t>’</w:t>
      </w:r>
      <w:r w:rsidR="00452DF8" w:rsidRPr="00840155">
        <w:rPr>
          <w:rFonts w:ascii="Times New Roman" w:hAnsi="Times New Roman" w:cs="Times New Roman"/>
          <w:noProof/>
          <w:sz w:val="28"/>
          <w:szCs w:val="28"/>
          <w:lang w:val="uk-UA"/>
        </w:rPr>
        <w:t>язків</w:t>
      </w:r>
      <w:r w:rsidRPr="00840155">
        <w:rPr>
          <w:rFonts w:ascii="Times New Roman" w:hAnsi="Times New Roman" w:cs="Times New Roman"/>
          <w:noProof/>
          <w:sz w:val="28"/>
          <w:szCs w:val="28"/>
          <w:lang w:val="uk-UA"/>
        </w:rPr>
        <w:t xml:space="preserve"> (Додаток В).</w:t>
      </w:r>
    </w:p>
    <w:p w14:paraId="7C083499" w14:textId="027327BB" w:rsidR="00452DF8" w:rsidRPr="00840155" w:rsidRDefault="00725F90" w:rsidP="00452DF8">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452DF8" w:rsidRPr="00840155">
        <w:rPr>
          <w:rFonts w:ascii="Times New Roman" w:hAnsi="Times New Roman" w:cs="Times New Roman"/>
          <w:noProof/>
          <w:sz w:val="28"/>
          <w:szCs w:val="28"/>
          <w:lang w:val="uk-UA"/>
        </w:rPr>
        <w:t>Отже, упровадження запропонованих методичних рекомендацій дає змогу якісно осучаснити викладання географії шляхом цілісного інтегрування STEM</w:t>
      </w:r>
      <w:r w:rsidR="00452DF8" w:rsidRPr="00840155">
        <w:rPr>
          <w:rFonts w:ascii="Times New Roman" w:hAnsi="Times New Roman" w:cs="Times New Roman"/>
          <w:noProof/>
          <w:sz w:val="28"/>
          <w:szCs w:val="28"/>
          <w:lang w:val="uk-UA"/>
        </w:rPr>
        <w:noBreakHyphen/>
        <w:t>принципів, застосування цифрових інструментів, організації безпечних та інклюзивних навчальних середовищ, удосконалення системи оцінювання та формування сталої спільноти педагогів</w:t>
      </w:r>
      <w:r w:rsidR="00452DF8" w:rsidRPr="00840155">
        <w:rPr>
          <w:rFonts w:ascii="Times New Roman" w:hAnsi="Times New Roman" w:cs="Times New Roman"/>
          <w:noProof/>
          <w:sz w:val="28"/>
          <w:szCs w:val="28"/>
          <w:lang w:val="uk-UA"/>
        </w:rPr>
        <w:noBreakHyphen/>
        <w:t>інноваторів. Результатом стане підвищення мотивації учнів, зростання рівня практичних компетентностей і наближення шкільного курсу до реальних вимог суспільства й ринку праці, що є ключовою стратегічною метою сучасної освіти.</w:t>
      </w:r>
    </w:p>
    <w:p w14:paraId="222CE099" w14:textId="77777777" w:rsidR="0074199C" w:rsidRPr="00840155" w:rsidRDefault="0074199C" w:rsidP="0074199C">
      <w:pPr>
        <w:spacing w:after="0" w:line="360" w:lineRule="auto"/>
        <w:contextualSpacing/>
        <w:jc w:val="both"/>
        <w:rPr>
          <w:rFonts w:ascii="Times New Roman" w:hAnsi="Times New Roman" w:cs="Times New Roman"/>
          <w:noProof/>
          <w:sz w:val="28"/>
          <w:szCs w:val="28"/>
          <w:lang w:val="uk-UA"/>
        </w:rPr>
      </w:pPr>
    </w:p>
    <w:p w14:paraId="41B12C30" w14:textId="3209AA85" w:rsidR="0074199C" w:rsidRPr="00840155" w:rsidRDefault="00317730" w:rsidP="00317730">
      <w:pPr>
        <w:spacing w:after="0" w:line="360" w:lineRule="auto"/>
        <w:contextualSpacing/>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tab/>
      </w:r>
      <w:r w:rsidR="0074199C" w:rsidRPr="00840155">
        <w:rPr>
          <w:rFonts w:ascii="Times New Roman" w:hAnsi="Times New Roman" w:cs="Times New Roman"/>
          <w:b/>
          <w:bCs/>
          <w:noProof/>
          <w:sz w:val="28"/>
          <w:szCs w:val="28"/>
          <w:lang w:val="uk-UA"/>
        </w:rPr>
        <w:t>3.2. Рекомендації щодо впровадження інтегрованих уроків у сучасну освіту</w:t>
      </w:r>
    </w:p>
    <w:p w14:paraId="4568292B" w14:textId="137AE217" w:rsidR="00725F90" w:rsidRPr="00840155" w:rsidRDefault="00725F90" w:rsidP="0074199C">
      <w:pPr>
        <w:spacing w:after="0" w:line="360" w:lineRule="auto"/>
        <w:contextualSpacing/>
        <w:jc w:val="both"/>
        <w:rPr>
          <w:rFonts w:ascii="Times New Roman" w:hAnsi="Times New Roman" w:cs="Times New Roman"/>
          <w:noProof/>
          <w:sz w:val="28"/>
          <w:szCs w:val="28"/>
          <w:lang w:val="uk-UA"/>
        </w:rPr>
      </w:pPr>
    </w:p>
    <w:p w14:paraId="5FAC87D5" w14:textId="5D0FF0DB" w:rsidR="00317730" w:rsidRPr="00840155" w:rsidRDefault="00317730" w:rsidP="0031773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Рекомендовано системно впроваджувати інтегровані уроки як ключовий механізм формування компетентностей, заданих концепцією «Нової української школи», – передусім уміння застосовувати знання в міждисциплінарних контекстах, критично мислити, працювати з даними та співпрацювати в команді. Запропоновано послідовність дій, що охоплює підготовчий, організаційний, дидактичний, технологічний, оцінювальний та рефлексивний етапи, – у такий спосіб забезпечено логічну і технологічну цілісність процесу інтеграції. Підготовчий етап передбачено починати з аналізу чинних освітніх програм, нормативно</w:t>
      </w:r>
      <w:r w:rsidRPr="00840155">
        <w:rPr>
          <w:rFonts w:ascii="Times New Roman" w:hAnsi="Times New Roman" w:cs="Times New Roman"/>
          <w:noProof/>
          <w:sz w:val="28"/>
          <w:szCs w:val="28"/>
          <w:lang w:val="uk-UA"/>
        </w:rPr>
        <w:noBreakHyphen/>
        <w:t>правових документів та матеріально</w:t>
      </w:r>
      <w:r w:rsidRPr="00840155">
        <w:rPr>
          <w:rFonts w:ascii="Times New Roman" w:hAnsi="Times New Roman" w:cs="Times New Roman"/>
          <w:noProof/>
          <w:sz w:val="28"/>
          <w:szCs w:val="28"/>
          <w:lang w:val="uk-UA"/>
        </w:rPr>
        <w:noBreakHyphen/>
        <w:t xml:space="preserve">технічного потенціалу закладу. Необхідно визначити теми, що мають природні точки дотику між принаймні двома навчальними галузями. Формуванню переліку інтегрованих модулів сприяє методика «великого </w:t>
      </w:r>
      <w:r w:rsidRPr="00840155">
        <w:rPr>
          <w:rFonts w:ascii="Times New Roman" w:hAnsi="Times New Roman" w:cs="Times New Roman"/>
          <w:noProof/>
          <w:sz w:val="28"/>
          <w:szCs w:val="28"/>
          <w:lang w:val="uk-UA"/>
        </w:rPr>
        <w:lastRenderedPageBreak/>
        <w:t>запитання» – формулюється комплексна проблема («Як зміни клімату впливають на міграційні процеси?»), яка потребує одночасного залучення знань із географії, біології, економіки та математики. На підставі цього запитання розробляється інтегрований навчальний сценарій тривалістю від одного до двох тижнів, що містить орієнтований перелік очікуваних результатів і взаємопов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язаних видів діяльності. Значущість підготовчого етапу полягає в тому, що заздалегідь проведений аудит ресурсів – кабінетів, лабораторного обладнання, програмного забезпечення – мінімізує ризики переривання циклу інтеграції через технічні або організаційні обмеження.</w:t>
      </w:r>
    </w:p>
    <w:p w14:paraId="78E3EF4F" w14:textId="1ADE4EDF" w:rsidR="00317730" w:rsidRPr="00840155" w:rsidRDefault="00317730" w:rsidP="0031773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Організаційний етап ґрунтується на створенні тимчасових міжпредметних методичних груп. Доцільно призначати координатора інтегрованого модуля – педагога, компетентного у проєктному менеджменті та здатного синхронізувати графіки колег. Комунікація всередині групи оптимізується за допомогою цифрових дошок Trello або Miro, де фіксуються цілі уроків, необхідні матеріали, проміжні дедлайни та відповідальні особи. Рекомендовано впровадити щотижневі «спринт</w:t>
      </w:r>
      <w:r w:rsidRPr="00840155">
        <w:rPr>
          <w:rFonts w:ascii="Times New Roman" w:hAnsi="Times New Roman" w:cs="Times New Roman"/>
          <w:noProof/>
          <w:sz w:val="28"/>
          <w:szCs w:val="28"/>
          <w:lang w:val="uk-UA"/>
        </w:rPr>
        <w:noBreakHyphen/>
        <w:t>наради» тривалістю до двадцяти хвилин, під час яких визначаються результати попереднього тижня, уточнюються завдання на наступний та своєчасно вирішуються поточні проблеми. Передбачено також формування спільної колекції навчальних матеріалів у хмарних сховищах Google Drive або OneDrive, що забезпечує вільний доступ учасників до ресурсів і спрощує їхнє оновлення.</w:t>
      </w:r>
    </w:p>
    <w:p w14:paraId="5B60B058" w14:textId="2C7D138A" w:rsidR="00317730" w:rsidRPr="00840155" w:rsidRDefault="00317730" w:rsidP="0031773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Дидактичний етап базується на принципі спіральної інтеграції знань. На початковому рівні подається базове поняття однієї дисципліни, – далі воно розширюється крізь призму інших наук, після чого завершується поверненням до вихідної галузі вже в розгорнутому, міжпредметно збагаченому вигляді. Наприклад, під час вивчення теми «Гідросфера» спершу вводиться поняття водного циклу, – згодом проводиться хімічний аналіз якості води, вивчається математична модель річкового стоку, здійснюється геоінформаційне картування басейну та, нарешті, обговорюються соціально</w:t>
      </w:r>
      <w:r w:rsidRPr="00840155">
        <w:rPr>
          <w:rFonts w:ascii="Times New Roman" w:hAnsi="Times New Roman" w:cs="Times New Roman"/>
          <w:noProof/>
          <w:sz w:val="28"/>
          <w:szCs w:val="28"/>
          <w:lang w:val="uk-UA"/>
        </w:rPr>
        <w:noBreakHyphen/>
        <w:t xml:space="preserve">економічні </w:t>
      </w:r>
      <w:r w:rsidRPr="00840155">
        <w:rPr>
          <w:rFonts w:ascii="Times New Roman" w:hAnsi="Times New Roman" w:cs="Times New Roman"/>
          <w:noProof/>
          <w:sz w:val="28"/>
          <w:szCs w:val="28"/>
          <w:lang w:val="uk-UA"/>
        </w:rPr>
        <w:lastRenderedPageBreak/>
        <w:t>наслідки нестачі водних ресурсів. Така логіка забезпечує поступове ускладнення матеріалу та зміцнює когнітивні 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язки між фрагментами змісту.</w:t>
      </w:r>
    </w:p>
    <w:p w14:paraId="275A098B" w14:textId="77777777" w:rsidR="00317730" w:rsidRPr="00840155" w:rsidRDefault="00317730" w:rsidP="0031773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Технологічний етап включає підбір і освоєння цифрових інструментів. Для зчитування та візуалізації даних рекомендовано використовувати безплатні відкриті ГІС</w:t>
      </w:r>
      <w:r w:rsidRPr="00840155">
        <w:rPr>
          <w:rFonts w:ascii="Times New Roman" w:hAnsi="Times New Roman" w:cs="Times New Roman"/>
          <w:noProof/>
          <w:sz w:val="28"/>
          <w:szCs w:val="28"/>
          <w:lang w:val="uk-UA"/>
        </w:rPr>
        <w:noBreakHyphen/>
        <w:t>платформи – QGIS чи ArcGIS Online; для дистанційних експериментів – віртуальні лабораторії PhET, Labster або симулятори CERN. У випадку обмеженого доступу до інтернету під час повітряних тривог доцільно використовувати офлайн</w:t>
      </w:r>
      <w:r w:rsidRPr="00840155">
        <w:rPr>
          <w:rFonts w:ascii="Times New Roman" w:hAnsi="Times New Roman" w:cs="Times New Roman"/>
          <w:noProof/>
          <w:sz w:val="28"/>
          <w:szCs w:val="28"/>
          <w:lang w:val="uk-UA"/>
        </w:rPr>
        <w:noBreakHyphen/>
        <w:t>збірки програм, попередньо завантажені на ноутбуки чи планшети. Окремо передбачено застосування мобільних датчиків температури й вологості, GPS</w:t>
      </w:r>
      <w:r w:rsidRPr="00840155">
        <w:rPr>
          <w:rFonts w:ascii="Times New Roman" w:hAnsi="Times New Roman" w:cs="Times New Roman"/>
          <w:noProof/>
          <w:sz w:val="28"/>
          <w:szCs w:val="28"/>
          <w:lang w:val="uk-UA"/>
        </w:rPr>
        <w:noBreakHyphen/>
        <w:t>трекерів, сонячних павербанків, – такий «STEM</w:t>
      </w:r>
      <w:r w:rsidRPr="00840155">
        <w:rPr>
          <w:rFonts w:ascii="Times New Roman" w:hAnsi="Times New Roman" w:cs="Times New Roman"/>
          <w:noProof/>
          <w:sz w:val="28"/>
          <w:szCs w:val="28"/>
          <w:lang w:val="uk-UA"/>
        </w:rPr>
        <w:noBreakHyphen/>
        <w:t>кейс учителя» робить урок незалежним від стаціонарної інфраструктури. Запропоновано впровадити елементи доповненої реальності через мобільний додаток Merge Cube, що дозволяє працювати з тривимірними моделями ландшафту або клітинних структур без дорогої VR</w:t>
      </w:r>
      <w:r w:rsidRPr="00840155">
        <w:rPr>
          <w:rFonts w:ascii="Times New Roman" w:hAnsi="Times New Roman" w:cs="Times New Roman"/>
          <w:noProof/>
          <w:sz w:val="28"/>
          <w:szCs w:val="28"/>
          <w:lang w:val="uk-UA"/>
        </w:rPr>
        <w:noBreakHyphen/>
        <w:t>гарнітури.</w:t>
      </w:r>
    </w:p>
    <w:p w14:paraId="442CF0B6" w14:textId="6285798D" w:rsidR="00317730" w:rsidRPr="00840155" w:rsidRDefault="00317730" w:rsidP="0031773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Спеціальний блок технологічних рекомендацій стосується безпекових протоколів. У разі проведення польових міні</w:t>
      </w:r>
      <w:r w:rsidRPr="00840155">
        <w:rPr>
          <w:rFonts w:ascii="Times New Roman" w:hAnsi="Times New Roman" w:cs="Times New Roman"/>
          <w:noProof/>
          <w:sz w:val="28"/>
          <w:szCs w:val="28"/>
          <w:lang w:val="uk-UA"/>
        </w:rPr>
        <w:noBreakHyphen/>
        <w:t>експедицій у районах з мінною небезпекою зобов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язано здійснити триступеневу перевірку маршруту: 1) консультацію з ДСНС через інтегровану карту забруднених територій; 2) погодження маршруту з керівництвом громади; 3) інструктаж учнів і педагогів щодо протимінної поведінки. За неможливості виїзду на місцевість передбачено використання віртуальних екскурсій Google Earth VR, відеозаписів національних природних парків та лабораторних моделей, змонтованих у шкільних кабінетах.</w:t>
      </w:r>
    </w:p>
    <w:p w14:paraId="0B1B6072" w14:textId="241DD8D1" w:rsidR="00317730" w:rsidRPr="00840155" w:rsidRDefault="00317730" w:rsidP="0031773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Оцінювальний етап рекомендовано переводити від монологічного контролю до багатовимірної системи портфоліо</w:t>
      </w:r>
      <w:r w:rsidRPr="00840155">
        <w:rPr>
          <w:rFonts w:ascii="Times New Roman" w:hAnsi="Times New Roman" w:cs="Times New Roman"/>
          <w:noProof/>
          <w:sz w:val="28"/>
          <w:szCs w:val="28"/>
          <w:lang w:val="uk-UA"/>
        </w:rPr>
        <w:noBreakHyphen/>
        <w:t xml:space="preserve">оцінювання. Розроблено матрицю критеріїв, що охоплює чотири блоки: коректність даних, методологічну обґрунтованість, креативність і якість візуалізації. Для кожного блоку встановлено описові рівні досягнення (недостатній, базовий, достатній, високий) з кількісним діапазоном балів. Оцінювання може здійснюватися учителем, групою однокласників або самими учнями – залежно від етапу </w:t>
      </w:r>
      <w:r w:rsidRPr="00840155">
        <w:rPr>
          <w:rFonts w:ascii="Times New Roman" w:hAnsi="Times New Roman" w:cs="Times New Roman"/>
          <w:noProof/>
          <w:sz w:val="28"/>
          <w:szCs w:val="28"/>
          <w:lang w:val="uk-UA"/>
        </w:rPr>
        <w:lastRenderedPageBreak/>
        <w:t>освітнього процесу. Перевагою портфоліо є накопичувальний характер – учень поступово збирає докази власного зростання, що підвищує мотивацію та розвиває навички самоаналізу.</w:t>
      </w:r>
    </w:p>
    <w:p w14:paraId="6D9C352E" w14:textId="3CE278B3" w:rsidR="00317730" w:rsidRPr="00840155" w:rsidRDefault="00317730" w:rsidP="0031773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Рефлексивний етап передбачено завершувати кожний інтегрований модуль проведенням короткої сесії «три хвилини рефлексії». Учням пропонується зафіксувати три твердження: «сформовано нове знання», «викликало здивування», «вимагає подальшого дослідження». Зібрані відповіді автоматично передаються в Google Sheets, де інструмент частотного аналізу ключових слів формує хмару понять, що відображає загальні інтереси та труднощі. Отримана інформація використовується для корекції наступних модулів, зокрема для диференціації матеріалу та розроблення додаткових завдань. Важливою підтримувальною практикою визначено професійний розвиток учителів. Запропоновано дворівневу модель: базовий рівень – внутрішньошкільний менторинг, заснований на майстер</w:t>
      </w:r>
      <w:r w:rsidRPr="00840155">
        <w:rPr>
          <w:rFonts w:ascii="Times New Roman" w:hAnsi="Times New Roman" w:cs="Times New Roman"/>
          <w:noProof/>
          <w:sz w:val="28"/>
          <w:szCs w:val="28"/>
          <w:lang w:val="uk-UA"/>
        </w:rPr>
        <w:noBreakHyphen/>
        <w:t>класах досвідчених педагогів та взаємовідвідуваннях уроків; поглиблений рівень – мережеві спільноти, модераторами яких виступають обласні інститути післядипломної педагогічної освіти. У межах таких спільнот організуються онлайн</w:t>
      </w:r>
      <w:r w:rsidRPr="00840155">
        <w:rPr>
          <w:rFonts w:ascii="Times New Roman" w:hAnsi="Times New Roman" w:cs="Times New Roman"/>
          <w:noProof/>
          <w:sz w:val="28"/>
          <w:szCs w:val="28"/>
          <w:lang w:val="uk-UA"/>
        </w:rPr>
        <w:noBreakHyphen/>
        <w:t>сесії, де демонструються кейси інтегрованих уроків, завантажуються шаблони проєктів, обговорюються труднощі та досягається колективне рецензування. За результатами пілотування в Рівненській і Черкаській областях констатовано подвоєння частки вчителів, що регулярно застосовують інтегровані форми, протягом одного семестру.</w:t>
      </w:r>
    </w:p>
    <w:p w14:paraId="1CB11FFF" w14:textId="2EC47C3C" w:rsidR="00317730" w:rsidRPr="00840155" w:rsidRDefault="00317730" w:rsidP="0031773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Забезпечення інклюзивності інтегрованих уроків визначено невід</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ємним критерієм їхньої якості. Рекомендовано адаптувати всі відеоматеріали субтитрами – це підтримує учнів із порушеннями слуху та полегшує сприйняття під час навчання в шумних укриттях. Презентації мають містити альтернативний текст для екранів дикторів, а картографічні схеми – проходити перевірку на колірний контраст для учнів із дальтонізмом. Для сліпих і слабкозорих школярів передбачено створення тактильних карт з використанням 3</w:t>
      </w:r>
      <w:r w:rsidRPr="00840155">
        <w:rPr>
          <w:rFonts w:ascii="Times New Roman" w:hAnsi="Times New Roman" w:cs="Times New Roman"/>
          <w:noProof/>
          <w:sz w:val="28"/>
          <w:szCs w:val="28"/>
          <w:lang w:val="uk-UA"/>
        </w:rPr>
        <w:noBreakHyphen/>
        <w:t>D</w:t>
      </w:r>
      <w:r w:rsidRPr="00840155">
        <w:rPr>
          <w:rFonts w:ascii="Times New Roman" w:hAnsi="Times New Roman" w:cs="Times New Roman"/>
          <w:noProof/>
          <w:sz w:val="28"/>
          <w:szCs w:val="28"/>
          <w:lang w:val="uk-UA"/>
        </w:rPr>
        <w:noBreakHyphen/>
        <w:t xml:space="preserve">друку; у разі браку фінансових ресурсів допустиме </w:t>
      </w:r>
      <w:r w:rsidRPr="00840155">
        <w:rPr>
          <w:rFonts w:ascii="Times New Roman" w:hAnsi="Times New Roman" w:cs="Times New Roman"/>
          <w:noProof/>
          <w:sz w:val="28"/>
          <w:szCs w:val="28"/>
          <w:lang w:val="uk-UA"/>
        </w:rPr>
        <w:lastRenderedPageBreak/>
        <w:t>використання рельєфних картонних моделей, виготовлених у шкільній майстерні. Аудіоописи тривимірних моделей пропонується записувати у форматі подкастів, що можуть бути прослухані офлайн.</w:t>
      </w:r>
    </w:p>
    <w:p w14:paraId="52253DE5" w14:textId="62ECBCD0" w:rsidR="00317730" w:rsidRPr="00840155" w:rsidRDefault="00317730" w:rsidP="0031773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Психологічний аспект інтеграції висунуто на передній план через стресогенний вплив воєнного стану. Для підтримки безпечного освітнього середовища передбачено застосування техніки «перевернутої співпраці peer</w:t>
      </w:r>
      <w:r w:rsidRPr="00840155">
        <w:rPr>
          <w:rFonts w:ascii="Times New Roman" w:hAnsi="Times New Roman" w:cs="Times New Roman"/>
          <w:noProof/>
          <w:sz w:val="28"/>
          <w:szCs w:val="28"/>
          <w:lang w:val="uk-UA"/>
        </w:rPr>
        <w:noBreakHyphen/>
        <w:t>to</w:t>
      </w:r>
      <w:r w:rsidRPr="00840155">
        <w:rPr>
          <w:rFonts w:ascii="Times New Roman" w:hAnsi="Times New Roman" w:cs="Times New Roman"/>
          <w:noProof/>
          <w:sz w:val="28"/>
          <w:szCs w:val="28"/>
          <w:lang w:val="uk-UA"/>
        </w:rPr>
        <w:noBreakHyphen/>
        <w:t>peer»: кожен старшокласник готує двохвилинне пояснення складного поняття для учнів молодших класів – у такий спосіб старшим надається статус експерта, а молодшим забезпечується зрозуміле подання матеріалу. Внутрішні моніторингові зрізи мотиваційної залученості, проведені у форматі анонімного опитування Google Forms, зафіксували зростання відповідного показника на сімнадцять відсоткових пунктів протягом півріччя.</w:t>
      </w:r>
    </w:p>
    <w:p w14:paraId="79C4663C" w14:textId="79C1AD8D" w:rsidR="00317730" w:rsidRPr="00840155" w:rsidRDefault="00317730" w:rsidP="0031773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Фінансово</w:t>
      </w:r>
      <w:r w:rsidRPr="00840155">
        <w:rPr>
          <w:rFonts w:ascii="Times New Roman" w:hAnsi="Times New Roman" w:cs="Times New Roman"/>
          <w:noProof/>
          <w:sz w:val="28"/>
          <w:szCs w:val="28"/>
          <w:lang w:val="uk-UA"/>
        </w:rPr>
        <w:noBreakHyphen/>
        <w:t>ресурсний компонент інтегрованого уроку детально опрацьовано через модель «STEM</w:t>
      </w:r>
      <w:r w:rsidRPr="00840155">
        <w:rPr>
          <w:rFonts w:ascii="Times New Roman" w:hAnsi="Times New Roman" w:cs="Times New Roman"/>
          <w:noProof/>
          <w:sz w:val="28"/>
          <w:szCs w:val="28"/>
          <w:lang w:val="uk-UA"/>
        </w:rPr>
        <w:noBreakHyphen/>
        <w:t>кейс учителя». У типовий набір включено ноутбук із попередньо встановленим open</w:t>
      </w:r>
      <w:r w:rsidRPr="00840155">
        <w:rPr>
          <w:rFonts w:ascii="Times New Roman" w:hAnsi="Times New Roman" w:cs="Times New Roman"/>
          <w:noProof/>
          <w:sz w:val="28"/>
          <w:szCs w:val="28"/>
          <w:lang w:val="uk-UA"/>
        </w:rPr>
        <w:noBreakHyphen/>
        <w:t>source ПЗ, GPS</w:t>
      </w:r>
      <w:r w:rsidRPr="00840155">
        <w:rPr>
          <w:rFonts w:ascii="Times New Roman" w:hAnsi="Times New Roman" w:cs="Times New Roman"/>
          <w:noProof/>
          <w:sz w:val="28"/>
          <w:szCs w:val="28"/>
          <w:lang w:val="uk-UA"/>
        </w:rPr>
        <w:noBreakHyphen/>
        <w:t>трекер, набір датчиків атмосферних показників із Bluetooth</w:t>
      </w:r>
      <w:r w:rsidRPr="00840155">
        <w:rPr>
          <w:rFonts w:ascii="Times New Roman" w:hAnsi="Times New Roman" w:cs="Times New Roman"/>
          <w:noProof/>
          <w:sz w:val="28"/>
          <w:szCs w:val="28"/>
          <w:lang w:val="uk-UA"/>
        </w:rPr>
        <w:noBreakHyphen/>
        <w:t>з</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єднанням, павербанк на сонячних батареях та ламіновані топографічні карти масштабу 1:50 000. Розроблено покрокову інструкцію із залучення коштів місцевого бюджету, благодійних фондів і корпоративних грантових програм соціальної відповідальності бізнесу. Досвід Березнівської громади засвідчив, що два таких кейси на освітню установу забезпечують можливість проведення інтегрованих уроків для трьох паралелей без перевантаження графіка.</w:t>
      </w:r>
    </w:p>
    <w:p w14:paraId="7E930926" w14:textId="460AF5FB" w:rsidR="00317730" w:rsidRPr="00840155" w:rsidRDefault="00317730" w:rsidP="00317730">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У рекомендації також включено формат підсумкового STEM</w:t>
      </w:r>
      <w:r w:rsidRPr="00840155">
        <w:rPr>
          <w:rFonts w:ascii="Times New Roman" w:hAnsi="Times New Roman" w:cs="Times New Roman"/>
          <w:noProof/>
          <w:sz w:val="28"/>
          <w:szCs w:val="28"/>
          <w:lang w:val="uk-UA"/>
        </w:rPr>
        <w:noBreakHyphen/>
        <w:t xml:space="preserve">хакатону як інструмент автентичного оцінювання. Команді учнів пропонується комплексна проблема (скажімо, «Оптимізація евакуаційних коридорів громади під час паводку»). За двадцять чотири години слід зібрати відкриті дані, побудувати карту у QGIS, розрахувати маршрути з урахуванням водного підйому, створити візуалізацію та підготувати захист у стилі PechaKucha. Експертне журі оцінює інноваційність, практичну придатність, економічну обґрунтованість і якість візуального ряду. Такий формат не лише демонструє </w:t>
      </w:r>
      <w:r w:rsidRPr="00840155">
        <w:rPr>
          <w:rFonts w:ascii="Times New Roman" w:hAnsi="Times New Roman" w:cs="Times New Roman"/>
          <w:noProof/>
          <w:sz w:val="28"/>
          <w:szCs w:val="28"/>
          <w:lang w:val="uk-UA"/>
        </w:rPr>
        <w:lastRenderedPageBreak/>
        <w:t>рівень засвоєних знань, а й формує компетентності командної роботи, тайм</w:t>
      </w:r>
      <w:r w:rsidRPr="00840155">
        <w:rPr>
          <w:rFonts w:ascii="Times New Roman" w:hAnsi="Times New Roman" w:cs="Times New Roman"/>
          <w:noProof/>
          <w:sz w:val="28"/>
          <w:szCs w:val="28"/>
          <w:lang w:val="uk-UA"/>
        </w:rPr>
        <w:noBreakHyphen/>
        <w:t>менеджменту та публічного виступу</w:t>
      </w:r>
      <w:r w:rsidR="007434F7" w:rsidRPr="00840155">
        <w:rPr>
          <w:rFonts w:ascii="Times New Roman" w:hAnsi="Times New Roman" w:cs="Times New Roman"/>
          <w:noProof/>
          <w:sz w:val="28"/>
          <w:szCs w:val="28"/>
          <w:lang w:val="uk-UA"/>
        </w:rPr>
        <w:t xml:space="preserve"> (Додаток Г).</w:t>
      </w:r>
    </w:p>
    <w:p w14:paraId="4AC8AB1B" w14:textId="15A917E5" w:rsidR="00725F90" w:rsidRPr="005F6803" w:rsidRDefault="005F6803" w:rsidP="005F6803">
      <w:pPr>
        <w:spacing w:after="0" w:line="360" w:lineRule="auto"/>
        <w:contextualSpacing/>
        <w:jc w:val="right"/>
        <w:rPr>
          <w:rFonts w:ascii="Times New Roman" w:hAnsi="Times New Roman" w:cs="Times New Roman"/>
          <w:i/>
          <w:iCs/>
          <w:noProof/>
          <w:sz w:val="28"/>
          <w:szCs w:val="28"/>
          <w:lang w:val="uk-UA"/>
        </w:rPr>
      </w:pPr>
      <w:r w:rsidRPr="005F6803">
        <w:rPr>
          <w:rFonts w:ascii="Times New Roman" w:hAnsi="Times New Roman" w:cs="Times New Roman"/>
          <w:i/>
          <w:iCs/>
          <w:noProof/>
          <w:sz w:val="28"/>
          <w:szCs w:val="28"/>
          <w:lang w:val="uk-UA"/>
        </w:rPr>
        <w:t>Таблиця 3.1</w:t>
      </w:r>
    </w:p>
    <w:p w14:paraId="13065C39" w14:textId="0E65E7A9" w:rsidR="005F6803" w:rsidRDefault="001B272E" w:rsidP="001B272E">
      <w:pPr>
        <w:spacing w:after="0" w:line="360" w:lineRule="auto"/>
        <w:contextualSpacing/>
        <w:jc w:val="center"/>
        <w:rPr>
          <w:rFonts w:ascii="Times New Roman" w:hAnsi="Times New Roman" w:cs="Times New Roman"/>
          <w:noProof/>
          <w:sz w:val="28"/>
          <w:szCs w:val="28"/>
        </w:rPr>
      </w:pPr>
      <w:r w:rsidRPr="001B272E">
        <w:rPr>
          <w:rFonts w:ascii="Times New Roman" w:hAnsi="Times New Roman" w:cs="Times New Roman"/>
          <w:noProof/>
          <w:sz w:val="28"/>
          <w:szCs w:val="28"/>
        </w:rPr>
        <w:t>Етапи впровадження інтегрованих уроків</w:t>
      </w:r>
    </w:p>
    <w:tbl>
      <w:tblPr>
        <w:tblStyle w:val="a9"/>
        <w:tblW w:w="0" w:type="auto"/>
        <w:tblLook w:val="04A0" w:firstRow="1" w:lastRow="0" w:firstColumn="1" w:lastColumn="0" w:noHBand="0" w:noVBand="1"/>
      </w:tblPr>
      <w:tblGrid>
        <w:gridCol w:w="1980"/>
        <w:gridCol w:w="3260"/>
        <w:gridCol w:w="3400"/>
      </w:tblGrid>
      <w:tr w:rsidR="0069525A" w:rsidRPr="0069525A" w14:paraId="19018315" w14:textId="77777777" w:rsidTr="0069525A">
        <w:tc>
          <w:tcPr>
            <w:tcW w:w="1980" w:type="dxa"/>
            <w:tcBorders>
              <w:top w:val="single" w:sz="4" w:space="0" w:color="auto"/>
              <w:left w:val="single" w:sz="4" w:space="0" w:color="auto"/>
              <w:bottom w:val="single" w:sz="4" w:space="0" w:color="auto"/>
              <w:right w:val="single" w:sz="4" w:space="0" w:color="auto"/>
            </w:tcBorders>
            <w:hideMark/>
          </w:tcPr>
          <w:p w14:paraId="3EEEFEF9" w14:textId="77777777" w:rsidR="0069525A" w:rsidRPr="0069525A" w:rsidRDefault="0069525A" w:rsidP="0069525A">
            <w:pPr>
              <w:contextualSpacing/>
              <w:jc w:val="center"/>
              <w:rPr>
                <w:rFonts w:ascii="Times New Roman" w:hAnsi="Times New Roman" w:cs="Times New Roman"/>
                <w:noProof/>
                <w:sz w:val="24"/>
                <w:szCs w:val="24"/>
                <w:lang w:val="en-US"/>
              </w:rPr>
            </w:pPr>
            <w:r w:rsidRPr="0069525A">
              <w:rPr>
                <w:rFonts w:ascii="Times New Roman" w:hAnsi="Times New Roman" w:cs="Times New Roman"/>
                <w:noProof/>
                <w:sz w:val="24"/>
                <w:szCs w:val="24"/>
                <w:lang w:val="en-US"/>
              </w:rPr>
              <w:t>Етап</w:t>
            </w:r>
          </w:p>
        </w:tc>
        <w:tc>
          <w:tcPr>
            <w:tcW w:w="3260" w:type="dxa"/>
            <w:tcBorders>
              <w:top w:val="single" w:sz="4" w:space="0" w:color="auto"/>
              <w:left w:val="single" w:sz="4" w:space="0" w:color="auto"/>
              <w:bottom w:val="single" w:sz="4" w:space="0" w:color="auto"/>
              <w:right w:val="single" w:sz="4" w:space="0" w:color="auto"/>
            </w:tcBorders>
            <w:hideMark/>
          </w:tcPr>
          <w:p w14:paraId="71B8740A" w14:textId="77777777" w:rsidR="0069525A" w:rsidRPr="0069525A" w:rsidRDefault="0069525A" w:rsidP="0069525A">
            <w:pPr>
              <w:contextualSpacing/>
              <w:jc w:val="center"/>
              <w:rPr>
                <w:rFonts w:ascii="Times New Roman" w:hAnsi="Times New Roman" w:cs="Times New Roman"/>
                <w:noProof/>
                <w:sz w:val="24"/>
                <w:szCs w:val="24"/>
                <w:lang w:val="en-US"/>
              </w:rPr>
            </w:pPr>
            <w:r w:rsidRPr="0069525A">
              <w:rPr>
                <w:rFonts w:ascii="Times New Roman" w:hAnsi="Times New Roman" w:cs="Times New Roman"/>
                <w:noProof/>
                <w:sz w:val="24"/>
                <w:szCs w:val="24"/>
                <w:lang w:val="en-US"/>
              </w:rPr>
              <w:t>Ключові дії / Рекомендації</w:t>
            </w:r>
          </w:p>
        </w:tc>
        <w:tc>
          <w:tcPr>
            <w:tcW w:w="3400" w:type="dxa"/>
            <w:tcBorders>
              <w:top w:val="single" w:sz="4" w:space="0" w:color="auto"/>
              <w:left w:val="single" w:sz="4" w:space="0" w:color="auto"/>
              <w:bottom w:val="single" w:sz="4" w:space="0" w:color="auto"/>
              <w:right w:val="single" w:sz="4" w:space="0" w:color="auto"/>
            </w:tcBorders>
            <w:hideMark/>
          </w:tcPr>
          <w:p w14:paraId="4C489ED1" w14:textId="77777777" w:rsidR="0069525A" w:rsidRPr="0069525A" w:rsidRDefault="0069525A" w:rsidP="0069525A">
            <w:pPr>
              <w:contextualSpacing/>
              <w:jc w:val="center"/>
              <w:rPr>
                <w:rFonts w:ascii="Times New Roman" w:hAnsi="Times New Roman" w:cs="Times New Roman"/>
                <w:noProof/>
                <w:sz w:val="24"/>
                <w:szCs w:val="24"/>
                <w:lang w:val="en-US"/>
              </w:rPr>
            </w:pPr>
            <w:r w:rsidRPr="0069525A">
              <w:rPr>
                <w:rFonts w:ascii="Times New Roman" w:hAnsi="Times New Roman" w:cs="Times New Roman"/>
                <w:noProof/>
                <w:sz w:val="24"/>
                <w:szCs w:val="24"/>
                <w:lang w:val="en-US"/>
              </w:rPr>
              <w:t>Значення / Очікуваний результат</w:t>
            </w:r>
          </w:p>
        </w:tc>
      </w:tr>
      <w:tr w:rsidR="0069525A" w:rsidRPr="0069525A" w14:paraId="139D4765" w14:textId="77777777" w:rsidTr="0069525A">
        <w:tc>
          <w:tcPr>
            <w:tcW w:w="1980" w:type="dxa"/>
            <w:tcBorders>
              <w:top w:val="single" w:sz="4" w:space="0" w:color="auto"/>
              <w:left w:val="single" w:sz="4" w:space="0" w:color="auto"/>
              <w:bottom w:val="single" w:sz="4" w:space="0" w:color="auto"/>
              <w:right w:val="single" w:sz="4" w:space="0" w:color="auto"/>
            </w:tcBorders>
            <w:hideMark/>
          </w:tcPr>
          <w:p w14:paraId="6A0E7738" w14:textId="77777777" w:rsidR="0069525A" w:rsidRPr="0069525A" w:rsidRDefault="0069525A" w:rsidP="0069525A">
            <w:pPr>
              <w:contextualSpacing/>
              <w:jc w:val="center"/>
              <w:rPr>
                <w:rFonts w:ascii="Times New Roman" w:hAnsi="Times New Roman" w:cs="Times New Roman"/>
                <w:noProof/>
                <w:sz w:val="24"/>
                <w:szCs w:val="24"/>
                <w:lang w:val="en-US"/>
              </w:rPr>
            </w:pPr>
            <w:r w:rsidRPr="0069525A">
              <w:rPr>
                <w:rFonts w:ascii="Times New Roman" w:hAnsi="Times New Roman" w:cs="Times New Roman"/>
                <w:noProof/>
                <w:sz w:val="24"/>
                <w:szCs w:val="24"/>
                <w:lang w:val="en-US"/>
              </w:rPr>
              <w:t>Підготовчий</w:t>
            </w:r>
          </w:p>
        </w:tc>
        <w:tc>
          <w:tcPr>
            <w:tcW w:w="3260" w:type="dxa"/>
            <w:tcBorders>
              <w:top w:val="single" w:sz="4" w:space="0" w:color="auto"/>
              <w:left w:val="single" w:sz="4" w:space="0" w:color="auto"/>
              <w:bottom w:val="single" w:sz="4" w:space="0" w:color="auto"/>
              <w:right w:val="single" w:sz="4" w:space="0" w:color="auto"/>
            </w:tcBorders>
            <w:hideMark/>
          </w:tcPr>
          <w:p w14:paraId="4800A132" w14:textId="77777777" w:rsidR="0069525A" w:rsidRPr="0069525A" w:rsidRDefault="0069525A" w:rsidP="0069525A">
            <w:pPr>
              <w:contextualSpacing/>
              <w:rPr>
                <w:rFonts w:ascii="Times New Roman" w:hAnsi="Times New Roman" w:cs="Times New Roman"/>
                <w:noProof/>
                <w:sz w:val="24"/>
                <w:szCs w:val="24"/>
                <w:lang w:val="en-US"/>
              </w:rPr>
            </w:pPr>
            <w:r w:rsidRPr="0069525A">
              <w:rPr>
                <w:rFonts w:ascii="Times New Roman" w:hAnsi="Times New Roman" w:cs="Times New Roman"/>
                <w:noProof/>
                <w:sz w:val="24"/>
                <w:szCs w:val="24"/>
              </w:rPr>
              <w:t xml:space="preserve">Аналіз програм, нормативів, ресурсів. Визначення точок інтеграції між предметами. </w:t>
            </w:r>
            <w:r w:rsidRPr="0069525A">
              <w:rPr>
                <w:rFonts w:ascii="Times New Roman" w:hAnsi="Times New Roman" w:cs="Times New Roman"/>
                <w:noProof/>
                <w:sz w:val="24"/>
                <w:szCs w:val="24"/>
                <w:lang w:val="en-US"/>
              </w:rPr>
              <w:t>Формулювання «великого запитання».</w:t>
            </w:r>
          </w:p>
        </w:tc>
        <w:tc>
          <w:tcPr>
            <w:tcW w:w="3400" w:type="dxa"/>
            <w:tcBorders>
              <w:top w:val="single" w:sz="4" w:space="0" w:color="auto"/>
              <w:left w:val="single" w:sz="4" w:space="0" w:color="auto"/>
              <w:bottom w:val="single" w:sz="4" w:space="0" w:color="auto"/>
              <w:right w:val="single" w:sz="4" w:space="0" w:color="auto"/>
            </w:tcBorders>
            <w:hideMark/>
          </w:tcPr>
          <w:p w14:paraId="5B34CCAF" w14:textId="77777777" w:rsidR="0069525A" w:rsidRPr="0069525A" w:rsidRDefault="0069525A" w:rsidP="0069525A">
            <w:pPr>
              <w:contextualSpacing/>
              <w:rPr>
                <w:rFonts w:ascii="Times New Roman" w:hAnsi="Times New Roman" w:cs="Times New Roman"/>
                <w:noProof/>
                <w:sz w:val="24"/>
                <w:szCs w:val="24"/>
                <w:lang w:val="en-US"/>
              </w:rPr>
            </w:pPr>
            <w:r w:rsidRPr="0069525A">
              <w:rPr>
                <w:rFonts w:ascii="Times New Roman" w:hAnsi="Times New Roman" w:cs="Times New Roman"/>
                <w:noProof/>
                <w:sz w:val="24"/>
                <w:szCs w:val="24"/>
                <w:lang w:val="en-US"/>
              </w:rPr>
              <w:t>Формування логіки інтеграції, мінімізація технічних ризиків.</w:t>
            </w:r>
          </w:p>
        </w:tc>
      </w:tr>
      <w:tr w:rsidR="0069525A" w:rsidRPr="0069525A" w14:paraId="3D08E051" w14:textId="77777777" w:rsidTr="0069525A">
        <w:tc>
          <w:tcPr>
            <w:tcW w:w="1980" w:type="dxa"/>
            <w:tcBorders>
              <w:top w:val="single" w:sz="4" w:space="0" w:color="auto"/>
              <w:left w:val="single" w:sz="4" w:space="0" w:color="auto"/>
              <w:bottom w:val="single" w:sz="4" w:space="0" w:color="auto"/>
              <w:right w:val="single" w:sz="4" w:space="0" w:color="auto"/>
            </w:tcBorders>
            <w:hideMark/>
          </w:tcPr>
          <w:p w14:paraId="13C89DCC" w14:textId="77777777" w:rsidR="0069525A" w:rsidRPr="0069525A" w:rsidRDefault="0069525A" w:rsidP="0069525A">
            <w:pPr>
              <w:contextualSpacing/>
              <w:jc w:val="center"/>
              <w:rPr>
                <w:rFonts w:ascii="Times New Roman" w:hAnsi="Times New Roman" w:cs="Times New Roman"/>
                <w:noProof/>
                <w:sz w:val="24"/>
                <w:szCs w:val="24"/>
                <w:lang w:val="en-US"/>
              </w:rPr>
            </w:pPr>
            <w:r w:rsidRPr="0069525A">
              <w:rPr>
                <w:rFonts w:ascii="Times New Roman" w:hAnsi="Times New Roman" w:cs="Times New Roman"/>
                <w:noProof/>
                <w:sz w:val="24"/>
                <w:szCs w:val="24"/>
                <w:lang w:val="en-US"/>
              </w:rPr>
              <w:t>Організаційний</w:t>
            </w:r>
          </w:p>
        </w:tc>
        <w:tc>
          <w:tcPr>
            <w:tcW w:w="3260" w:type="dxa"/>
            <w:tcBorders>
              <w:top w:val="single" w:sz="4" w:space="0" w:color="auto"/>
              <w:left w:val="single" w:sz="4" w:space="0" w:color="auto"/>
              <w:bottom w:val="single" w:sz="4" w:space="0" w:color="auto"/>
              <w:right w:val="single" w:sz="4" w:space="0" w:color="auto"/>
            </w:tcBorders>
            <w:hideMark/>
          </w:tcPr>
          <w:p w14:paraId="125A661E" w14:textId="77777777" w:rsidR="0069525A" w:rsidRPr="0069525A" w:rsidRDefault="0069525A" w:rsidP="0069525A">
            <w:pPr>
              <w:contextualSpacing/>
              <w:rPr>
                <w:rFonts w:ascii="Times New Roman" w:hAnsi="Times New Roman" w:cs="Times New Roman"/>
                <w:noProof/>
                <w:sz w:val="24"/>
                <w:szCs w:val="24"/>
              </w:rPr>
            </w:pPr>
            <w:r w:rsidRPr="0069525A">
              <w:rPr>
                <w:rFonts w:ascii="Times New Roman" w:hAnsi="Times New Roman" w:cs="Times New Roman"/>
                <w:noProof/>
                <w:sz w:val="24"/>
                <w:szCs w:val="24"/>
              </w:rPr>
              <w:t xml:space="preserve">Створення методичних груп. Координація через </w:t>
            </w:r>
            <w:r w:rsidRPr="0069525A">
              <w:rPr>
                <w:rFonts w:ascii="Times New Roman" w:hAnsi="Times New Roman" w:cs="Times New Roman"/>
                <w:noProof/>
                <w:sz w:val="24"/>
                <w:szCs w:val="24"/>
                <w:lang w:val="en-US"/>
              </w:rPr>
              <w:t>Trello</w:t>
            </w:r>
            <w:r w:rsidRPr="0069525A">
              <w:rPr>
                <w:rFonts w:ascii="Times New Roman" w:hAnsi="Times New Roman" w:cs="Times New Roman"/>
                <w:noProof/>
                <w:sz w:val="24"/>
                <w:szCs w:val="24"/>
              </w:rPr>
              <w:t>/</w:t>
            </w:r>
            <w:r w:rsidRPr="0069525A">
              <w:rPr>
                <w:rFonts w:ascii="Times New Roman" w:hAnsi="Times New Roman" w:cs="Times New Roman"/>
                <w:noProof/>
                <w:sz w:val="24"/>
                <w:szCs w:val="24"/>
                <w:lang w:val="en-US"/>
              </w:rPr>
              <w:t>Miro</w:t>
            </w:r>
            <w:r w:rsidRPr="0069525A">
              <w:rPr>
                <w:rFonts w:ascii="Times New Roman" w:hAnsi="Times New Roman" w:cs="Times New Roman"/>
                <w:noProof/>
                <w:sz w:val="24"/>
                <w:szCs w:val="24"/>
              </w:rPr>
              <w:t>. Щотижневі спринт-наради. Хмарні сховища.</w:t>
            </w:r>
          </w:p>
        </w:tc>
        <w:tc>
          <w:tcPr>
            <w:tcW w:w="3400" w:type="dxa"/>
            <w:tcBorders>
              <w:top w:val="single" w:sz="4" w:space="0" w:color="auto"/>
              <w:left w:val="single" w:sz="4" w:space="0" w:color="auto"/>
              <w:bottom w:val="single" w:sz="4" w:space="0" w:color="auto"/>
              <w:right w:val="single" w:sz="4" w:space="0" w:color="auto"/>
            </w:tcBorders>
            <w:hideMark/>
          </w:tcPr>
          <w:p w14:paraId="310C398F" w14:textId="77777777" w:rsidR="0069525A" w:rsidRPr="0069525A" w:rsidRDefault="0069525A" w:rsidP="0069525A">
            <w:pPr>
              <w:contextualSpacing/>
              <w:rPr>
                <w:rFonts w:ascii="Times New Roman" w:hAnsi="Times New Roman" w:cs="Times New Roman"/>
                <w:noProof/>
                <w:sz w:val="24"/>
                <w:szCs w:val="24"/>
              </w:rPr>
            </w:pPr>
            <w:r w:rsidRPr="0069525A">
              <w:rPr>
                <w:rFonts w:ascii="Times New Roman" w:hAnsi="Times New Roman" w:cs="Times New Roman"/>
                <w:noProof/>
                <w:sz w:val="24"/>
                <w:szCs w:val="24"/>
              </w:rPr>
              <w:t>Ефективна взаємодія вчителів, своєчасна підготовка матеріалів.</w:t>
            </w:r>
          </w:p>
        </w:tc>
      </w:tr>
      <w:tr w:rsidR="0069525A" w:rsidRPr="0069525A" w14:paraId="29E04565" w14:textId="77777777" w:rsidTr="0069525A">
        <w:tc>
          <w:tcPr>
            <w:tcW w:w="1980" w:type="dxa"/>
            <w:tcBorders>
              <w:top w:val="single" w:sz="4" w:space="0" w:color="auto"/>
              <w:left w:val="single" w:sz="4" w:space="0" w:color="auto"/>
              <w:bottom w:val="single" w:sz="4" w:space="0" w:color="auto"/>
              <w:right w:val="single" w:sz="4" w:space="0" w:color="auto"/>
            </w:tcBorders>
            <w:hideMark/>
          </w:tcPr>
          <w:p w14:paraId="18925434" w14:textId="77777777" w:rsidR="0069525A" w:rsidRPr="0069525A" w:rsidRDefault="0069525A" w:rsidP="0069525A">
            <w:pPr>
              <w:contextualSpacing/>
              <w:jc w:val="center"/>
              <w:rPr>
                <w:rFonts w:ascii="Times New Roman" w:hAnsi="Times New Roman" w:cs="Times New Roman"/>
                <w:noProof/>
                <w:sz w:val="24"/>
                <w:szCs w:val="24"/>
                <w:lang w:val="en-US"/>
              </w:rPr>
            </w:pPr>
            <w:r w:rsidRPr="0069525A">
              <w:rPr>
                <w:rFonts w:ascii="Times New Roman" w:hAnsi="Times New Roman" w:cs="Times New Roman"/>
                <w:noProof/>
                <w:sz w:val="24"/>
                <w:szCs w:val="24"/>
                <w:lang w:val="en-US"/>
              </w:rPr>
              <w:t>Дидактичний</w:t>
            </w:r>
          </w:p>
        </w:tc>
        <w:tc>
          <w:tcPr>
            <w:tcW w:w="3260" w:type="dxa"/>
            <w:tcBorders>
              <w:top w:val="single" w:sz="4" w:space="0" w:color="auto"/>
              <w:left w:val="single" w:sz="4" w:space="0" w:color="auto"/>
              <w:bottom w:val="single" w:sz="4" w:space="0" w:color="auto"/>
              <w:right w:val="single" w:sz="4" w:space="0" w:color="auto"/>
            </w:tcBorders>
            <w:hideMark/>
          </w:tcPr>
          <w:p w14:paraId="40B4FB06" w14:textId="77777777" w:rsidR="0069525A" w:rsidRPr="0069525A" w:rsidRDefault="0069525A" w:rsidP="0069525A">
            <w:pPr>
              <w:contextualSpacing/>
              <w:rPr>
                <w:rFonts w:ascii="Times New Roman" w:hAnsi="Times New Roman" w:cs="Times New Roman"/>
                <w:noProof/>
                <w:sz w:val="24"/>
                <w:szCs w:val="24"/>
              </w:rPr>
            </w:pPr>
            <w:r w:rsidRPr="0069525A">
              <w:rPr>
                <w:rFonts w:ascii="Times New Roman" w:hAnsi="Times New Roman" w:cs="Times New Roman"/>
                <w:noProof/>
                <w:sz w:val="24"/>
                <w:szCs w:val="24"/>
              </w:rPr>
              <w:t>Принцип спіральної інтеграції знань. Залучення багатьох наук у межах однієї теми.</w:t>
            </w:r>
          </w:p>
        </w:tc>
        <w:tc>
          <w:tcPr>
            <w:tcW w:w="3400" w:type="dxa"/>
            <w:tcBorders>
              <w:top w:val="single" w:sz="4" w:space="0" w:color="auto"/>
              <w:left w:val="single" w:sz="4" w:space="0" w:color="auto"/>
              <w:bottom w:val="single" w:sz="4" w:space="0" w:color="auto"/>
              <w:right w:val="single" w:sz="4" w:space="0" w:color="auto"/>
            </w:tcBorders>
            <w:hideMark/>
          </w:tcPr>
          <w:p w14:paraId="7A0EEE7E" w14:textId="77777777" w:rsidR="0069525A" w:rsidRPr="0069525A" w:rsidRDefault="0069525A" w:rsidP="0069525A">
            <w:pPr>
              <w:contextualSpacing/>
              <w:rPr>
                <w:rFonts w:ascii="Times New Roman" w:hAnsi="Times New Roman" w:cs="Times New Roman"/>
                <w:noProof/>
                <w:sz w:val="24"/>
                <w:szCs w:val="24"/>
              </w:rPr>
            </w:pPr>
            <w:r w:rsidRPr="0069525A">
              <w:rPr>
                <w:rFonts w:ascii="Times New Roman" w:hAnsi="Times New Roman" w:cs="Times New Roman"/>
                <w:noProof/>
                <w:sz w:val="24"/>
                <w:szCs w:val="24"/>
              </w:rPr>
              <w:t>Поглиблення знань, формування міждисциплінарного мислення.</w:t>
            </w:r>
          </w:p>
        </w:tc>
      </w:tr>
      <w:tr w:rsidR="0069525A" w:rsidRPr="0069525A" w14:paraId="179D647E" w14:textId="77777777" w:rsidTr="0069525A">
        <w:tc>
          <w:tcPr>
            <w:tcW w:w="1980" w:type="dxa"/>
            <w:tcBorders>
              <w:top w:val="single" w:sz="4" w:space="0" w:color="auto"/>
              <w:left w:val="single" w:sz="4" w:space="0" w:color="auto"/>
              <w:bottom w:val="single" w:sz="4" w:space="0" w:color="auto"/>
              <w:right w:val="single" w:sz="4" w:space="0" w:color="auto"/>
            </w:tcBorders>
            <w:hideMark/>
          </w:tcPr>
          <w:p w14:paraId="1BD303A4" w14:textId="77777777" w:rsidR="0069525A" w:rsidRPr="0069525A" w:rsidRDefault="0069525A" w:rsidP="0069525A">
            <w:pPr>
              <w:contextualSpacing/>
              <w:jc w:val="center"/>
              <w:rPr>
                <w:rFonts w:ascii="Times New Roman" w:hAnsi="Times New Roman" w:cs="Times New Roman"/>
                <w:noProof/>
                <w:sz w:val="24"/>
                <w:szCs w:val="24"/>
                <w:lang w:val="en-US"/>
              </w:rPr>
            </w:pPr>
            <w:r w:rsidRPr="0069525A">
              <w:rPr>
                <w:rFonts w:ascii="Times New Roman" w:hAnsi="Times New Roman" w:cs="Times New Roman"/>
                <w:noProof/>
                <w:sz w:val="24"/>
                <w:szCs w:val="24"/>
                <w:lang w:val="en-US"/>
              </w:rPr>
              <w:t>Технологічний</w:t>
            </w:r>
          </w:p>
        </w:tc>
        <w:tc>
          <w:tcPr>
            <w:tcW w:w="3260" w:type="dxa"/>
            <w:tcBorders>
              <w:top w:val="single" w:sz="4" w:space="0" w:color="auto"/>
              <w:left w:val="single" w:sz="4" w:space="0" w:color="auto"/>
              <w:bottom w:val="single" w:sz="4" w:space="0" w:color="auto"/>
              <w:right w:val="single" w:sz="4" w:space="0" w:color="auto"/>
            </w:tcBorders>
            <w:hideMark/>
          </w:tcPr>
          <w:p w14:paraId="093F7D27" w14:textId="77777777" w:rsidR="0069525A" w:rsidRPr="0069525A" w:rsidRDefault="0069525A" w:rsidP="0069525A">
            <w:pPr>
              <w:contextualSpacing/>
              <w:rPr>
                <w:rFonts w:ascii="Times New Roman" w:hAnsi="Times New Roman" w:cs="Times New Roman"/>
                <w:noProof/>
                <w:sz w:val="24"/>
                <w:szCs w:val="24"/>
                <w:lang w:val="en-US"/>
              </w:rPr>
            </w:pPr>
            <w:r w:rsidRPr="0069525A">
              <w:rPr>
                <w:rFonts w:ascii="Times New Roman" w:hAnsi="Times New Roman" w:cs="Times New Roman"/>
                <w:noProof/>
                <w:sz w:val="24"/>
                <w:szCs w:val="24"/>
                <w:lang w:val="en-US"/>
              </w:rPr>
              <w:t>Використання QGIS, PhET, Merge Cube, офлайн-кейсів. STEM кейс учителя.</w:t>
            </w:r>
          </w:p>
        </w:tc>
        <w:tc>
          <w:tcPr>
            <w:tcW w:w="3400" w:type="dxa"/>
            <w:tcBorders>
              <w:top w:val="single" w:sz="4" w:space="0" w:color="auto"/>
              <w:left w:val="single" w:sz="4" w:space="0" w:color="auto"/>
              <w:bottom w:val="single" w:sz="4" w:space="0" w:color="auto"/>
              <w:right w:val="single" w:sz="4" w:space="0" w:color="auto"/>
            </w:tcBorders>
            <w:hideMark/>
          </w:tcPr>
          <w:p w14:paraId="63B0FB16" w14:textId="77777777" w:rsidR="0069525A" w:rsidRPr="0069525A" w:rsidRDefault="0069525A" w:rsidP="0069525A">
            <w:pPr>
              <w:contextualSpacing/>
              <w:rPr>
                <w:rFonts w:ascii="Times New Roman" w:hAnsi="Times New Roman" w:cs="Times New Roman"/>
                <w:noProof/>
                <w:sz w:val="24"/>
                <w:szCs w:val="24"/>
              </w:rPr>
            </w:pPr>
            <w:r w:rsidRPr="0069525A">
              <w:rPr>
                <w:rFonts w:ascii="Times New Roman" w:hAnsi="Times New Roman" w:cs="Times New Roman"/>
                <w:noProof/>
                <w:sz w:val="24"/>
                <w:szCs w:val="24"/>
              </w:rPr>
              <w:t>Інтерактивність, автономність уроків, доступність в умовах тривог.</w:t>
            </w:r>
          </w:p>
        </w:tc>
      </w:tr>
      <w:tr w:rsidR="0069525A" w:rsidRPr="0069525A" w14:paraId="1B5817B7" w14:textId="77777777" w:rsidTr="0069525A">
        <w:tc>
          <w:tcPr>
            <w:tcW w:w="1980" w:type="dxa"/>
            <w:tcBorders>
              <w:top w:val="single" w:sz="4" w:space="0" w:color="auto"/>
              <w:left w:val="single" w:sz="4" w:space="0" w:color="auto"/>
              <w:bottom w:val="single" w:sz="4" w:space="0" w:color="auto"/>
              <w:right w:val="single" w:sz="4" w:space="0" w:color="auto"/>
            </w:tcBorders>
            <w:hideMark/>
          </w:tcPr>
          <w:p w14:paraId="0C250606" w14:textId="77777777" w:rsidR="0069525A" w:rsidRPr="0069525A" w:rsidRDefault="0069525A" w:rsidP="0069525A">
            <w:pPr>
              <w:contextualSpacing/>
              <w:jc w:val="center"/>
              <w:rPr>
                <w:rFonts w:ascii="Times New Roman" w:hAnsi="Times New Roman" w:cs="Times New Roman"/>
                <w:noProof/>
                <w:sz w:val="24"/>
                <w:szCs w:val="24"/>
                <w:lang w:val="en-US"/>
              </w:rPr>
            </w:pPr>
            <w:r w:rsidRPr="0069525A">
              <w:rPr>
                <w:rFonts w:ascii="Times New Roman" w:hAnsi="Times New Roman" w:cs="Times New Roman"/>
                <w:noProof/>
                <w:sz w:val="24"/>
                <w:szCs w:val="24"/>
                <w:lang w:val="en-US"/>
              </w:rPr>
              <w:t>Безпековий блок</w:t>
            </w:r>
          </w:p>
        </w:tc>
        <w:tc>
          <w:tcPr>
            <w:tcW w:w="3260" w:type="dxa"/>
            <w:tcBorders>
              <w:top w:val="single" w:sz="4" w:space="0" w:color="auto"/>
              <w:left w:val="single" w:sz="4" w:space="0" w:color="auto"/>
              <w:bottom w:val="single" w:sz="4" w:space="0" w:color="auto"/>
              <w:right w:val="single" w:sz="4" w:space="0" w:color="auto"/>
            </w:tcBorders>
            <w:hideMark/>
          </w:tcPr>
          <w:p w14:paraId="0364DC44" w14:textId="77777777" w:rsidR="0069525A" w:rsidRPr="0069525A" w:rsidRDefault="0069525A" w:rsidP="0069525A">
            <w:pPr>
              <w:contextualSpacing/>
              <w:rPr>
                <w:rFonts w:ascii="Times New Roman" w:hAnsi="Times New Roman" w:cs="Times New Roman"/>
                <w:noProof/>
                <w:sz w:val="24"/>
                <w:szCs w:val="24"/>
              </w:rPr>
            </w:pPr>
            <w:r w:rsidRPr="0069525A">
              <w:rPr>
                <w:rFonts w:ascii="Times New Roman" w:hAnsi="Times New Roman" w:cs="Times New Roman"/>
                <w:noProof/>
                <w:sz w:val="24"/>
                <w:szCs w:val="24"/>
              </w:rPr>
              <w:t>Маршрутна перевірка при виїздах. Віртуальні екскурсії як альтернатива.</w:t>
            </w:r>
          </w:p>
        </w:tc>
        <w:tc>
          <w:tcPr>
            <w:tcW w:w="3400" w:type="dxa"/>
            <w:tcBorders>
              <w:top w:val="single" w:sz="4" w:space="0" w:color="auto"/>
              <w:left w:val="single" w:sz="4" w:space="0" w:color="auto"/>
              <w:bottom w:val="single" w:sz="4" w:space="0" w:color="auto"/>
              <w:right w:val="single" w:sz="4" w:space="0" w:color="auto"/>
            </w:tcBorders>
            <w:hideMark/>
          </w:tcPr>
          <w:p w14:paraId="4F62C623" w14:textId="77777777" w:rsidR="0069525A" w:rsidRPr="0069525A" w:rsidRDefault="0069525A" w:rsidP="0069525A">
            <w:pPr>
              <w:contextualSpacing/>
              <w:rPr>
                <w:rFonts w:ascii="Times New Roman" w:hAnsi="Times New Roman" w:cs="Times New Roman"/>
                <w:noProof/>
                <w:sz w:val="24"/>
                <w:szCs w:val="24"/>
                <w:lang w:val="en-US"/>
              </w:rPr>
            </w:pPr>
            <w:r w:rsidRPr="0069525A">
              <w:rPr>
                <w:rFonts w:ascii="Times New Roman" w:hAnsi="Times New Roman" w:cs="Times New Roman"/>
                <w:noProof/>
                <w:sz w:val="24"/>
                <w:szCs w:val="24"/>
                <w:lang w:val="en-US"/>
              </w:rPr>
              <w:t>Гарантування безпеки учасників.</w:t>
            </w:r>
          </w:p>
        </w:tc>
      </w:tr>
      <w:tr w:rsidR="0069525A" w:rsidRPr="0069525A" w14:paraId="34757221" w14:textId="77777777" w:rsidTr="0069525A">
        <w:tc>
          <w:tcPr>
            <w:tcW w:w="1980" w:type="dxa"/>
            <w:tcBorders>
              <w:top w:val="single" w:sz="4" w:space="0" w:color="auto"/>
              <w:left w:val="single" w:sz="4" w:space="0" w:color="auto"/>
              <w:bottom w:val="single" w:sz="4" w:space="0" w:color="auto"/>
              <w:right w:val="single" w:sz="4" w:space="0" w:color="auto"/>
            </w:tcBorders>
            <w:hideMark/>
          </w:tcPr>
          <w:p w14:paraId="1D9289A5" w14:textId="77777777" w:rsidR="0069525A" w:rsidRPr="0069525A" w:rsidRDefault="0069525A" w:rsidP="0069525A">
            <w:pPr>
              <w:contextualSpacing/>
              <w:jc w:val="center"/>
              <w:rPr>
                <w:rFonts w:ascii="Times New Roman" w:hAnsi="Times New Roman" w:cs="Times New Roman"/>
                <w:noProof/>
                <w:sz w:val="24"/>
                <w:szCs w:val="24"/>
                <w:lang w:val="en-US"/>
              </w:rPr>
            </w:pPr>
            <w:r w:rsidRPr="0069525A">
              <w:rPr>
                <w:rFonts w:ascii="Times New Roman" w:hAnsi="Times New Roman" w:cs="Times New Roman"/>
                <w:noProof/>
                <w:sz w:val="24"/>
                <w:szCs w:val="24"/>
                <w:lang w:val="en-US"/>
              </w:rPr>
              <w:t>Оцінювальний</w:t>
            </w:r>
          </w:p>
        </w:tc>
        <w:tc>
          <w:tcPr>
            <w:tcW w:w="3260" w:type="dxa"/>
            <w:tcBorders>
              <w:top w:val="single" w:sz="4" w:space="0" w:color="auto"/>
              <w:left w:val="single" w:sz="4" w:space="0" w:color="auto"/>
              <w:bottom w:val="single" w:sz="4" w:space="0" w:color="auto"/>
              <w:right w:val="single" w:sz="4" w:space="0" w:color="auto"/>
            </w:tcBorders>
            <w:hideMark/>
          </w:tcPr>
          <w:p w14:paraId="19B74155" w14:textId="77777777" w:rsidR="0069525A" w:rsidRPr="0069525A" w:rsidRDefault="0069525A" w:rsidP="0069525A">
            <w:pPr>
              <w:contextualSpacing/>
              <w:rPr>
                <w:rFonts w:ascii="Times New Roman" w:hAnsi="Times New Roman" w:cs="Times New Roman"/>
                <w:noProof/>
                <w:sz w:val="24"/>
                <w:szCs w:val="24"/>
                <w:lang w:val="en-US"/>
              </w:rPr>
            </w:pPr>
            <w:r w:rsidRPr="0069525A">
              <w:rPr>
                <w:rFonts w:ascii="Times New Roman" w:hAnsi="Times New Roman" w:cs="Times New Roman"/>
                <w:noProof/>
                <w:sz w:val="24"/>
                <w:szCs w:val="24"/>
              </w:rPr>
              <w:t xml:space="preserve">Перехід до портфоліо. Матриця критеріїв. </w:t>
            </w:r>
            <w:r w:rsidRPr="0069525A">
              <w:rPr>
                <w:rFonts w:ascii="Times New Roman" w:hAnsi="Times New Roman" w:cs="Times New Roman"/>
                <w:noProof/>
                <w:sz w:val="24"/>
                <w:szCs w:val="24"/>
                <w:lang w:val="en-US"/>
              </w:rPr>
              <w:t>Самооцінка, взаємооцінка.</w:t>
            </w:r>
          </w:p>
        </w:tc>
        <w:tc>
          <w:tcPr>
            <w:tcW w:w="3400" w:type="dxa"/>
            <w:tcBorders>
              <w:top w:val="single" w:sz="4" w:space="0" w:color="auto"/>
              <w:left w:val="single" w:sz="4" w:space="0" w:color="auto"/>
              <w:bottom w:val="single" w:sz="4" w:space="0" w:color="auto"/>
              <w:right w:val="single" w:sz="4" w:space="0" w:color="auto"/>
            </w:tcBorders>
            <w:hideMark/>
          </w:tcPr>
          <w:p w14:paraId="26520ACF" w14:textId="77777777" w:rsidR="0069525A" w:rsidRPr="0069525A" w:rsidRDefault="0069525A" w:rsidP="0069525A">
            <w:pPr>
              <w:contextualSpacing/>
              <w:rPr>
                <w:rFonts w:ascii="Times New Roman" w:hAnsi="Times New Roman" w:cs="Times New Roman"/>
                <w:noProof/>
                <w:sz w:val="24"/>
                <w:szCs w:val="24"/>
              </w:rPr>
            </w:pPr>
            <w:r w:rsidRPr="0069525A">
              <w:rPr>
                <w:rFonts w:ascii="Times New Roman" w:hAnsi="Times New Roman" w:cs="Times New Roman"/>
                <w:noProof/>
                <w:sz w:val="24"/>
                <w:szCs w:val="24"/>
              </w:rPr>
              <w:t>Накопичення досягнень, мотивація до навчання, розвиток самоаналізу.</w:t>
            </w:r>
          </w:p>
        </w:tc>
      </w:tr>
      <w:tr w:rsidR="0069525A" w:rsidRPr="0069525A" w14:paraId="2A66436F" w14:textId="77777777" w:rsidTr="0069525A">
        <w:tc>
          <w:tcPr>
            <w:tcW w:w="1980" w:type="dxa"/>
            <w:tcBorders>
              <w:top w:val="single" w:sz="4" w:space="0" w:color="auto"/>
              <w:left w:val="single" w:sz="4" w:space="0" w:color="auto"/>
              <w:bottom w:val="single" w:sz="4" w:space="0" w:color="auto"/>
              <w:right w:val="single" w:sz="4" w:space="0" w:color="auto"/>
            </w:tcBorders>
            <w:hideMark/>
          </w:tcPr>
          <w:p w14:paraId="18A8280B" w14:textId="77777777" w:rsidR="0069525A" w:rsidRPr="0069525A" w:rsidRDefault="0069525A" w:rsidP="0069525A">
            <w:pPr>
              <w:contextualSpacing/>
              <w:jc w:val="center"/>
              <w:rPr>
                <w:rFonts w:ascii="Times New Roman" w:hAnsi="Times New Roman" w:cs="Times New Roman"/>
                <w:noProof/>
                <w:sz w:val="24"/>
                <w:szCs w:val="24"/>
                <w:lang w:val="en-US"/>
              </w:rPr>
            </w:pPr>
            <w:r w:rsidRPr="0069525A">
              <w:rPr>
                <w:rFonts w:ascii="Times New Roman" w:hAnsi="Times New Roman" w:cs="Times New Roman"/>
                <w:noProof/>
                <w:sz w:val="24"/>
                <w:szCs w:val="24"/>
                <w:lang w:val="en-US"/>
              </w:rPr>
              <w:t>Рефлексивний</w:t>
            </w:r>
          </w:p>
        </w:tc>
        <w:tc>
          <w:tcPr>
            <w:tcW w:w="3260" w:type="dxa"/>
            <w:tcBorders>
              <w:top w:val="single" w:sz="4" w:space="0" w:color="auto"/>
              <w:left w:val="single" w:sz="4" w:space="0" w:color="auto"/>
              <w:bottom w:val="single" w:sz="4" w:space="0" w:color="auto"/>
              <w:right w:val="single" w:sz="4" w:space="0" w:color="auto"/>
            </w:tcBorders>
            <w:hideMark/>
          </w:tcPr>
          <w:p w14:paraId="0614EF7D" w14:textId="77777777" w:rsidR="0069525A" w:rsidRPr="0069525A" w:rsidRDefault="0069525A" w:rsidP="0069525A">
            <w:pPr>
              <w:contextualSpacing/>
              <w:rPr>
                <w:rFonts w:ascii="Times New Roman" w:hAnsi="Times New Roman" w:cs="Times New Roman"/>
                <w:noProof/>
                <w:sz w:val="24"/>
                <w:szCs w:val="24"/>
                <w:lang w:val="en-US"/>
              </w:rPr>
            </w:pPr>
            <w:r w:rsidRPr="0069525A">
              <w:rPr>
                <w:rFonts w:ascii="Times New Roman" w:hAnsi="Times New Roman" w:cs="Times New Roman"/>
                <w:noProof/>
                <w:sz w:val="24"/>
                <w:szCs w:val="24"/>
                <w:lang w:val="en-US"/>
              </w:rPr>
              <w:t>Форма «3 хвилини рефлексії». Аналіз Google Sheets. Корекція наступних модулів.</w:t>
            </w:r>
          </w:p>
        </w:tc>
        <w:tc>
          <w:tcPr>
            <w:tcW w:w="3400" w:type="dxa"/>
            <w:tcBorders>
              <w:top w:val="single" w:sz="4" w:space="0" w:color="auto"/>
              <w:left w:val="single" w:sz="4" w:space="0" w:color="auto"/>
              <w:bottom w:val="single" w:sz="4" w:space="0" w:color="auto"/>
              <w:right w:val="single" w:sz="4" w:space="0" w:color="auto"/>
            </w:tcBorders>
            <w:hideMark/>
          </w:tcPr>
          <w:p w14:paraId="6C343871" w14:textId="77777777" w:rsidR="0069525A" w:rsidRPr="0069525A" w:rsidRDefault="0069525A" w:rsidP="0069525A">
            <w:pPr>
              <w:contextualSpacing/>
              <w:rPr>
                <w:rFonts w:ascii="Times New Roman" w:hAnsi="Times New Roman" w:cs="Times New Roman"/>
                <w:noProof/>
                <w:sz w:val="24"/>
                <w:szCs w:val="24"/>
              </w:rPr>
            </w:pPr>
            <w:r w:rsidRPr="0069525A">
              <w:rPr>
                <w:rFonts w:ascii="Times New Roman" w:hAnsi="Times New Roman" w:cs="Times New Roman"/>
                <w:noProof/>
                <w:sz w:val="24"/>
                <w:szCs w:val="24"/>
              </w:rPr>
              <w:t>Зворотний зв’язок, адаптація змісту під потреби учнів.</w:t>
            </w:r>
          </w:p>
        </w:tc>
      </w:tr>
      <w:tr w:rsidR="0069525A" w:rsidRPr="0069525A" w14:paraId="3314B9F2" w14:textId="77777777" w:rsidTr="0069525A">
        <w:tc>
          <w:tcPr>
            <w:tcW w:w="1980" w:type="dxa"/>
            <w:tcBorders>
              <w:top w:val="single" w:sz="4" w:space="0" w:color="auto"/>
              <w:left w:val="single" w:sz="4" w:space="0" w:color="auto"/>
              <w:bottom w:val="single" w:sz="4" w:space="0" w:color="auto"/>
              <w:right w:val="single" w:sz="4" w:space="0" w:color="auto"/>
            </w:tcBorders>
            <w:hideMark/>
          </w:tcPr>
          <w:p w14:paraId="3035C0E2" w14:textId="77777777" w:rsidR="0069525A" w:rsidRPr="0069525A" w:rsidRDefault="0069525A" w:rsidP="0069525A">
            <w:pPr>
              <w:contextualSpacing/>
              <w:jc w:val="center"/>
              <w:rPr>
                <w:rFonts w:ascii="Times New Roman" w:hAnsi="Times New Roman" w:cs="Times New Roman"/>
                <w:noProof/>
                <w:sz w:val="24"/>
                <w:szCs w:val="24"/>
                <w:lang w:val="en-US"/>
              </w:rPr>
            </w:pPr>
            <w:r w:rsidRPr="0069525A">
              <w:rPr>
                <w:rFonts w:ascii="Times New Roman" w:hAnsi="Times New Roman" w:cs="Times New Roman"/>
                <w:noProof/>
                <w:sz w:val="24"/>
                <w:szCs w:val="24"/>
                <w:lang w:val="en-US"/>
              </w:rPr>
              <w:t>Професійна підтримка</w:t>
            </w:r>
          </w:p>
        </w:tc>
        <w:tc>
          <w:tcPr>
            <w:tcW w:w="3260" w:type="dxa"/>
            <w:tcBorders>
              <w:top w:val="single" w:sz="4" w:space="0" w:color="auto"/>
              <w:left w:val="single" w:sz="4" w:space="0" w:color="auto"/>
              <w:bottom w:val="single" w:sz="4" w:space="0" w:color="auto"/>
              <w:right w:val="single" w:sz="4" w:space="0" w:color="auto"/>
            </w:tcBorders>
            <w:hideMark/>
          </w:tcPr>
          <w:p w14:paraId="1935637D" w14:textId="77777777" w:rsidR="0069525A" w:rsidRPr="0069525A" w:rsidRDefault="0069525A" w:rsidP="0069525A">
            <w:pPr>
              <w:contextualSpacing/>
              <w:rPr>
                <w:rFonts w:ascii="Times New Roman" w:hAnsi="Times New Roman" w:cs="Times New Roman"/>
                <w:noProof/>
                <w:sz w:val="24"/>
                <w:szCs w:val="24"/>
                <w:lang w:val="en-US"/>
              </w:rPr>
            </w:pPr>
            <w:r w:rsidRPr="0069525A">
              <w:rPr>
                <w:rFonts w:ascii="Times New Roman" w:hAnsi="Times New Roman" w:cs="Times New Roman"/>
                <w:noProof/>
                <w:sz w:val="24"/>
                <w:szCs w:val="24"/>
                <w:lang w:val="en-US"/>
              </w:rPr>
              <w:t>Менторинг і мережеві спільноти. Онлайн-сесії, кейси, рецензування.</w:t>
            </w:r>
          </w:p>
        </w:tc>
        <w:tc>
          <w:tcPr>
            <w:tcW w:w="3400" w:type="dxa"/>
            <w:tcBorders>
              <w:top w:val="single" w:sz="4" w:space="0" w:color="auto"/>
              <w:left w:val="single" w:sz="4" w:space="0" w:color="auto"/>
              <w:bottom w:val="single" w:sz="4" w:space="0" w:color="auto"/>
              <w:right w:val="single" w:sz="4" w:space="0" w:color="auto"/>
            </w:tcBorders>
            <w:hideMark/>
          </w:tcPr>
          <w:p w14:paraId="30366D88" w14:textId="77777777" w:rsidR="0069525A" w:rsidRPr="0069525A" w:rsidRDefault="0069525A" w:rsidP="0069525A">
            <w:pPr>
              <w:contextualSpacing/>
              <w:rPr>
                <w:rFonts w:ascii="Times New Roman" w:hAnsi="Times New Roman" w:cs="Times New Roman"/>
                <w:noProof/>
                <w:sz w:val="24"/>
                <w:szCs w:val="24"/>
                <w:lang w:val="en-US"/>
              </w:rPr>
            </w:pPr>
            <w:r w:rsidRPr="0069525A">
              <w:rPr>
                <w:rFonts w:ascii="Times New Roman" w:hAnsi="Times New Roman" w:cs="Times New Roman"/>
                <w:noProof/>
                <w:sz w:val="24"/>
                <w:szCs w:val="24"/>
                <w:lang w:val="en-US"/>
              </w:rPr>
              <w:t>Зміцнення професійної спроможності педагогів.</w:t>
            </w:r>
          </w:p>
        </w:tc>
      </w:tr>
      <w:tr w:rsidR="0069525A" w:rsidRPr="0069525A" w14:paraId="2E93A49E" w14:textId="77777777" w:rsidTr="0069525A">
        <w:tc>
          <w:tcPr>
            <w:tcW w:w="1980" w:type="dxa"/>
            <w:tcBorders>
              <w:top w:val="single" w:sz="4" w:space="0" w:color="auto"/>
              <w:left w:val="single" w:sz="4" w:space="0" w:color="auto"/>
              <w:bottom w:val="single" w:sz="4" w:space="0" w:color="auto"/>
              <w:right w:val="single" w:sz="4" w:space="0" w:color="auto"/>
            </w:tcBorders>
            <w:hideMark/>
          </w:tcPr>
          <w:p w14:paraId="3D2E53F4" w14:textId="77777777" w:rsidR="0069525A" w:rsidRPr="0069525A" w:rsidRDefault="0069525A" w:rsidP="0069525A">
            <w:pPr>
              <w:contextualSpacing/>
              <w:jc w:val="center"/>
              <w:rPr>
                <w:rFonts w:ascii="Times New Roman" w:hAnsi="Times New Roman" w:cs="Times New Roman"/>
                <w:noProof/>
                <w:sz w:val="24"/>
                <w:szCs w:val="24"/>
                <w:lang w:val="en-US"/>
              </w:rPr>
            </w:pPr>
            <w:r w:rsidRPr="0069525A">
              <w:rPr>
                <w:rFonts w:ascii="Times New Roman" w:hAnsi="Times New Roman" w:cs="Times New Roman"/>
                <w:noProof/>
                <w:sz w:val="24"/>
                <w:szCs w:val="24"/>
                <w:lang w:val="en-US"/>
              </w:rPr>
              <w:t>Інклюзивність</w:t>
            </w:r>
          </w:p>
        </w:tc>
        <w:tc>
          <w:tcPr>
            <w:tcW w:w="3260" w:type="dxa"/>
            <w:tcBorders>
              <w:top w:val="single" w:sz="4" w:space="0" w:color="auto"/>
              <w:left w:val="single" w:sz="4" w:space="0" w:color="auto"/>
              <w:bottom w:val="single" w:sz="4" w:space="0" w:color="auto"/>
              <w:right w:val="single" w:sz="4" w:space="0" w:color="auto"/>
            </w:tcBorders>
            <w:hideMark/>
          </w:tcPr>
          <w:p w14:paraId="355785B8" w14:textId="77777777" w:rsidR="0069525A" w:rsidRPr="0069525A" w:rsidRDefault="0069525A" w:rsidP="0069525A">
            <w:pPr>
              <w:contextualSpacing/>
              <w:rPr>
                <w:rFonts w:ascii="Times New Roman" w:hAnsi="Times New Roman" w:cs="Times New Roman"/>
                <w:noProof/>
                <w:sz w:val="24"/>
                <w:szCs w:val="24"/>
              </w:rPr>
            </w:pPr>
            <w:r w:rsidRPr="0069525A">
              <w:rPr>
                <w:rFonts w:ascii="Times New Roman" w:hAnsi="Times New Roman" w:cs="Times New Roman"/>
                <w:noProof/>
                <w:sz w:val="24"/>
                <w:szCs w:val="24"/>
              </w:rPr>
              <w:t>Субтитри, альт. тексти, тактильні карти, подкасти.</w:t>
            </w:r>
          </w:p>
        </w:tc>
        <w:tc>
          <w:tcPr>
            <w:tcW w:w="3400" w:type="dxa"/>
            <w:tcBorders>
              <w:top w:val="single" w:sz="4" w:space="0" w:color="auto"/>
              <w:left w:val="single" w:sz="4" w:space="0" w:color="auto"/>
              <w:bottom w:val="single" w:sz="4" w:space="0" w:color="auto"/>
              <w:right w:val="single" w:sz="4" w:space="0" w:color="auto"/>
            </w:tcBorders>
            <w:hideMark/>
          </w:tcPr>
          <w:p w14:paraId="79B1A1A8" w14:textId="77777777" w:rsidR="0069525A" w:rsidRPr="0069525A" w:rsidRDefault="0069525A" w:rsidP="0069525A">
            <w:pPr>
              <w:contextualSpacing/>
              <w:rPr>
                <w:rFonts w:ascii="Times New Roman" w:hAnsi="Times New Roman" w:cs="Times New Roman"/>
                <w:noProof/>
                <w:sz w:val="24"/>
                <w:szCs w:val="24"/>
              </w:rPr>
            </w:pPr>
            <w:r w:rsidRPr="0069525A">
              <w:rPr>
                <w:rFonts w:ascii="Times New Roman" w:hAnsi="Times New Roman" w:cs="Times New Roman"/>
                <w:noProof/>
                <w:sz w:val="24"/>
                <w:szCs w:val="24"/>
              </w:rPr>
              <w:t>Доступність для всіх учнів, включно з особливими потребами.</w:t>
            </w:r>
          </w:p>
        </w:tc>
      </w:tr>
      <w:tr w:rsidR="0069525A" w:rsidRPr="0069525A" w14:paraId="24C714C0" w14:textId="77777777" w:rsidTr="0069525A">
        <w:tc>
          <w:tcPr>
            <w:tcW w:w="1980" w:type="dxa"/>
            <w:tcBorders>
              <w:top w:val="single" w:sz="4" w:space="0" w:color="auto"/>
              <w:left w:val="single" w:sz="4" w:space="0" w:color="auto"/>
              <w:bottom w:val="single" w:sz="4" w:space="0" w:color="auto"/>
              <w:right w:val="single" w:sz="4" w:space="0" w:color="auto"/>
            </w:tcBorders>
            <w:hideMark/>
          </w:tcPr>
          <w:p w14:paraId="711EFB2A" w14:textId="77777777" w:rsidR="0069525A" w:rsidRPr="0069525A" w:rsidRDefault="0069525A" w:rsidP="0069525A">
            <w:pPr>
              <w:contextualSpacing/>
              <w:jc w:val="center"/>
              <w:rPr>
                <w:rFonts w:ascii="Times New Roman" w:hAnsi="Times New Roman" w:cs="Times New Roman"/>
                <w:noProof/>
                <w:sz w:val="24"/>
                <w:szCs w:val="24"/>
                <w:lang w:val="en-US"/>
              </w:rPr>
            </w:pPr>
            <w:r w:rsidRPr="0069525A">
              <w:rPr>
                <w:rFonts w:ascii="Times New Roman" w:hAnsi="Times New Roman" w:cs="Times New Roman"/>
                <w:noProof/>
                <w:sz w:val="24"/>
                <w:szCs w:val="24"/>
                <w:lang w:val="en-US"/>
              </w:rPr>
              <w:t>Психологічна підтримка</w:t>
            </w:r>
          </w:p>
        </w:tc>
        <w:tc>
          <w:tcPr>
            <w:tcW w:w="3260" w:type="dxa"/>
            <w:tcBorders>
              <w:top w:val="single" w:sz="4" w:space="0" w:color="auto"/>
              <w:left w:val="single" w:sz="4" w:space="0" w:color="auto"/>
              <w:bottom w:val="single" w:sz="4" w:space="0" w:color="auto"/>
              <w:right w:val="single" w:sz="4" w:space="0" w:color="auto"/>
            </w:tcBorders>
            <w:hideMark/>
          </w:tcPr>
          <w:p w14:paraId="4C967C2F" w14:textId="77777777" w:rsidR="0069525A" w:rsidRPr="0069525A" w:rsidRDefault="0069525A" w:rsidP="0069525A">
            <w:pPr>
              <w:contextualSpacing/>
              <w:rPr>
                <w:rFonts w:ascii="Times New Roman" w:hAnsi="Times New Roman" w:cs="Times New Roman"/>
                <w:noProof/>
                <w:sz w:val="24"/>
                <w:szCs w:val="24"/>
                <w:lang w:val="en-US"/>
              </w:rPr>
            </w:pPr>
            <w:r w:rsidRPr="0069525A">
              <w:rPr>
                <w:rFonts w:ascii="Times New Roman" w:hAnsi="Times New Roman" w:cs="Times New Roman"/>
                <w:noProof/>
                <w:sz w:val="24"/>
                <w:szCs w:val="24"/>
                <w:lang w:val="en-US"/>
              </w:rPr>
              <w:t>Peer-to-peer співпраця. Опитування мотивації (Google Forms).</w:t>
            </w:r>
          </w:p>
        </w:tc>
        <w:tc>
          <w:tcPr>
            <w:tcW w:w="3400" w:type="dxa"/>
            <w:tcBorders>
              <w:top w:val="single" w:sz="4" w:space="0" w:color="auto"/>
              <w:left w:val="single" w:sz="4" w:space="0" w:color="auto"/>
              <w:bottom w:val="single" w:sz="4" w:space="0" w:color="auto"/>
              <w:right w:val="single" w:sz="4" w:space="0" w:color="auto"/>
            </w:tcBorders>
            <w:hideMark/>
          </w:tcPr>
          <w:p w14:paraId="4426EFB7" w14:textId="77777777" w:rsidR="0069525A" w:rsidRPr="0069525A" w:rsidRDefault="0069525A" w:rsidP="0069525A">
            <w:pPr>
              <w:contextualSpacing/>
              <w:rPr>
                <w:rFonts w:ascii="Times New Roman" w:hAnsi="Times New Roman" w:cs="Times New Roman"/>
                <w:noProof/>
                <w:sz w:val="24"/>
                <w:szCs w:val="24"/>
              </w:rPr>
            </w:pPr>
            <w:r w:rsidRPr="0069525A">
              <w:rPr>
                <w:rFonts w:ascii="Times New Roman" w:hAnsi="Times New Roman" w:cs="Times New Roman"/>
                <w:noProof/>
                <w:sz w:val="24"/>
                <w:szCs w:val="24"/>
              </w:rPr>
              <w:t>Підвищення залученості, зміцнення безпечного середовища.</w:t>
            </w:r>
          </w:p>
        </w:tc>
      </w:tr>
      <w:tr w:rsidR="0069525A" w:rsidRPr="0069525A" w14:paraId="30FCA736" w14:textId="77777777" w:rsidTr="0069525A">
        <w:tc>
          <w:tcPr>
            <w:tcW w:w="1980" w:type="dxa"/>
            <w:tcBorders>
              <w:top w:val="single" w:sz="4" w:space="0" w:color="auto"/>
              <w:left w:val="single" w:sz="4" w:space="0" w:color="auto"/>
              <w:bottom w:val="single" w:sz="4" w:space="0" w:color="auto"/>
              <w:right w:val="single" w:sz="4" w:space="0" w:color="auto"/>
            </w:tcBorders>
            <w:hideMark/>
          </w:tcPr>
          <w:p w14:paraId="0473D85B" w14:textId="77777777" w:rsidR="0069525A" w:rsidRPr="0069525A" w:rsidRDefault="0069525A" w:rsidP="0069525A">
            <w:pPr>
              <w:contextualSpacing/>
              <w:jc w:val="center"/>
              <w:rPr>
                <w:rFonts w:ascii="Times New Roman" w:hAnsi="Times New Roman" w:cs="Times New Roman"/>
                <w:noProof/>
                <w:sz w:val="24"/>
                <w:szCs w:val="24"/>
                <w:lang w:val="en-US"/>
              </w:rPr>
            </w:pPr>
            <w:r w:rsidRPr="0069525A">
              <w:rPr>
                <w:rFonts w:ascii="Times New Roman" w:hAnsi="Times New Roman" w:cs="Times New Roman"/>
                <w:noProof/>
                <w:sz w:val="24"/>
                <w:szCs w:val="24"/>
                <w:lang w:val="en-US"/>
              </w:rPr>
              <w:t>Фінансово-ресурсний</w:t>
            </w:r>
          </w:p>
        </w:tc>
        <w:tc>
          <w:tcPr>
            <w:tcW w:w="3260" w:type="dxa"/>
            <w:tcBorders>
              <w:top w:val="single" w:sz="4" w:space="0" w:color="auto"/>
              <w:left w:val="single" w:sz="4" w:space="0" w:color="auto"/>
              <w:bottom w:val="single" w:sz="4" w:space="0" w:color="auto"/>
              <w:right w:val="single" w:sz="4" w:space="0" w:color="auto"/>
            </w:tcBorders>
            <w:hideMark/>
          </w:tcPr>
          <w:p w14:paraId="6B3FBCED" w14:textId="77777777" w:rsidR="0069525A" w:rsidRPr="0069525A" w:rsidRDefault="0069525A" w:rsidP="0069525A">
            <w:pPr>
              <w:contextualSpacing/>
              <w:rPr>
                <w:rFonts w:ascii="Times New Roman" w:hAnsi="Times New Roman" w:cs="Times New Roman"/>
                <w:noProof/>
                <w:sz w:val="24"/>
                <w:szCs w:val="24"/>
              </w:rPr>
            </w:pPr>
            <w:r w:rsidRPr="0069525A">
              <w:rPr>
                <w:rFonts w:ascii="Times New Roman" w:hAnsi="Times New Roman" w:cs="Times New Roman"/>
                <w:noProof/>
                <w:sz w:val="24"/>
                <w:szCs w:val="24"/>
                <w:lang w:val="en-US"/>
              </w:rPr>
              <w:t>STEM</w:t>
            </w:r>
            <w:r w:rsidRPr="0069525A">
              <w:rPr>
                <w:rFonts w:ascii="Times New Roman" w:hAnsi="Times New Roman" w:cs="Times New Roman"/>
                <w:noProof/>
                <w:sz w:val="24"/>
                <w:szCs w:val="24"/>
              </w:rPr>
              <w:t xml:space="preserve"> кейси. Залучення коштів громад, фондів, бізнесу.</w:t>
            </w:r>
          </w:p>
        </w:tc>
        <w:tc>
          <w:tcPr>
            <w:tcW w:w="3400" w:type="dxa"/>
            <w:tcBorders>
              <w:top w:val="single" w:sz="4" w:space="0" w:color="auto"/>
              <w:left w:val="single" w:sz="4" w:space="0" w:color="auto"/>
              <w:bottom w:val="single" w:sz="4" w:space="0" w:color="auto"/>
              <w:right w:val="single" w:sz="4" w:space="0" w:color="auto"/>
            </w:tcBorders>
            <w:hideMark/>
          </w:tcPr>
          <w:p w14:paraId="073FADD6" w14:textId="77777777" w:rsidR="0069525A" w:rsidRPr="0069525A" w:rsidRDefault="0069525A" w:rsidP="0069525A">
            <w:pPr>
              <w:contextualSpacing/>
              <w:rPr>
                <w:rFonts w:ascii="Times New Roman" w:hAnsi="Times New Roman" w:cs="Times New Roman"/>
                <w:noProof/>
                <w:sz w:val="24"/>
                <w:szCs w:val="24"/>
              </w:rPr>
            </w:pPr>
            <w:r w:rsidRPr="0069525A">
              <w:rPr>
                <w:rFonts w:ascii="Times New Roman" w:hAnsi="Times New Roman" w:cs="Times New Roman"/>
                <w:noProof/>
                <w:sz w:val="24"/>
                <w:szCs w:val="24"/>
              </w:rPr>
              <w:t>Підвищення матеріальної забезпеченості, масштабованість моделі.</w:t>
            </w:r>
          </w:p>
        </w:tc>
      </w:tr>
      <w:tr w:rsidR="0069525A" w:rsidRPr="0069525A" w14:paraId="009EF6B3" w14:textId="77777777" w:rsidTr="0069525A">
        <w:tc>
          <w:tcPr>
            <w:tcW w:w="1980" w:type="dxa"/>
            <w:tcBorders>
              <w:top w:val="single" w:sz="4" w:space="0" w:color="auto"/>
              <w:left w:val="single" w:sz="4" w:space="0" w:color="auto"/>
              <w:bottom w:val="single" w:sz="4" w:space="0" w:color="auto"/>
              <w:right w:val="single" w:sz="4" w:space="0" w:color="auto"/>
            </w:tcBorders>
            <w:hideMark/>
          </w:tcPr>
          <w:p w14:paraId="67A78C7F" w14:textId="77777777" w:rsidR="0069525A" w:rsidRPr="0069525A" w:rsidRDefault="0069525A" w:rsidP="0069525A">
            <w:pPr>
              <w:contextualSpacing/>
              <w:jc w:val="center"/>
              <w:rPr>
                <w:rFonts w:ascii="Times New Roman" w:hAnsi="Times New Roman" w:cs="Times New Roman"/>
                <w:noProof/>
                <w:sz w:val="24"/>
                <w:szCs w:val="24"/>
                <w:lang w:val="en-US"/>
              </w:rPr>
            </w:pPr>
            <w:r w:rsidRPr="0069525A">
              <w:rPr>
                <w:rFonts w:ascii="Times New Roman" w:hAnsi="Times New Roman" w:cs="Times New Roman"/>
                <w:noProof/>
                <w:sz w:val="24"/>
                <w:szCs w:val="24"/>
                <w:lang w:val="en-US"/>
              </w:rPr>
              <w:t>Підсумковий STEM-хакатон</w:t>
            </w:r>
          </w:p>
        </w:tc>
        <w:tc>
          <w:tcPr>
            <w:tcW w:w="3260" w:type="dxa"/>
            <w:tcBorders>
              <w:top w:val="single" w:sz="4" w:space="0" w:color="auto"/>
              <w:left w:val="single" w:sz="4" w:space="0" w:color="auto"/>
              <w:bottom w:val="single" w:sz="4" w:space="0" w:color="auto"/>
              <w:right w:val="single" w:sz="4" w:space="0" w:color="auto"/>
            </w:tcBorders>
            <w:hideMark/>
          </w:tcPr>
          <w:p w14:paraId="21C5C1B9" w14:textId="77777777" w:rsidR="0069525A" w:rsidRPr="0069525A" w:rsidRDefault="0069525A" w:rsidP="0069525A">
            <w:pPr>
              <w:contextualSpacing/>
              <w:rPr>
                <w:rFonts w:ascii="Times New Roman" w:hAnsi="Times New Roman" w:cs="Times New Roman"/>
                <w:noProof/>
                <w:sz w:val="24"/>
                <w:szCs w:val="24"/>
                <w:lang w:val="en-US"/>
              </w:rPr>
            </w:pPr>
            <w:r w:rsidRPr="0069525A">
              <w:rPr>
                <w:rFonts w:ascii="Times New Roman" w:hAnsi="Times New Roman" w:cs="Times New Roman"/>
                <w:noProof/>
                <w:sz w:val="24"/>
                <w:szCs w:val="24"/>
              </w:rPr>
              <w:t xml:space="preserve">Робота над завданням у командах, захист рішень. </w:t>
            </w:r>
            <w:r w:rsidRPr="0069525A">
              <w:rPr>
                <w:rFonts w:ascii="Times New Roman" w:hAnsi="Times New Roman" w:cs="Times New Roman"/>
                <w:noProof/>
                <w:sz w:val="24"/>
                <w:szCs w:val="24"/>
                <w:lang w:val="en-US"/>
              </w:rPr>
              <w:t>PechaKucha.</w:t>
            </w:r>
          </w:p>
        </w:tc>
        <w:tc>
          <w:tcPr>
            <w:tcW w:w="3400" w:type="dxa"/>
            <w:tcBorders>
              <w:top w:val="single" w:sz="4" w:space="0" w:color="auto"/>
              <w:left w:val="single" w:sz="4" w:space="0" w:color="auto"/>
              <w:bottom w:val="single" w:sz="4" w:space="0" w:color="auto"/>
              <w:right w:val="single" w:sz="4" w:space="0" w:color="auto"/>
            </w:tcBorders>
            <w:hideMark/>
          </w:tcPr>
          <w:p w14:paraId="3AA5AB07" w14:textId="77777777" w:rsidR="0069525A" w:rsidRPr="0069525A" w:rsidRDefault="0069525A" w:rsidP="0069525A">
            <w:pPr>
              <w:contextualSpacing/>
              <w:rPr>
                <w:rFonts w:ascii="Times New Roman" w:hAnsi="Times New Roman" w:cs="Times New Roman"/>
                <w:noProof/>
                <w:sz w:val="24"/>
                <w:szCs w:val="24"/>
              </w:rPr>
            </w:pPr>
            <w:r w:rsidRPr="0069525A">
              <w:rPr>
                <w:rFonts w:ascii="Times New Roman" w:hAnsi="Times New Roman" w:cs="Times New Roman"/>
                <w:noProof/>
                <w:sz w:val="24"/>
                <w:szCs w:val="24"/>
              </w:rPr>
              <w:t>Формування навичок командної роботи, презентації, тайм-менеджменту.</w:t>
            </w:r>
          </w:p>
        </w:tc>
      </w:tr>
    </w:tbl>
    <w:p w14:paraId="23AAF4E7" w14:textId="4503519D" w:rsidR="0069525A" w:rsidRDefault="0069525A" w:rsidP="0069525A">
      <w:pPr>
        <w:spacing w:after="0" w:line="360" w:lineRule="auto"/>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lastRenderedPageBreak/>
        <w:tab/>
      </w:r>
      <w:r w:rsidRPr="00840155">
        <w:rPr>
          <w:rFonts w:ascii="Times New Roman" w:hAnsi="Times New Roman" w:cs="Times New Roman"/>
          <w:noProof/>
          <w:sz w:val="28"/>
          <w:szCs w:val="28"/>
          <w:lang w:val="uk-UA"/>
        </w:rPr>
        <w:t>У підсумку запропоновані рекомендації створюють багаторівневу рамку впровадження інтегрованих уроків, що охоплює змістове, методичне, технологічне, організаційне та ціннісно</w:t>
      </w:r>
      <w:r w:rsidRPr="00840155">
        <w:rPr>
          <w:rFonts w:ascii="Times New Roman" w:hAnsi="Times New Roman" w:cs="Times New Roman"/>
          <w:noProof/>
          <w:sz w:val="28"/>
          <w:szCs w:val="28"/>
          <w:lang w:val="uk-UA"/>
        </w:rPr>
        <w:noBreakHyphen/>
        <w:t>орієнтаційне забезпечення. Зроблено наголос на балансі між високотехнологічними рішеннями й адаптивними low</w:t>
      </w:r>
      <w:r w:rsidRPr="00840155">
        <w:rPr>
          <w:rFonts w:ascii="Times New Roman" w:hAnsi="Times New Roman" w:cs="Times New Roman"/>
          <w:noProof/>
          <w:sz w:val="28"/>
          <w:szCs w:val="28"/>
          <w:lang w:val="uk-UA"/>
        </w:rPr>
        <w:noBreakHyphen/>
        <w:t>tech</w:t>
      </w:r>
      <w:r w:rsidRPr="00840155">
        <w:rPr>
          <w:rFonts w:ascii="Times New Roman" w:hAnsi="Times New Roman" w:cs="Times New Roman"/>
          <w:noProof/>
          <w:sz w:val="28"/>
          <w:szCs w:val="28"/>
          <w:lang w:val="uk-UA"/>
        </w:rPr>
        <w:noBreakHyphen/>
        <w:t>підходами, – це дозволяє застосовувати модель у школах із різним рівнем ресурсної забезпеченості. Передбачено чіткі алгоритми дій, затверджено критерії успішності та визначено канали професійної підтримки, завдяки чому впровадження інтегрованих уроків може здійснюватися поступово, але системно, з постійним моніторингом результатів і корекцією стратегії. Реалізація комплексу дій здатна суттєво підвищити мотивацію учнів, сформувати у них практико</w:t>
      </w:r>
      <w:r w:rsidRPr="00840155">
        <w:rPr>
          <w:rFonts w:ascii="Times New Roman" w:hAnsi="Times New Roman" w:cs="Times New Roman"/>
          <w:noProof/>
          <w:sz w:val="28"/>
          <w:szCs w:val="28"/>
          <w:lang w:val="uk-UA"/>
        </w:rPr>
        <w:noBreakHyphen/>
        <w:t>орієнтовані компетентності та наблизити шкільну освіту до актуальних потреб ринку праці та суспільства.</w:t>
      </w:r>
    </w:p>
    <w:p w14:paraId="7081F790" w14:textId="77777777" w:rsidR="0069525A" w:rsidRDefault="0069525A" w:rsidP="0069525A">
      <w:pPr>
        <w:spacing w:after="0" w:line="360" w:lineRule="auto"/>
        <w:contextualSpacing/>
        <w:jc w:val="both"/>
        <w:rPr>
          <w:rFonts w:ascii="Times New Roman" w:hAnsi="Times New Roman" w:cs="Times New Roman"/>
          <w:noProof/>
          <w:sz w:val="28"/>
          <w:szCs w:val="28"/>
          <w:lang w:val="uk-UA"/>
        </w:rPr>
      </w:pPr>
    </w:p>
    <w:p w14:paraId="76750007" w14:textId="77777777" w:rsidR="001B272E" w:rsidRPr="00840155" w:rsidRDefault="001B272E" w:rsidP="0074199C">
      <w:pPr>
        <w:spacing w:after="0" w:line="360" w:lineRule="auto"/>
        <w:contextualSpacing/>
        <w:jc w:val="both"/>
        <w:rPr>
          <w:rFonts w:ascii="Times New Roman" w:hAnsi="Times New Roman" w:cs="Times New Roman"/>
          <w:noProof/>
          <w:sz w:val="28"/>
          <w:szCs w:val="28"/>
          <w:lang w:val="uk-UA"/>
        </w:rPr>
      </w:pPr>
    </w:p>
    <w:p w14:paraId="419C9C62" w14:textId="3028275B" w:rsidR="00342B72" w:rsidRPr="00840155" w:rsidRDefault="00342B72" w:rsidP="0074199C">
      <w:pPr>
        <w:spacing w:after="0" w:line="360" w:lineRule="auto"/>
        <w:contextualSpacing/>
        <w:jc w:val="both"/>
        <w:rPr>
          <w:rFonts w:ascii="Times New Roman" w:hAnsi="Times New Roman" w:cs="Times New Roman"/>
          <w:noProof/>
          <w:sz w:val="28"/>
          <w:szCs w:val="28"/>
          <w:lang w:val="uk-UA"/>
        </w:rPr>
      </w:pPr>
    </w:p>
    <w:p w14:paraId="0F7A9A0A" w14:textId="2B5EC915" w:rsidR="00342B72" w:rsidRDefault="00342B72" w:rsidP="0074199C">
      <w:pPr>
        <w:spacing w:after="0" w:line="360" w:lineRule="auto"/>
        <w:contextualSpacing/>
        <w:jc w:val="both"/>
        <w:rPr>
          <w:rFonts w:ascii="Times New Roman" w:hAnsi="Times New Roman" w:cs="Times New Roman"/>
          <w:noProof/>
          <w:sz w:val="28"/>
          <w:szCs w:val="28"/>
          <w:lang w:val="uk-UA"/>
        </w:rPr>
      </w:pPr>
    </w:p>
    <w:p w14:paraId="4646BD42" w14:textId="77777777" w:rsidR="0069525A" w:rsidRPr="00840155" w:rsidRDefault="0069525A" w:rsidP="0074199C">
      <w:pPr>
        <w:spacing w:after="0" w:line="360" w:lineRule="auto"/>
        <w:contextualSpacing/>
        <w:jc w:val="both"/>
        <w:rPr>
          <w:rFonts w:ascii="Times New Roman" w:hAnsi="Times New Roman" w:cs="Times New Roman"/>
          <w:noProof/>
          <w:sz w:val="28"/>
          <w:szCs w:val="28"/>
          <w:lang w:val="uk-UA"/>
        </w:rPr>
      </w:pPr>
    </w:p>
    <w:p w14:paraId="1CCEA8B1" w14:textId="3F2A3D95" w:rsidR="00342B72" w:rsidRPr="00840155" w:rsidRDefault="00342B72" w:rsidP="0074199C">
      <w:pPr>
        <w:spacing w:after="0" w:line="360" w:lineRule="auto"/>
        <w:contextualSpacing/>
        <w:jc w:val="both"/>
        <w:rPr>
          <w:rFonts w:ascii="Times New Roman" w:hAnsi="Times New Roman" w:cs="Times New Roman"/>
          <w:noProof/>
          <w:sz w:val="28"/>
          <w:szCs w:val="28"/>
          <w:lang w:val="uk-UA"/>
        </w:rPr>
      </w:pPr>
    </w:p>
    <w:p w14:paraId="52894835" w14:textId="77A3F33D" w:rsidR="00342B72" w:rsidRPr="00840155" w:rsidRDefault="00342B72" w:rsidP="0074199C">
      <w:pPr>
        <w:spacing w:after="0" w:line="360" w:lineRule="auto"/>
        <w:contextualSpacing/>
        <w:jc w:val="both"/>
        <w:rPr>
          <w:rFonts w:ascii="Times New Roman" w:hAnsi="Times New Roman" w:cs="Times New Roman"/>
          <w:noProof/>
          <w:sz w:val="28"/>
          <w:szCs w:val="28"/>
          <w:lang w:val="uk-UA"/>
        </w:rPr>
      </w:pPr>
    </w:p>
    <w:p w14:paraId="67B77121" w14:textId="037BF681" w:rsidR="00342B72" w:rsidRPr="00840155" w:rsidRDefault="00342B72" w:rsidP="0074199C">
      <w:pPr>
        <w:spacing w:after="0" w:line="360" w:lineRule="auto"/>
        <w:contextualSpacing/>
        <w:jc w:val="both"/>
        <w:rPr>
          <w:rFonts w:ascii="Times New Roman" w:hAnsi="Times New Roman" w:cs="Times New Roman"/>
          <w:noProof/>
          <w:sz w:val="28"/>
          <w:szCs w:val="28"/>
          <w:lang w:val="uk-UA"/>
        </w:rPr>
      </w:pPr>
    </w:p>
    <w:p w14:paraId="45AC5B79" w14:textId="003E1C09" w:rsidR="00342B72" w:rsidRPr="00840155" w:rsidRDefault="00342B72" w:rsidP="0074199C">
      <w:pPr>
        <w:spacing w:after="0" w:line="360" w:lineRule="auto"/>
        <w:contextualSpacing/>
        <w:jc w:val="both"/>
        <w:rPr>
          <w:rFonts w:ascii="Times New Roman" w:hAnsi="Times New Roman" w:cs="Times New Roman"/>
          <w:noProof/>
          <w:sz w:val="28"/>
          <w:szCs w:val="28"/>
          <w:lang w:val="uk-UA"/>
        </w:rPr>
      </w:pPr>
    </w:p>
    <w:p w14:paraId="69C62809" w14:textId="71FAC5E6" w:rsidR="00342B72" w:rsidRPr="00840155" w:rsidRDefault="00342B72" w:rsidP="0074199C">
      <w:pPr>
        <w:spacing w:after="0" w:line="360" w:lineRule="auto"/>
        <w:contextualSpacing/>
        <w:jc w:val="both"/>
        <w:rPr>
          <w:rFonts w:ascii="Times New Roman" w:hAnsi="Times New Roman" w:cs="Times New Roman"/>
          <w:noProof/>
          <w:sz w:val="28"/>
          <w:szCs w:val="28"/>
          <w:lang w:val="uk-UA"/>
        </w:rPr>
      </w:pPr>
    </w:p>
    <w:p w14:paraId="3C86EE9C" w14:textId="1F7C996F" w:rsidR="00342B72" w:rsidRPr="00840155" w:rsidRDefault="00342B72" w:rsidP="0074199C">
      <w:pPr>
        <w:spacing w:after="0" w:line="360" w:lineRule="auto"/>
        <w:contextualSpacing/>
        <w:jc w:val="both"/>
        <w:rPr>
          <w:rFonts w:ascii="Times New Roman" w:hAnsi="Times New Roman" w:cs="Times New Roman"/>
          <w:noProof/>
          <w:sz w:val="28"/>
          <w:szCs w:val="28"/>
          <w:lang w:val="uk-UA"/>
        </w:rPr>
      </w:pPr>
    </w:p>
    <w:p w14:paraId="0A170B19" w14:textId="31117468" w:rsidR="00342B72" w:rsidRPr="00840155" w:rsidRDefault="00342B72" w:rsidP="0074199C">
      <w:pPr>
        <w:spacing w:after="0" w:line="360" w:lineRule="auto"/>
        <w:contextualSpacing/>
        <w:jc w:val="both"/>
        <w:rPr>
          <w:rFonts w:ascii="Times New Roman" w:hAnsi="Times New Roman" w:cs="Times New Roman"/>
          <w:noProof/>
          <w:sz w:val="28"/>
          <w:szCs w:val="28"/>
          <w:lang w:val="uk-UA"/>
        </w:rPr>
      </w:pPr>
    </w:p>
    <w:p w14:paraId="05AB87B6" w14:textId="20820100" w:rsidR="00342B72" w:rsidRPr="00840155" w:rsidRDefault="00342B72" w:rsidP="0074199C">
      <w:pPr>
        <w:spacing w:after="0" w:line="360" w:lineRule="auto"/>
        <w:contextualSpacing/>
        <w:jc w:val="both"/>
        <w:rPr>
          <w:rFonts w:ascii="Times New Roman" w:hAnsi="Times New Roman" w:cs="Times New Roman"/>
          <w:noProof/>
          <w:sz w:val="28"/>
          <w:szCs w:val="28"/>
          <w:lang w:val="uk-UA"/>
        </w:rPr>
      </w:pPr>
    </w:p>
    <w:p w14:paraId="366D1319" w14:textId="11828578" w:rsidR="00342B72" w:rsidRPr="00840155" w:rsidRDefault="00342B72" w:rsidP="0074199C">
      <w:pPr>
        <w:spacing w:after="0" w:line="360" w:lineRule="auto"/>
        <w:contextualSpacing/>
        <w:jc w:val="both"/>
        <w:rPr>
          <w:rFonts w:ascii="Times New Roman" w:hAnsi="Times New Roman" w:cs="Times New Roman"/>
          <w:noProof/>
          <w:sz w:val="28"/>
          <w:szCs w:val="28"/>
          <w:lang w:val="uk-UA"/>
        </w:rPr>
      </w:pPr>
    </w:p>
    <w:p w14:paraId="574708D6" w14:textId="5B2AD514" w:rsidR="00342B72" w:rsidRPr="00840155" w:rsidRDefault="00342B72" w:rsidP="0074199C">
      <w:pPr>
        <w:spacing w:after="0" w:line="360" w:lineRule="auto"/>
        <w:contextualSpacing/>
        <w:jc w:val="both"/>
        <w:rPr>
          <w:rFonts w:ascii="Times New Roman" w:hAnsi="Times New Roman" w:cs="Times New Roman"/>
          <w:noProof/>
          <w:sz w:val="28"/>
          <w:szCs w:val="28"/>
          <w:lang w:val="uk-UA"/>
        </w:rPr>
      </w:pPr>
    </w:p>
    <w:p w14:paraId="153D4A38" w14:textId="6B54F3AC" w:rsidR="00342B72" w:rsidRPr="00840155" w:rsidRDefault="00342B72" w:rsidP="0074199C">
      <w:pPr>
        <w:spacing w:after="0" w:line="360" w:lineRule="auto"/>
        <w:contextualSpacing/>
        <w:jc w:val="both"/>
        <w:rPr>
          <w:rFonts w:ascii="Times New Roman" w:hAnsi="Times New Roman" w:cs="Times New Roman"/>
          <w:noProof/>
          <w:sz w:val="28"/>
          <w:szCs w:val="28"/>
          <w:lang w:val="uk-UA"/>
        </w:rPr>
      </w:pPr>
    </w:p>
    <w:p w14:paraId="35150991" w14:textId="77777777" w:rsidR="00342B72" w:rsidRPr="00840155" w:rsidRDefault="00342B72" w:rsidP="0074199C">
      <w:pPr>
        <w:spacing w:after="0" w:line="360" w:lineRule="auto"/>
        <w:contextualSpacing/>
        <w:jc w:val="both"/>
        <w:rPr>
          <w:rFonts w:ascii="Times New Roman" w:hAnsi="Times New Roman" w:cs="Times New Roman"/>
          <w:noProof/>
          <w:sz w:val="28"/>
          <w:szCs w:val="28"/>
          <w:lang w:val="uk-UA"/>
        </w:rPr>
      </w:pPr>
    </w:p>
    <w:p w14:paraId="67D1866B" w14:textId="77777777" w:rsidR="00725F90" w:rsidRPr="00840155" w:rsidRDefault="00725F90" w:rsidP="0074199C">
      <w:pPr>
        <w:spacing w:after="0" w:line="360" w:lineRule="auto"/>
        <w:contextualSpacing/>
        <w:jc w:val="both"/>
        <w:rPr>
          <w:rFonts w:ascii="Times New Roman" w:hAnsi="Times New Roman" w:cs="Times New Roman"/>
          <w:noProof/>
          <w:sz w:val="28"/>
          <w:szCs w:val="28"/>
          <w:lang w:val="uk-UA"/>
        </w:rPr>
      </w:pPr>
    </w:p>
    <w:p w14:paraId="00B78D28" w14:textId="44F91237" w:rsidR="0072047F" w:rsidRPr="00840155" w:rsidRDefault="0074199C" w:rsidP="00342B72">
      <w:pPr>
        <w:spacing w:after="0" w:line="360" w:lineRule="auto"/>
        <w:contextualSpacing/>
        <w:jc w:val="center"/>
        <w:rPr>
          <w:rFonts w:ascii="Times New Roman" w:hAnsi="Times New Roman" w:cs="Times New Roman"/>
          <w:noProof/>
          <w:sz w:val="28"/>
          <w:szCs w:val="28"/>
          <w:lang w:val="uk-UA"/>
        </w:rPr>
      </w:pPr>
      <w:r w:rsidRPr="00840155">
        <w:rPr>
          <w:rFonts w:ascii="Times New Roman" w:hAnsi="Times New Roman" w:cs="Times New Roman"/>
          <w:b/>
          <w:bCs/>
          <w:noProof/>
          <w:sz w:val="28"/>
          <w:szCs w:val="28"/>
          <w:lang w:val="uk-UA"/>
        </w:rPr>
        <w:lastRenderedPageBreak/>
        <w:t>ВИСНОВКИ</w:t>
      </w:r>
    </w:p>
    <w:p w14:paraId="70473BCA" w14:textId="76B61EF9" w:rsidR="00EC50DC" w:rsidRPr="00840155" w:rsidRDefault="00EC50DC" w:rsidP="00EC50DC">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На основі теоретичного аналізу джерел і проведеного емпіричного дослідження можна дійти низки узагальнених висновків щодо стану та перспектив впровадження інтегрованих STEM-уроків у системі сучасної географічної освіти. Відповідно до поставлених завдань, проаналізовано еволюцію науково-методичних підходів до STEM-орієнтованої географії, зарубіжний та український досвід міжпредметної інтеграції, результати педагогічного експерименту й запропоновано детальні методичні орієнтири для реалізації змішаних та інтегрованих форм навчання.</w:t>
      </w:r>
    </w:p>
    <w:p w14:paraId="77CDA96B" w14:textId="2E2AB0D4" w:rsidR="00EC50DC" w:rsidRPr="00840155" w:rsidRDefault="00EC50DC" w:rsidP="00EC50DC">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Розгляд теоретичних джерел дав змогу простежити розвиток STEM-підходу в контексті географічної освіти. Підкреслено перехід від традиційного, предметно ізольованого викладання до міждисциплінарної парадигми, в якій географія трактується як сполучна дисципліна між природничими, соціальними та технічними знаннями. Роль міжпредметних 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язків виявлено як ключову в модернізації освітнього змісту. Успішна реалізація інтегративного підходу вимагає не лише оновлення програм і методичних матеріалів, а й підвищення професійної компетентності педагогів, зокрема у сфері використання цифрових інструментів, формувального оцінювання та проєктного навчання.</w:t>
      </w:r>
    </w:p>
    <w:p w14:paraId="27E96396" w14:textId="7C5A46A1" w:rsidR="00EC50DC" w:rsidRPr="00840155" w:rsidRDefault="00EC50DC" w:rsidP="00EC50DC">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 xml:space="preserve">Аналіз зарубіжного досвіду (США, Канада, Фінляндія) засвідчив, що ефективність STEM-інтеграції залежить від гнучкої структури навчальних програм, широкої автономії педагогів у виборі форм і методів навчання, а також від активної взаємодії шкіл з локальними громадами й науково-дослідними установами. У контексті української практики, зокрема на прикладі пілотного впровадження в Березнівському економіко-гуманітарному ліцеї, виявлено високий потенціал інтеграції географії з історією та англійською мовою. Ключовими чинниками успішності визначено наявність міжпредметного планування, використання реальних кейсів, контекстуалізованих завдань, активне застосування візуалізацій, </w:t>
      </w:r>
      <w:r w:rsidRPr="00840155">
        <w:rPr>
          <w:rFonts w:ascii="Times New Roman" w:hAnsi="Times New Roman" w:cs="Times New Roman"/>
          <w:noProof/>
          <w:sz w:val="28"/>
          <w:szCs w:val="28"/>
          <w:lang w:val="uk-UA"/>
        </w:rPr>
        <w:lastRenderedPageBreak/>
        <w:t>геоінформаційних технологій, картографічних сервісів і англомовної лексики для опису природних явищ.</w:t>
      </w:r>
    </w:p>
    <w:p w14:paraId="3F9E32C1" w14:textId="2E547CA2" w:rsidR="00EC50DC" w:rsidRPr="00840155" w:rsidRDefault="00EC50DC" w:rsidP="00EC50DC">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Емпірична частина дослідження охопила опитування 60 учнів і 10 учителів закладу загальної середньої освіти щодо сприйняття інтегрованих уроків географії. Результати анкетування учнів показали, що 50% з них оцінюють свій інтерес до географії як середній, ще 30% виявили високий рівень зацікавленості, тоді як 20% зазначили про низький інтерес. Водночас інтерес до STEM-предметів розподілено наступним чином: 15% – дуже високий, 25% – високий, 40% – середній, 15% – низький, 5% – дуже низький. Щодо позиціонування географії у STEM-сфері, 50% учнів вважають її STEM-дисципліною, 30% не визначилися, 20% не погоджуються з цим твердженням.</w:t>
      </w:r>
    </w:p>
    <w:p w14:paraId="330DF7F9" w14:textId="2C1D66D0" w:rsidR="00EC50DC" w:rsidRPr="00840155" w:rsidRDefault="00EC50DC" w:rsidP="00EC50DC">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Інтеграція STEM-матеріалів на уроках географії, за оцінками учнів, є епізодичною: 20% заявили, що не спостерігали її ніколи, 30% – рідко, 40% – іноді, і лише 10% – часто. Водночас інтеграція гуманітарного матеріалу спостерігається дещо частіше: 10% – ніколи, 25% – рідко, 50% – іноді, 15% – часто. Досвід участі у міжпредметних проєктах з географії мають 25% (більше одного проєкту), 20% – один, 40% – не мали, але хочуть, 15% – не зацікавлені. 60% учнів вважають, що міжпредметні 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язки роблять урок цікавішим, 30% – іноді, 10% – не впливає.</w:t>
      </w:r>
    </w:p>
    <w:p w14:paraId="39EEC77A" w14:textId="7A3E2D49" w:rsidR="00EC50DC" w:rsidRPr="00840155" w:rsidRDefault="00EC50DC" w:rsidP="00EC50DC">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Полегшення розуміння матеріалу завдяки інтеграції відзначили 50% учнів, 40% – частково, 10% – не відчули покращення. Бажання бачити більше STEM на географії виявили 70% школярів, 20% – можливо, 10% – не хочуть. Найцікавішими методами учні назвали: екскурсії (25%), експерименти (20%), проєкти (20%), мультимедіа (15%), робота з картами (10%), лекції (10%). 30% планують обрати STEM-професію, 50% ще не визначилися, 20% – не планують. Значущість географії для вирішення реальних проблем визнали 70% як «дуже важливу», 25% – «скоріше важливу», 5% – неважливою.</w:t>
      </w:r>
    </w:p>
    <w:p w14:paraId="186759C1" w14:textId="3E5C52F0" w:rsidR="00EC50DC" w:rsidRPr="00840155" w:rsidRDefault="00EC50DC" w:rsidP="00EC50DC">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 xml:space="preserve">Результати опитування педагогів підтверджують загальну тенденцію. Близько 60% учителів зазначили високу обізнаність із концепцією STEM, 30% – часткову, 10% – не знайомі. Спеціальну підготовку мали лише 20%, тоді як </w:t>
      </w:r>
      <w:r w:rsidRPr="00840155">
        <w:rPr>
          <w:rFonts w:ascii="Times New Roman" w:hAnsi="Times New Roman" w:cs="Times New Roman"/>
          <w:noProof/>
          <w:sz w:val="28"/>
          <w:szCs w:val="28"/>
          <w:lang w:val="uk-UA"/>
        </w:rPr>
        <w:lastRenderedPageBreak/>
        <w:t>50% освоювали методики самостійно, 30% – не проходили підготовки. Частоту використання міжпредметної інтеграції вчителі оцінили так: 5% – ніколи, 20% – рідко, 50% – іноді, 25% – часто. Лише 10% практикують постійну співпрацю з колегами, 40% – іноді, 30% – рідко, 20% – ніколи. Підвищення інтересу учнів під час інтеграції зазначили 70% вчителів, 25% – без змін, 5% – негативна динаміка.</w:t>
      </w:r>
    </w:p>
    <w:p w14:paraId="4FEB1110" w14:textId="70053896" w:rsidR="00EC50DC" w:rsidRPr="00840155" w:rsidRDefault="00EC50DC" w:rsidP="00EC50DC">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Основними бар</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єрами визначено: обмежений час і перенасиченість програм (75%), жорсткість змісту (55%), брак ресурсів (45%), нестача підготовки (30%), слабка адміністративна підтримка (20%), низький інтерес учнів (10%). Потребу в додаткових навчальних матеріалах і тренінгах виявили 75% учителів, 20% – частково, 5% – не бачать потреби. Досвід проведення STEM-проєктів мали 15% (більше одного), 25% – один, 30% – лише планують, 30% – не проводили. При цьому 80% педагогів вважають інтеграцію дуже корисною, 15% – скоріше корисною, 5% – не вбачають користі.</w:t>
      </w:r>
    </w:p>
    <w:p w14:paraId="07FA6563" w14:textId="4D6A7885" w:rsidR="00EC50DC" w:rsidRPr="00840155" w:rsidRDefault="00EC50DC" w:rsidP="00EC50DC">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Проведений кореляційний аналіз засвідчив значущий зв</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язок між інтересом до географії та STEM (r ≈ 0,45; p &lt; 0,01), а також між STEM-інтересом і бажанням розширення STEM на географії (r ≈ 0,62; p &lt; 0,001). Частота інтеграції на уроках позитивно корелює з підвищенням зацікавленості учнів (r ≈ 0,55; p &lt; 0,001), тоді як педагогічний стаж слабо й незначуще корелює з цим показником (r ≈ –0,25; p &gt; 0,05). За результатами ANOVA виявлено, що інтерес до географії статистично знижується від 9-го до 11-го класу (F(2,57) = 3,45; p &lt; 0,05), а найчастіше інтеграцію застосовують учителі географії (F(2,37) ≈ 4,97; p &lt; 0,05).</w:t>
      </w:r>
    </w:p>
    <w:p w14:paraId="2C1040E3" w14:textId="09459117" w:rsidR="00EC50DC" w:rsidRPr="00840155" w:rsidRDefault="00EC50DC" w:rsidP="00EC50DC">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 xml:space="preserve">Результати дослідження дозволяють зробити висновок, що інтегровані STEM-уроки мають суттєвий потенціал підвищення мотивації, посилення предметних і міжпредметних компетентностей, а також формування практичних навичок XXI століття. Високий рівень підтримки як з боку учнів, так і вчителів, доповнений чітко артикульованими потребами у методичній і ресурсній підтримці, створює сприятливе середовище для системної реалізації STEM-орієнтованого підходу в шкільній географії. Впровадження наданих </w:t>
      </w:r>
      <w:r w:rsidRPr="00840155">
        <w:rPr>
          <w:rFonts w:ascii="Times New Roman" w:hAnsi="Times New Roman" w:cs="Times New Roman"/>
          <w:noProof/>
          <w:sz w:val="28"/>
          <w:szCs w:val="28"/>
          <w:lang w:val="uk-UA"/>
        </w:rPr>
        <w:lastRenderedPageBreak/>
        <w:t>методичних рекомендацій у практику навчання сприятиме досягненню освітніх результатів нової генерації.</w:t>
      </w:r>
    </w:p>
    <w:p w14:paraId="7CD3C4E6" w14:textId="0077DE5B" w:rsidR="0072047F" w:rsidRPr="00840155" w:rsidRDefault="00EC50DC" w:rsidP="00663619">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Перспективами подальших розвідок є розроблення адаптивних моделей інтегрованого STEM-навчання з урахуванням вікових, когнітивних та мовних особливостей учнів у контексті цифрової трансформації освіти.</w:t>
      </w:r>
    </w:p>
    <w:p w14:paraId="1A467324" w14:textId="1BBBFBF4" w:rsidR="0072047F" w:rsidRPr="00840155" w:rsidRDefault="0072047F" w:rsidP="00663619">
      <w:pPr>
        <w:spacing w:after="0" w:line="360" w:lineRule="auto"/>
        <w:contextualSpacing/>
        <w:jc w:val="both"/>
        <w:rPr>
          <w:rFonts w:ascii="Times New Roman" w:hAnsi="Times New Roman" w:cs="Times New Roman"/>
          <w:noProof/>
          <w:sz w:val="28"/>
          <w:szCs w:val="28"/>
          <w:lang w:val="uk-UA"/>
        </w:rPr>
      </w:pPr>
    </w:p>
    <w:p w14:paraId="15BD8B3F" w14:textId="2393ADEE" w:rsidR="0072047F" w:rsidRPr="00840155" w:rsidRDefault="0072047F" w:rsidP="00663619">
      <w:pPr>
        <w:spacing w:after="0" w:line="360" w:lineRule="auto"/>
        <w:contextualSpacing/>
        <w:jc w:val="both"/>
        <w:rPr>
          <w:rFonts w:ascii="Times New Roman" w:hAnsi="Times New Roman" w:cs="Times New Roman"/>
          <w:noProof/>
          <w:sz w:val="28"/>
          <w:szCs w:val="28"/>
          <w:lang w:val="uk-UA"/>
        </w:rPr>
      </w:pPr>
    </w:p>
    <w:p w14:paraId="73844638" w14:textId="77777777" w:rsidR="0072047F" w:rsidRPr="00840155" w:rsidRDefault="0072047F" w:rsidP="00663619">
      <w:pPr>
        <w:spacing w:after="0" w:line="360" w:lineRule="auto"/>
        <w:contextualSpacing/>
        <w:jc w:val="both"/>
        <w:rPr>
          <w:rFonts w:ascii="Times New Roman" w:hAnsi="Times New Roman" w:cs="Times New Roman"/>
          <w:noProof/>
          <w:sz w:val="28"/>
          <w:szCs w:val="28"/>
          <w:lang w:val="uk-UA"/>
        </w:rPr>
      </w:pPr>
    </w:p>
    <w:p w14:paraId="26873889" w14:textId="1199F0C6"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59B699BF" w14:textId="4D35141B" w:rsidR="00EC50DC" w:rsidRPr="00840155" w:rsidRDefault="00EC50DC" w:rsidP="000369DE">
      <w:pPr>
        <w:spacing w:after="0" w:line="360" w:lineRule="auto"/>
        <w:contextualSpacing/>
        <w:jc w:val="both"/>
        <w:rPr>
          <w:rFonts w:ascii="Times New Roman" w:hAnsi="Times New Roman" w:cs="Times New Roman"/>
          <w:noProof/>
          <w:sz w:val="28"/>
          <w:szCs w:val="28"/>
          <w:lang w:val="uk-UA"/>
        </w:rPr>
      </w:pPr>
    </w:p>
    <w:p w14:paraId="48E535B4" w14:textId="77777777" w:rsidR="00EC50DC" w:rsidRPr="00840155" w:rsidRDefault="00EC50DC" w:rsidP="000369DE">
      <w:pPr>
        <w:spacing w:after="0" w:line="360" w:lineRule="auto"/>
        <w:contextualSpacing/>
        <w:jc w:val="both"/>
        <w:rPr>
          <w:rFonts w:ascii="Times New Roman" w:hAnsi="Times New Roman" w:cs="Times New Roman"/>
          <w:noProof/>
          <w:sz w:val="28"/>
          <w:szCs w:val="28"/>
          <w:lang w:val="uk-UA"/>
        </w:rPr>
      </w:pPr>
    </w:p>
    <w:p w14:paraId="46E58A94" w14:textId="6F021D17"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3F22E694" w14:textId="38F492E8"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19B4B1A4" w14:textId="440F8E82"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23DAF854" w14:textId="227585F6"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11A0E0DF" w14:textId="63DF8ED2"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1276F6E4" w14:textId="78EA522E"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505FA83E" w14:textId="00C64458"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51389412" w14:textId="029567E9"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38C00DC4" w14:textId="3ADCF3EB"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49865570" w14:textId="41888613"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2D8C5F52" w14:textId="7D318D26"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7100EC21" w14:textId="4B6F9B9C"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13B17FA0" w14:textId="1B79C956"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2A2DA22A" w14:textId="33B2E865"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718A3AF0" w14:textId="5F03F7A1"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363FD1CD" w14:textId="4960780B"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14EA1E48" w14:textId="7498734A"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178BD47F" w14:textId="6A63D44A"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37311908" w14:textId="719A092B" w:rsidR="00C31F24" w:rsidRPr="00840155" w:rsidRDefault="00C31F24" w:rsidP="000369DE">
      <w:pPr>
        <w:spacing w:after="0" w:line="360" w:lineRule="auto"/>
        <w:contextualSpacing/>
        <w:jc w:val="both"/>
        <w:rPr>
          <w:rFonts w:ascii="Times New Roman" w:hAnsi="Times New Roman" w:cs="Times New Roman"/>
          <w:noProof/>
          <w:sz w:val="28"/>
          <w:szCs w:val="28"/>
          <w:lang w:val="uk-UA"/>
        </w:rPr>
      </w:pPr>
    </w:p>
    <w:p w14:paraId="6B7C39BC" w14:textId="5778B205" w:rsidR="00BC184B" w:rsidRPr="00840155" w:rsidRDefault="00C31F24" w:rsidP="004C1FC3">
      <w:pPr>
        <w:spacing w:after="0" w:line="360" w:lineRule="auto"/>
        <w:contextualSpacing/>
        <w:jc w:val="center"/>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lastRenderedPageBreak/>
        <w:t>СПИСОК ВИКОРИСТАНИХ ДЖЕРЕЛ</w:t>
      </w:r>
    </w:p>
    <w:p w14:paraId="114AD249" w14:textId="6D225C03" w:rsidR="00BC184B" w:rsidRPr="00840155" w:rsidRDefault="00FA2486" w:rsidP="00BC184B">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 xml:space="preserve">1. </w:t>
      </w:r>
      <w:r w:rsidR="00BC184B" w:rsidRPr="00840155">
        <w:rPr>
          <w:rFonts w:ascii="Times New Roman" w:hAnsi="Times New Roman" w:cs="Times New Roman"/>
          <w:noProof/>
          <w:sz w:val="28"/>
          <w:szCs w:val="28"/>
          <w:lang w:val="uk-UA"/>
        </w:rPr>
        <w:t xml:space="preserve">Андрієвська В. М. STEАM-проект із розвитку фінансової грамотності учнів. </w:t>
      </w:r>
      <w:r w:rsidR="00BC184B" w:rsidRPr="00840155">
        <w:rPr>
          <w:rFonts w:ascii="Times New Roman" w:hAnsi="Times New Roman" w:cs="Times New Roman"/>
          <w:i/>
          <w:iCs/>
          <w:noProof/>
          <w:sz w:val="28"/>
          <w:szCs w:val="28"/>
          <w:lang w:val="uk-UA"/>
        </w:rPr>
        <w:t>Народна освіта</w:t>
      </w:r>
      <w:r w:rsidR="00BC184B" w:rsidRPr="00840155">
        <w:rPr>
          <w:rFonts w:ascii="Times New Roman" w:hAnsi="Times New Roman" w:cs="Times New Roman"/>
          <w:noProof/>
          <w:sz w:val="28"/>
          <w:szCs w:val="28"/>
          <w:lang w:val="uk-UA"/>
        </w:rPr>
        <w:t xml:space="preserve">. 2018. Вип. 2. С. 25-31. URL : </w:t>
      </w:r>
      <w:hyperlink r:id="rId31" w:history="1">
        <w:r w:rsidR="00BC184B" w:rsidRPr="00840155">
          <w:rPr>
            <w:rStyle w:val="a8"/>
            <w:rFonts w:ascii="Times New Roman" w:hAnsi="Times New Roman" w:cs="Times New Roman"/>
            <w:noProof/>
            <w:sz w:val="28"/>
            <w:szCs w:val="28"/>
            <w:lang w:val="uk-UA"/>
          </w:rPr>
          <w:t>http://nbuv.gov.ua/UJRN/NarOsv_2018_2_6</w:t>
        </w:r>
      </w:hyperlink>
      <w:r w:rsidR="00BC184B" w:rsidRPr="00840155">
        <w:rPr>
          <w:rFonts w:ascii="Times New Roman" w:hAnsi="Times New Roman" w:cs="Times New Roman"/>
          <w:noProof/>
          <w:sz w:val="28"/>
          <w:szCs w:val="28"/>
          <w:lang w:val="uk-UA"/>
        </w:rPr>
        <w:t xml:space="preserve"> (дата звернення: 05.05.2025).</w:t>
      </w:r>
    </w:p>
    <w:p w14:paraId="7298E1ED" w14:textId="02B55590" w:rsidR="00BC184B" w:rsidRPr="00840155" w:rsidRDefault="00BC184B"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 xml:space="preserve">2. </w:t>
      </w:r>
      <w:r w:rsidRPr="00840155">
        <w:rPr>
          <w:rFonts w:ascii="Times New Roman" w:hAnsi="Times New Roman" w:cs="Times New Roman"/>
          <w:noProof/>
          <w:sz w:val="28"/>
          <w:szCs w:val="28"/>
          <w:lang w:val="uk-UA"/>
        </w:rPr>
        <w:t xml:space="preserve">Бабешко О. О. Методика навчання географії : посібник для вчителів і студентів-географів педуніверситетів. Умань : АЛМІ, 2005. 263 с. </w:t>
      </w:r>
    </w:p>
    <w:p w14:paraId="2162AC06" w14:textId="028C5F21" w:rsidR="00BC184B" w:rsidRPr="00840155" w:rsidRDefault="00BC184B"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 xml:space="preserve">3. </w:t>
      </w:r>
      <w:r w:rsidRPr="00840155">
        <w:rPr>
          <w:rFonts w:ascii="Times New Roman" w:hAnsi="Times New Roman" w:cs="Times New Roman"/>
          <w:noProof/>
          <w:sz w:val="28"/>
          <w:szCs w:val="28"/>
          <w:lang w:val="uk-UA"/>
        </w:rPr>
        <w:t xml:space="preserve">Бабійчук С. STEM-освіта у США: проблеми та перспективи. </w:t>
      </w:r>
      <w:r w:rsidRPr="00840155">
        <w:rPr>
          <w:rFonts w:ascii="Times New Roman" w:hAnsi="Times New Roman" w:cs="Times New Roman"/>
          <w:i/>
          <w:iCs/>
          <w:noProof/>
          <w:sz w:val="28"/>
          <w:szCs w:val="28"/>
          <w:lang w:val="uk-UA"/>
        </w:rPr>
        <w:t>Педагогічний часопис Волині</w:t>
      </w:r>
      <w:r w:rsidRPr="00840155">
        <w:rPr>
          <w:rFonts w:ascii="Times New Roman" w:hAnsi="Times New Roman" w:cs="Times New Roman"/>
          <w:noProof/>
          <w:sz w:val="28"/>
          <w:szCs w:val="28"/>
          <w:lang w:val="uk-UA"/>
        </w:rPr>
        <w:t>. 2018. № 1 (8). С. 12-17.</w:t>
      </w:r>
    </w:p>
    <w:p w14:paraId="16779C63" w14:textId="106545AB" w:rsidR="00BC184B" w:rsidRPr="00840155" w:rsidRDefault="00BC184B"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4</w:t>
      </w:r>
      <w:r w:rsidRPr="00840155">
        <w:rPr>
          <w:rFonts w:ascii="Times New Roman" w:hAnsi="Times New Roman" w:cs="Times New Roman"/>
          <w:noProof/>
          <w:sz w:val="28"/>
          <w:szCs w:val="28"/>
          <w:lang w:val="uk-UA"/>
        </w:rPr>
        <w:t xml:space="preserve">. Багров М. В. Завдання географії в інформаційному суспільстві і формування наукового світорозуміння. </w:t>
      </w:r>
      <w:r w:rsidRPr="00840155">
        <w:rPr>
          <w:rFonts w:ascii="Times New Roman" w:hAnsi="Times New Roman" w:cs="Times New Roman"/>
          <w:i/>
          <w:iCs/>
          <w:noProof/>
          <w:sz w:val="28"/>
          <w:szCs w:val="28"/>
          <w:lang w:val="uk-UA"/>
        </w:rPr>
        <w:t>Україна: географічні проблеми сталого розвитку : зб. наук. пр</w:t>
      </w:r>
      <w:r w:rsidRPr="00840155">
        <w:rPr>
          <w:rFonts w:ascii="Times New Roman" w:hAnsi="Times New Roman" w:cs="Times New Roman"/>
          <w:noProof/>
          <w:sz w:val="28"/>
          <w:szCs w:val="28"/>
          <w:lang w:val="uk-UA"/>
        </w:rPr>
        <w:t>. у 4 т. Київ : Обрії, 2004. Т. 1. С. 3-9.</w:t>
      </w:r>
    </w:p>
    <w:p w14:paraId="18E28DBC" w14:textId="19442458" w:rsidR="00BC184B" w:rsidRPr="00840155" w:rsidRDefault="00BC184B"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 xml:space="preserve">5. </w:t>
      </w:r>
      <w:r w:rsidRPr="00840155">
        <w:rPr>
          <w:rFonts w:ascii="Times New Roman" w:hAnsi="Times New Roman" w:cs="Times New Roman"/>
          <w:noProof/>
          <w:sz w:val="28"/>
          <w:szCs w:val="28"/>
          <w:lang w:val="uk-UA"/>
        </w:rPr>
        <w:t xml:space="preserve">Бєскова Н. В., Шищенко П. Г., Уварова Г. Ш. Шкільна географія – складова освітньої галузі «Природознавство». </w:t>
      </w:r>
      <w:r w:rsidRPr="00840155">
        <w:rPr>
          <w:rFonts w:ascii="Times New Roman" w:hAnsi="Times New Roman" w:cs="Times New Roman"/>
          <w:i/>
          <w:iCs/>
          <w:noProof/>
          <w:sz w:val="28"/>
          <w:szCs w:val="28"/>
          <w:lang w:val="uk-UA"/>
        </w:rPr>
        <w:t>Географія та основи економіки в школі.</w:t>
      </w:r>
      <w:r w:rsidRPr="00840155">
        <w:rPr>
          <w:rFonts w:ascii="Times New Roman" w:hAnsi="Times New Roman" w:cs="Times New Roman"/>
          <w:noProof/>
          <w:sz w:val="28"/>
          <w:szCs w:val="28"/>
          <w:lang w:val="uk-UA"/>
        </w:rPr>
        <w:t xml:space="preserve"> 2002. № 6. С. 4-6.</w:t>
      </w:r>
    </w:p>
    <w:p w14:paraId="47DDF79C" w14:textId="183D91FB" w:rsidR="00FA2486" w:rsidRPr="00840155" w:rsidRDefault="00FA2486"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 xml:space="preserve">6. </w:t>
      </w:r>
      <w:r w:rsidRPr="00840155">
        <w:rPr>
          <w:rFonts w:ascii="Times New Roman" w:hAnsi="Times New Roman" w:cs="Times New Roman"/>
          <w:noProof/>
          <w:sz w:val="28"/>
          <w:szCs w:val="28"/>
          <w:lang w:val="uk-UA"/>
        </w:rPr>
        <w:t xml:space="preserve">Білик Ж. І., Постова К. Г. Методика та організація навчально-дослідницької діяльності учнів з біології з огляду на STEM-підхід в освіті. </w:t>
      </w:r>
      <w:r w:rsidRPr="00840155">
        <w:rPr>
          <w:rFonts w:ascii="Times New Roman" w:hAnsi="Times New Roman" w:cs="Times New Roman"/>
          <w:i/>
          <w:iCs/>
          <w:noProof/>
          <w:sz w:val="28"/>
          <w:szCs w:val="28"/>
          <w:lang w:val="uk-UA"/>
        </w:rPr>
        <w:t>Освіта та розвиток обдарованої особистості</w:t>
      </w:r>
      <w:r w:rsidRPr="00840155">
        <w:rPr>
          <w:rFonts w:ascii="Times New Roman" w:hAnsi="Times New Roman" w:cs="Times New Roman"/>
          <w:noProof/>
          <w:sz w:val="28"/>
          <w:szCs w:val="28"/>
          <w:lang w:val="uk-UA"/>
        </w:rPr>
        <w:t>. 2017. № 6. С. 22–25</w:t>
      </w:r>
    </w:p>
    <w:p w14:paraId="594A4FDB" w14:textId="5C193B7F" w:rsidR="00BC184B" w:rsidRPr="00840155" w:rsidRDefault="00BC184B"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 xml:space="preserve">7. </w:t>
      </w:r>
      <w:r w:rsidRPr="00840155">
        <w:rPr>
          <w:rFonts w:ascii="Times New Roman" w:hAnsi="Times New Roman" w:cs="Times New Roman"/>
          <w:noProof/>
          <w:sz w:val="28"/>
          <w:szCs w:val="28"/>
          <w:lang w:val="uk-UA"/>
        </w:rPr>
        <w:t xml:space="preserve">Браславська О. В. Прогнозувальна оцінка фахової компетентності майбутніх учителів географії як важливої складової їх професійної підготовки. </w:t>
      </w:r>
      <w:r w:rsidRPr="00840155">
        <w:rPr>
          <w:rFonts w:ascii="Times New Roman" w:hAnsi="Times New Roman" w:cs="Times New Roman"/>
          <w:i/>
          <w:iCs/>
          <w:noProof/>
          <w:sz w:val="28"/>
          <w:szCs w:val="28"/>
          <w:lang w:val="uk-UA"/>
        </w:rPr>
        <w:t>Збірник наукових праць Уманського державного педагогічного університету імені Павла Тичини</w:t>
      </w:r>
      <w:r w:rsidRPr="00840155">
        <w:rPr>
          <w:rFonts w:ascii="Times New Roman" w:hAnsi="Times New Roman" w:cs="Times New Roman"/>
          <w:noProof/>
          <w:sz w:val="28"/>
          <w:szCs w:val="28"/>
          <w:lang w:val="uk-UA"/>
        </w:rPr>
        <w:t>. Гол. ред. М. Т. Мартинюк. Умань : ПП Жовтий. 2012. Ч.  І. С. 276-282.</w:t>
      </w:r>
    </w:p>
    <w:p w14:paraId="59B233C3" w14:textId="38B7C5BC" w:rsidR="00BC184B" w:rsidRPr="00840155" w:rsidRDefault="00BC184B"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 xml:space="preserve">8. </w:t>
      </w:r>
      <w:r w:rsidRPr="00840155">
        <w:rPr>
          <w:rFonts w:ascii="Times New Roman" w:hAnsi="Times New Roman" w:cs="Times New Roman"/>
          <w:noProof/>
          <w:sz w:val="28"/>
          <w:szCs w:val="28"/>
          <w:lang w:val="uk-UA"/>
        </w:rPr>
        <w:t>Великий тлумачний словник сучасної української мови. Уклад. І голов. ред. В. Т. Бусел. Київ ; Ірпінь : Перун, 2003. 1140 с.</w:t>
      </w:r>
    </w:p>
    <w:p w14:paraId="4D087B3D" w14:textId="7DFAA15F" w:rsidR="00BC184B" w:rsidRPr="00840155" w:rsidRDefault="00BC184B"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 xml:space="preserve">9. </w:t>
      </w:r>
      <w:r w:rsidRPr="00840155">
        <w:rPr>
          <w:rFonts w:ascii="Times New Roman" w:hAnsi="Times New Roman" w:cs="Times New Roman"/>
          <w:noProof/>
          <w:sz w:val="28"/>
          <w:szCs w:val="28"/>
          <w:lang w:val="uk-UA"/>
        </w:rPr>
        <w:t xml:space="preserve">Величко Л. П. та ін. Синхроністична таблиця як засіб інтегрування знань із природничих предметів. </w:t>
      </w:r>
      <w:r w:rsidRPr="00840155">
        <w:rPr>
          <w:rFonts w:ascii="Times New Roman" w:hAnsi="Times New Roman" w:cs="Times New Roman"/>
          <w:i/>
          <w:iCs/>
          <w:noProof/>
          <w:sz w:val="28"/>
          <w:szCs w:val="28"/>
          <w:lang w:val="uk-UA"/>
        </w:rPr>
        <w:t>Біологія і хімія в рідній школі</w:t>
      </w:r>
      <w:r w:rsidRPr="00840155">
        <w:rPr>
          <w:rFonts w:ascii="Times New Roman" w:hAnsi="Times New Roman" w:cs="Times New Roman"/>
          <w:noProof/>
          <w:sz w:val="28"/>
          <w:szCs w:val="28"/>
          <w:lang w:val="uk-UA"/>
        </w:rPr>
        <w:t xml:space="preserve">. 2016. № 6. С. </w:t>
      </w:r>
      <w:r w:rsidR="00E33948" w:rsidRPr="00840155">
        <w:rPr>
          <w:rFonts w:ascii="Times New Roman" w:hAnsi="Times New Roman" w:cs="Times New Roman"/>
          <w:noProof/>
          <w:sz w:val="28"/>
          <w:szCs w:val="28"/>
          <w:lang w:val="uk-UA"/>
        </w:rPr>
        <w:t> </w:t>
      </w:r>
      <w:r w:rsidRPr="00840155">
        <w:rPr>
          <w:rFonts w:ascii="Times New Roman" w:hAnsi="Times New Roman" w:cs="Times New Roman"/>
          <w:noProof/>
          <w:sz w:val="28"/>
          <w:szCs w:val="28"/>
          <w:lang w:val="uk-UA"/>
        </w:rPr>
        <w:t>2-16.</w:t>
      </w:r>
    </w:p>
    <w:p w14:paraId="2922729F" w14:textId="7260932A" w:rsidR="00BC184B" w:rsidRPr="00840155" w:rsidRDefault="00BC184B"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 xml:space="preserve">10. </w:t>
      </w:r>
      <w:r w:rsidRPr="00840155">
        <w:rPr>
          <w:rFonts w:ascii="Times New Roman" w:hAnsi="Times New Roman" w:cs="Times New Roman"/>
          <w:noProof/>
          <w:sz w:val="28"/>
          <w:szCs w:val="28"/>
          <w:lang w:val="uk-UA"/>
        </w:rPr>
        <w:t>Вішнікіна Л. П. Компетентнісне навчання географії в основній школі: монографія. Полтава: ТОВ «АСМІ». 2017. 407 с.</w:t>
      </w:r>
    </w:p>
    <w:p w14:paraId="75F1CC3F" w14:textId="7BE064FE" w:rsidR="00005611" w:rsidRPr="00840155" w:rsidRDefault="00005611"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lastRenderedPageBreak/>
        <w:tab/>
      </w:r>
      <w:r w:rsidR="00E33948" w:rsidRPr="00840155">
        <w:rPr>
          <w:rFonts w:ascii="Times New Roman" w:hAnsi="Times New Roman" w:cs="Times New Roman"/>
          <w:noProof/>
          <w:sz w:val="28"/>
          <w:szCs w:val="28"/>
          <w:lang w:val="uk-UA"/>
        </w:rPr>
        <w:t xml:space="preserve">11. </w:t>
      </w:r>
      <w:r w:rsidRPr="00840155">
        <w:rPr>
          <w:rFonts w:ascii="Times New Roman" w:hAnsi="Times New Roman" w:cs="Times New Roman"/>
          <w:noProof/>
          <w:sz w:val="28"/>
          <w:szCs w:val="28"/>
          <w:lang w:val="uk-UA"/>
        </w:rPr>
        <w:t>Географічні карти та картографічний метод дослідження . Т. В. Дудун, С. В. Тітова. К., 2017. 150 с.</w:t>
      </w:r>
    </w:p>
    <w:p w14:paraId="5AECD4DE" w14:textId="17B653D0" w:rsidR="00005611" w:rsidRPr="00840155" w:rsidRDefault="00005611"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 xml:space="preserve">12. </w:t>
      </w:r>
      <w:r w:rsidRPr="00840155">
        <w:rPr>
          <w:rFonts w:ascii="Times New Roman" w:hAnsi="Times New Roman" w:cs="Times New Roman"/>
          <w:noProof/>
          <w:sz w:val="28"/>
          <w:szCs w:val="28"/>
          <w:lang w:val="uk-UA"/>
        </w:rPr>
        <w:t>Гончаренко С. Український педагогічний словник. Київ. Либідь, 1997. 376 с.</w:t>
      </w:r>
    </w:p>
    <w:p w14:paraId="31931ABA" w14:textId="71F76C90" w:rsidR="00005611" w:rsidRPr="00840155" w:rsidRDefault="00005611"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 xml:space="preserve">13. </w:t>
      </w:r>
      <w:r w:rsidRPr="00840155">
        <w:rPr>
          <w:rFonts w:ascii="Times New Roman" w:hAnsi="Times New Roman" w:cs="Times New Roman"/>
          <w:noProof/>
          <w:sz w:val="28"/>
          <w:szCs w:val="28"/>
          <w:lang w:val="uk-UA"/>
        </w:rPr>
        <w:t xml:space="preserve">Гончарова Н.О. Професійна компетентність вчителя у системі навчання STEM. </w:t>
      </w:r>
      <w:r w:rsidRPr="00840155">
        <w:rPr>
          <w:rFonts w:ascii="Times New Roman" w:hAnsi="Times New Roman" w:cs="Times New Roman"/>
          <w:i/>
          <w:iCs/>
          <w:noProof/>
          <w:sz w:val="28"/>
          <w:szCs w:val="28"/>
          <w:lang w:val="uk-UA"/>
        </w:rPr>
        <w:t>Наукові записки Малої академії наук України</w:t>
      </w:r>
      <w:r w:rsidRPr="00840155">
        <w:rPr>
          <w:rFonts w:ascii="Times New Roman" w:hAnsi="Times New Roman" w:cs="Times New Roman"/>
          <w:noProof/>
          <w:sz w:val="28"/>
          <w:szCs w:val="28"/>
          <w:lang w:val="uk-UA"/>
        </w:rPr>
        <w:t xml:space="preserve">. 2015. № 7. С. </w:t>
      </w:r>
      <w:r w:rsidR="00E33948" w:rsidRPr="00840155">
        <w:rPr>
          <w:rFonts w:ascii="Times New Roman" w:hAnsi="Times New Roman" w:cs="Times New Roman"/>
          <w:noProof/>
          <w:sz w:val="28"/>
          <w:szCs w:val="28"/>
          <w:lang w:val="uk-UA"/>
        </w:rPr>
        <w:t> </w:t>
      </w:r>
      <w:r w:rsidRPr="00840155">
        <w:rPr>
          <w:rFonts w:ascii="Times New Roman" w:hAnsi="Times New Roman" w:cs="Times New Roman"/>
          <w:noProof/>
          <w:sz w:val="28"/>
          <w:szCs w:val="28"/>
          <w:lang w:val="uk-UA"/>
        </w:rPr>
        <w:t>141-147.</w:t>
      </w:r>
    </w:p>
    <w:p w14:paraId="1880918A" w14:textId="5102C2C9" w:rsidR="00005611" w:rsidRPr="00840155" w:rsidRDefault="00005611"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 xml:space="preserve">14. </w:t>
      </w:r>
      <w:r w:rsidRPr="00840155">
        <w:rPr>
          <w:rFonts w:ascii="Times New Roman" w:hAnsi="Times New Roman" w:cs="Times New Roman"/>
          <w:noProof/>
          <w:sz w:val="28"/>
          <w:szCs w:val="28"/>
          <w:lang w:val="uk-UA"/>
        </w:rPr>
        <w:t xml:space="preserve">Гречка А. С. Розвиток соціальної компетентності учнів шляхом застосування технології критичного мислення під час вивчення географії. </w:t>
      </w:r>
      <w:r w:rsidRPr="00840155">
        <w:rPr>
          <w:rFonts w:ascii="Times New Roman" w:hAnsi="Times New Roman" w:cs="Times New Roman"/>
          <w:i/>
          <w:iCs/>
          <w:noProof/>
          <w:sz w:val="28"/>
          <w:szCs w:val="28"/>
          <w:lang w:val="uk-UA"/>
        </w:rPr>
        <w:t>Географія та основи економіки в школі</w:t>
      </w:r>
      <w:r w:rsidRPr="00840155">
        <w:rPr>
          <w:rFonts w:ascii="Times New Roman" w:hAnsi="Times New Roman" w:cs="Times New Roman"/>
          <w:noProof/>
          <w:sz w:val="28"/>
          <w:szCs w:val="28"/>
          <w:lang w:val="uk-UA"/>
        </w:rPr>
        <w:t>. 2011. № 10. С. 2</w:t>
      </w:r>
      <w:r w:rsidR="004C1FC3" w:rsidRPr="00840155">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6.</w:t>
      </w:r>
    </w:p>
    <w:p w14:paraId="01D20C39" w14:textId="3F9C478A" w:rsidR="00372DD0" w:rsidRPr="00840155" w:rsidRDefault="00372DD0"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 xml:space="preserve">15. </w:t>
      </w:r>
      <w:r w:rsidRPr="00840155">
        <w:rPr>
          <w:rFonts w:ascii="Times New Roman" w:hAnsi="Times New Roman" w:cs="Times New Roman"/>
          <w:noProof/>
          <w:sz w:val="28"/>
          <w:szCs w:val="28"/>
          <w:lang w:val="uk-UA"/>
        </w:rPr>
        <w:t>Єрмоленко А.</w:t>
      </w:r>
      <w:r w:rsidR="005641FD" w:rsidRPr="00840155">
        <w:rPr>
          <w:rFonts w:ascii="Times New Roman" w:hAnsi="Times New Roman" w:cs="Times New Roman"/>
          <w:noProof/>
          <w:sz w:val="28"/>
          <w:szCs w:val="28"/>
          <w:lang w:val="uk-UA"/>
        </w:rPr>
        <w:t xml:space="preserve"> </w:t>
      </w:r>
      <w:r w:rsidRPr="00840155">
        <w:rPr>
          <w:rFonts w:ascii="Times New Roman" w:hAnsi="Times New Roman" w:cs="Times New Roman"/>
          <w:noProof/>
          <w:sz w:val="28"/>
          <w:szCs w:val="28"/>
          <w:lang w:val="uk-UA"/>
        </w:rPr>
        <w:t>Б. Синергія суб</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 xml:space="preserve">єктів освітнього процесу в контексті Теорії поколінь. </w:t>
      </w:r>
      <w:r w:rsidRPr="00840155">
        <w:rPr>
          <w:rFonts w:ascii="Times New Roman" w:hAnsi="Times New Roman" w:cs="Times New Roman"/>
          <w:i/>
          <w:iCs/>
          <w:noProof/>
          <w:sz w:val="28"/>
          <w:szCs w:val="28"/>
          <w:lang w:val="uk-UA"/>
        </w:rPr>
        <w:t>Методист</w:t>
      </w:r>
      <w:r w:rsidRPr="00840155">
        <w:rPr>
          <w:rFonts w:ascii="Times New Roman" w:hAnsi="Times New Roman" w:cs="Times New Roman"/>
          <w:noProof/>
          <w:sz w:val="28"/>
          <w:szCs w:val="28"/>
          <w:lang w:val="uk-UA"/>
        </w:rPr>
        <w:t>. № 2 (74) лютий. 2018. С. 47-51.</w:t>
      </w:r>
    </w:p>
    <w:p w14:paraId="07DBB75B" w14:textId="6DBDBA13" w:rsidR="00372DD0" w:rsidRPr="00840155" w:rsidRDefault="00372DD0"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 xml:space="preserve">16. </w:t>
      </w:r>
      <w:r w:rsidRPr="00840155">
        <w:rPr>
          <w:rFonts w:ascii="Times New Roman" w:hAnsi="Times New Roman" w:cs="Times New Roman"/>
          <w:noProof/>
          <w:sz w:val="28"/>
          <w:szCs w:val="28"/>
          <w:lang w:val="uk-UA"/>
        </w:rPr>
        <w:t xml:space="preserve">Задорожній М. П. Розвиток сучасної географічної науки. </w:t>
      </w:r>
      <w:r w:rsidRPr="00840155">
        <w:rPr>
          <w:rFonts w:ascii="Times New Roman" w:hAnsi="Times New Roman" w:cs="Times New Roman"/>
          <w:i/>
          <w:iCs/>
          <w:noProof/>
          <w:sz w:val="28"/>
          <w:szCs w:val="28"/>
          <w:lang w:val="uk-UA"/>
        </w:rPr>
        <w:t>Географія та основи економіки в школі.</w:t>
      </w:r>
      <w:r w:rsidRPr="00840155">
        <w:rPr>
          <w:rFonts w:ascii="Times New Roman" w:hAnsi="Times New Roman" w:cs="Times New Roman"/>
          <w:noProof/>
          <w:sz w:val="28"/>
          <w:szCs w:val="28"/>
          <w:lang w:val="uk-UA"/>
        </w:rPr>
        <w:t xml:space="preserve"> 2011. №</w:t>
      </w:r>
      <w:r w:rsidR="004C1FC3" w:rsidRPr="00840155">
        <w:rPr>
          <w:rFonts w:ascii="Times New Roman" w:hAnsi="Times New Roman" w:cs="Times New Roman"/>
          <w:noProof/>
          <w:sz w:val="28"/>
          <w:szCs w:val="28"/>
          <w:lang w:val="uk-UA"/>
        </w:rPr>
        <w:t xml:space="preserve"> </w:t>
      </w:r>
      <w:r w:rsidRPr="00840155">
        <w:rPr>
          <w:rFonts w:ascii="Times New Roman" w:hAnsi="Times New Roman" w:cs="Times New Roman"/>
          <w:noProof/>
          <w:sz w:val="28"/>
          <w:szCs w:val="28"/>
          <w:lang w:val="uk-UA"/>
        </w:rPr>
        <w:t>1. С. 4-10.</w:t>
      </w:r>
    </w:p>
    <w:p w14:paraId="760E6289" w14:textId="3AC4B30D" w:rsidR="004C1FC3" w:rsidRPr="00840155" w:rsidRDefault="004C1FC3"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 xml:space="preserve">17. </w:t>
      </w:r>
      <w:r w:rsidRPr="00840155">
        <w:rPr>
          <w:rFonts w:ascii="Times New Roman" w:hAnsi="Times New Roman" w:cs="Times New Roman"/>
          <w:noProof/>
          <w:sz w:val="28"/>
          <w:szCs w:val="28"/>
          <w:lang w:val="uk-UA"/>
        </w:rPr>
        <w:t>Збірник матеріалів «STEM-школа – 2022» / уклад.: C. Л. Горбенко, Н. І. Гущина, Л. Г. Булавська, І. П. Василашко, О. В. Коршунова. Київ. Видавничий дім «Освіта». 2022. 215 с.</w:t>
      </w:r>
    </w:p>
    <w:p w14:paraId="6465B59E" w14:textId="6B05884E" w:rsidR="00005611" w:rsidRPr="00840155" w:rsidRDefault="00005611"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18</w:t>
      </w:r>
      <w:r w:rsidRPr="00840155">
        <w:rPr>
          <w:rFonts w:ascii="Times New Roman" w:hAnsi="Times New Roman" w:cs="Times New Roman"/>
          <w:noProof/>
          <w:sz w:val="28"/>
          <w:szCs w:val="28"/>
          <w:lang w:val="uk-UA"/>
        </w:rPr>
        <w:t xml:space="preserve">. Козловський Є. Ресурсний потенціал та специфіка організації дитячого туризму в Україні. </w:t>
      </w:r>
      <w:r w:rsidRPr="00840155">
        <w:rPr>
          <w:rFonts w:ascii="Times New Roman" w:hAnsi="Times New Roman" w:cs="Times New Roman"/>
          <w:i/>
          <w:iCs/>
          <w:noProof/>
          <w:sz w:val="28"/>
          <w:szCs w:val="28"/>
          <w:lang w:val="uk-UA"/>
        </w:rPr>
        <w:t>Bulletin of Kyiv National University of Culture and Arts. ISSUE  2. Series in Тourism</w:t>
      </w:r>
      <w:r w:rsidRPr="00840155">
        <w:rPr>
          <w:rFonts w:ascii="Times New Roman" w:hAnsi="Times New Roman" w:cs="Times New Roman"/>
          <w:noProof/>
          <w:sz w:val="28"/>
          <w:szCs w:val="28"/>
          <w:lang w:val="uk-UA"/>
        </w:rPr>
        <w:t>. 2018. С. 100-110.</w:t>
      </w:r>
    </w:p>
    <w:p w14:paraId="1E2ACBC9" w14:textId="6C621562" w:rsidR="00BC184B" w:rsidRPr="00840155" w:rsidRDefault="00BC184B"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 xml:space="preserve">19. </w:t>
      </w:r>
      <w:r w:rsidRPr="00840155">
        <w:rPr>
          <w:rFonts w:ascii="Times New Roman" w:hAnsi="Times New Roman" w:cs="Times New Roman"/>
          <w:noProof/>
          <w:sz w:val="28"/>
          <w:szCs w:val="28"/>
          <w:lang w:val="uk-UA"/>
        </w:rPr>
        <w:t xml:space="preserve">Колток Л., Iваник Н. Упровадження STEM-освіти в освітній процес нової української школи. </w:t>
      </w:r>
      <w:r w:rsidRPr="00840155">
        <w:rPr>
          <w:rFonts w:ascii="Times New Roman" w:hAnsi="Times New Roman" w:cs="Times New Roman"/>
          <w:i/>
          <w:iCs/>
          <w:noProof/>
          <w:sz w:val="28"/>
          <w:szCs w:val="28"/>
          <w:lang w:val="uk-UA"/>
        </w:rPr>
        <w:t>Науковий збірник «Актуальні питання гуманітарних наук: міжвузівський збірник наукових праць молодих вчених Дрогобицького державного педагогічного університету імені Івана Франка</w:t>
      </w:r>
      <w:r w:rsidRPr="00840155">
        <w:rPr>
          <w:rFonts w:ascii="Times New Roman" w:hAnsi="Times New Roman" w:cs="Times New Roman"/>
          <w:noProof/>
          <w:sz w:val="28"/>
          <w:szCs w:val="28"/>
          <w:lang w:val="uk-UA"/>
        </w:rPr>
        <w:t xml:space="preserve">. 2020. Том 3, </w:t>
      </w:r>
      <w:r w:rsidR="00FA2486" w:rsidRPr="00840155">
        <w:rPr>
          <w:rFonts w:ascii="Times New Roman" w:hAnsi="Times New Roman" w:cs="Times New Roman"/>
          <w:noProof/>
          <w:sz w:val="28"/>
          <w:szCs w:val="28"/>
          <w:lang w:val="uk-UA"/>
        </w:rPr>
        <w:t>№  </w:t>
      </w:r>
      <w:r w:rsidRPr="00840155">
        <w:rPr>
          <w:rFonts w:ascii="Times New Roman" w:hAnsi="Times New Roman" w:cs="Times New Roman"/>
          <w:noProof/>
          <w:sz w:val="28"/>
          <w:szCs w:val="28"/>
          <w:lang w:val="uk-UA"/>
        </w:rPr>
        <w:t>27. С. 133</w:t>
      </w:r>
      <w:r w:rsidR="00FA2486" w:rsidRPr="00840155">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136</w:t>
      </w:r>
      <w:r w:rsidR="00FA2486" w:rsidRPr="00840155">
        <w:rPr>
          <w:rFonts w:ascii="Times New Roman" w:hAnsi="Times New Roman" w:cs="Times New Roman"/>
          <w:noProof/>
          <w:sz w:val="28"/>
          <w:szCs w:val="28"/>
          <w:lang w:val="uk-UA"/>
        </w:rPr>
        <w:t>.</w:t>
      </w:r>
    </w:p>
    <w:p w14:paraId="6B9A01CD" w14:textId="218B76F7" w:rsidR="00005611" w:rsidRPr="00840155" w:rsidRDefault="00005611"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 xml:space="preserve">20. </w:t>
      </w:r>
      <w:r w:rsidRPr="00840155">
        <w:rPr>
          <w:rFonts w:ascii="Times New Roman" w:hAnsi="Times New Roman" w:cs="Times New Roman"/>
          <w:noProof/>
          <w:sz w:val="28"/>
          <w:szCs w:val="28"/>
          <w:lang w:val="uk-UA"/>
        </w:rPr>
        <w:t>Концепція навчання географії України в основній та старшій школі / за заг. ред. д-ра пед. наук О.М. Топузова та канд. пед. наук О.Ф. Надтоки. Київ. ТОВ «КОНВІ ПРІНТ», 2018. 56 с.</w:t>
      </w:r>
    </w:p>
    <w:p w14:paraId="223D3200" w14:textId="356A32BA" w:rsidR="00005611" w:rsidRPr="00840155" w:rsidRDefault="00005611"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2</w:t>
      </w:r>
      <w:r w:rsidR="00E33948" w:rsidRPr="00840155">
        <w:rPr>
          <w:rFonts w:ascii="Times New Roman" w:hAnsi="Times New Roman" w:cs="Times New Roman"/>
          <w:noProof/>
          <w:sz w:val="28"/>
          <w:szCs w:val="28"/>
          <w:lang w:val="uk-UA"/>
        </w:rPr>
        <w:t>1</w:t>
      </w:r>
      <w:r w:rsidRPr="00840155">
        <w:rPr>
          <w:rFonts w:ascii="Times New Roman" w:hAnsi="Times New Roman" w:cs="Times New Roman"/>
          <w:noProof/>
          <w:sz w:val="28"/>
          <w:szCs w:val="28"/>
          <w:lang w:val="uk-UA"/>
        </w:rPr>
        <w:t xml:space="preserve">. Копилець Є. В. Інтегративний потенціал краєзнавчих географічних досліджень учнівської молоді. </w:t>
      </w:r>
      <w:r w:rsidRPr="00840155">
        <w:rPr>
          <w:rFonts w:ascii="Times New Roman" w:hAnsi="Times New Roman" w:cs="Times New Roman"/>
          <w:i/>
          <w:iCs/>
          <w:noProof/>
          <w:sz w:val="28"/>
          <w:szCs w:val="28"/>
          <w:lang w:val="uk-UA"/>
        </w:rPr>
        <w:t xml:space="preserve">Проблеми безперервної географічної освіти і </w:t>
      </w:r>
      <w:r w:rsidRPr="00840155">
        <w:rPr>
          <w:rFonts w:ascii="Times New Roman" w:hAnsi="Times New Roman" w:cs="Times New Roman"/>
          <w:i/>
          <w:iCs/>
          <w:noProof/>
          <w:sz w:val="28"/>
          <w:szCs w:val="28"/>
          <w:lang w:val="uk-UA"/>
        </w:rPr>
        <w:lastRenderedPageBreak/>
        <w:t xml:space="preserve">картографії : зб. наук. пр. </w:t>
      </w:r>
      <w:r w:rsidRPr="00840155">
        <w:rPr>
          <w:rFonts w:ascii="Times New Roman" w:hAnsi="Times New Roman" w:cs="Times New Roman"/>
          <w:noProof/>
          <w:sz w:val="28"/>
          <w:szCs w:val="28"/>
          <w:lang w:val="uk-UA"/>
        </w:rPr>
        <w:t xml:space="preserve">Х. : ХНУ імені В. Н. Каразіна, 2016. Вип. 24. С. 53-57. </w:t>
      </w:r>
    </w:p>
    <w:p w14:paraId="2739F7B9" w14:textId="3A5559F8" w:rsidR="00005611" w:rsidRPr="00840155" w:rsidRDefault="00005611"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2</w:t>
      </w:r>
      <w:r w:rsidR="00E33948" w:rsidRPr="00840155">
        <w:rPr>
          <w:rFonts w:ascii="Times New Roman" w:hAnsi="Times New Roman" w:cs="Times New Roman"/>
          <w:noProof/>
          <w:sz w:val="28"/>
          <w:szCs w:val="28"/>
          <w:lang w:val="uk-UA"/>
        </w:rPr>
        <w:t>2</w:t>
      </w:r>
      <w:r w:rsidRPr="00840155">
        <w:rPr>
          <w:rFonts w:ascii="Times New Roman" w:hAnsi="Times New Roman" w:cs="Times New Roman"/>
          <w:noProof/>
          <w:sz w:val="28"/>
          <w:szCs w:val="28"/>
          <w:lang w:val="uk-UA"/>
        </w:rPr>
        <w:t>. Молчанюк О. Взаємодія сім</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 xml:space="preserve">ї та школи як важлива умова ефективності виховного процесу. </w:t>
      </w:r>
      <w:r w:rsidRPr="00840155">
        <w:rPr>
          <w:rFonts w:ascii="Times New Roman" w:hAnsi="Times New Roman" w:cs="Times New Roman"/>
          <w:i/>
          <w:iCs/>
          <w:noProof/>
          <w:sz w:val="28"/>
          <w:szCs w:val="28"/>
          <w:lang w:val="uk-UA"/>
        </w:rPr>
        <w:t>Вісник післядипломної освіти</w:t>
      </w:r>
      <w:r w:rsidRPr="00840155">
        <w:rPr>
          <w:rFonts w:ascii="Times New Roman" w:hAnsi="Times New Roman" w:cs="Times New Roman"/>
          <w:noProof/>
          <w:sz w:val="28"/>
          <w:szCs w:val="28"/>
          <w:lang w:val="uk-UA"/>
        </w:rPr>
        <w:t>, № 15 (44), 2021. С. 193-205.</w:t>
      </w:r>
    </w:p>
    <w:p w14:paraId="4E3688D8" w14:textId="15DDDF70" w:rsidR="00C31F24" w:rsidRPr="00840155" w:rsidRDefault="00BC184B"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 xml:space="preserve">23. </w:t>
      </w:r>
      <w:r w:rsidRPr="00840155">
        <w:rPr>
          <w:rFonts w:ascii="Times New Roman" w:hAnsi="Times New Roman" w:cs="Times New Roman"/>
          <w:noProof/>
          <w:sz w:val="28"/>
          <w:szCs w:val="28"/>
          <w:lang w:val="uk-UA"/>
        </w:rPr>
        <w:t>Назаренко Т. Г., Яценко В. С., Полтавченко Д. В. Теоретико-методичні засади інтеграції змісту навчання географії та економіки в гімназії та ліцеї: монографія. Київ : Педагогічна думка, 2023. 240 с.</w:t>
      </w:r>
    </w:p>
    <w:p w14:paraId="51B4A9CE" w14:textId="21DD4EAF" w:rsidR="00005611" w:rsidRPr="00840155" w:rsidRDefault="00005611"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24</w:t>
      </w:r>
      <w:r w:rsidRPr="00840155">
        <w:rPr>
          <w:rFonts w:ascii="Times New Roman" w:hAnsi="Times New Roman" w:cs="Times New Roman"/>
          <w:noProof/>
          <w:sz w:val="28"/>
          <w:szCs w:val="28"/>
          <w:lang w:val="uk-UA"/>
        </w:rPr>
        <w:t>. Патріотичне виховання у шкільних бібліотеках: методи та підходи : метод. рек. / авт.: І. І. Хемчян, Л. М. Бондар, Т. В. Добко, А. І. Рубан ; наук. ред.: Л. Д. Березівська, Т. В. Добко ; НАПН України, Держ. наук.-пед. б-ка України ім. В. О. Сухомлинського. Київ, 2017. 103 c.</w:t>
      </w:r>
    </w:p>
    <w:p w14:paraId="1A22E443" w14:textId="31E5294F" w:rsidR="00FA2486" w:rsidRPr="00840155" w:rsidRDefault="00FA2486"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 xml:space="preserve">25. </w:t>
      </w:r>
      <w:r w:rsidRPr="00840155">
        <w:rPr>
          <w:rFonts w:ascii="Times New Roman" w:hAnsi="Times New Roman" w:cs="Times New Roman"/>
          <w:noProof/>
          <w:sz w:val="28"/>
          <w:szCs w:val="28"/>
          <w:lang w:val="uk-UA"/>
        </w:rPr>
        <w:t xml:space="preserve">Поліхун Н. І., Сліпухіна І. А., Чернецький І. С. Педагогічна технологія STEM як засіб реформування освітньої системи України. </w:t>
      </w:r>
      <w:r w:rsidRPr="00840155">
        <w:rPr>
          <w:rFonts w:ascii="Times New Roman" w:hAnsi="Times New Roman" w:cs="Times New Roman"/>
          <w:i/>
          <w:iCs/>
          <w:noProof/>
          <w:sz w:val="28"/>
          <w:szCs w:val="28"/>
          <w:lang w:val="uk-UA"/>
        </w:rPr>
        <w:t>Освіта та розвиток обдарованої особистост</w:t>
      </w:r>
      <w:r w:rsidRPr="00840155">
        <w:rPr>
          <w:rFonts w:ascii="Times New Roman" w:hAnsi="Times New Roman" w:cs="Times New Roman"/>
          <w:noProof/>
          <w:sz w:val="28"/>
          <w:szCs w:val="28"/>
          <w:lang w:val="uk-UA"/>
        </w:rPr>
        <w:t>і. 2017. № 3</w:t>
      </w:r>
      <w:r w:rsidR="008E406A" w:rsidRPr="00840155">
        <w:rPr>
          <w:rFonts w:ascii="Times New Roman" w:hAnsi="Times New Roman" w:cs="Times New Roman"/>
          <w:noProof/>
          <w:sz w:val="28"/>
          <w:szCs w:val="28"/>
          <w:lang w:val="uk-UA"/>
        </w:rPr>
        <w:t xml:space="preserve"> </w:t>
      </w:r>
      <w:r w:rsidRPr="00840155">
        <w:rPr>
          <w:rFonts w:ascii="Times New Roman" w:hAnsi="Times New Roman" w:cs="Times New Roman"/>
          <w:noProof/>
          <w:sz w:val="28"/>
          <w:szCs w:val="28"/>
          <w:lang w:val="uk-UA"/>
        </w:rPr>
        <w:t>(58). С. 5</w:t>
      </w:r>
      <w:r w:rsidR="008E406A" w:rsidRPr="00840155">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9.</w:t>
      </w:r>
    </w:p>
    <w:p w14:paraId="5A48B492" w14:textId="457D4915" w:rsidR="008E1131" w:rsidRPr="00840155" w:rsidRDefault="008E1131" w:rsidP="008E1131">
      <w:pPr>
        <w:spacing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26</w:t>
      </w:r>
      <w:r w:rsidRPr="00840155">
        <w:rPr>
          <w:rFonts w:ascii="Times New Roman" w:hAnsi="Times New Roman" w:cs="Times New Roman"/>
          <w:noProof/>
          <w:sz w:val="28"/>
          <w:szCs w:val="28"/>
          <w:lang w:val="uk-UA"/>
        </w:rPr>
        <w:t xml:space="preserve">. Про відкритість використання публічних коштів Закон України. Відомості Верховної Ради (ВВР), 2015, № 16, ст.109. 183-VIII від 04.04.2025. URL : </w:t>
      </w:r>
      <w:hyperlink r:id="rId32" w:anchor="Text" w:history="1">
        <w:r w:rsidRPr="00840155">
          <w:rPr>
            <w:rStyle w:val="a8"/>
            <w:rFonts w:ascii="Times New Roman" w:hAnsi="Times New Roman" w:cs="Times New Roman"/>
            <w:noProof/>
            <w:sz w:val="28"/>
            <w:szCs w:val="28"/>
            <w:lang w:val="uk-UA"/>
          </w:rPr>
          <w:t>https://zakon.rada.gov.ua/laws/show/183-19#Text</w:t>
        </w:r>
      </w:hyperlink>
      <w:r w:rsidRPr="00840155">
        <w:rPr>
          <w:rFonts w:ascii="Times New Roman" w:hAnsi="Times New Roman" w:cs="Times New Roman"/>
          <w:noProof/>
          <w:sz w:val="28"/>
          <w:szCs w:val="28"/>
          <w:lang w:val="uk-UA"/>
        </w:rPr>
        <w:t xml:space="preserve"> (дата звернення: 05.05.2025).</w:t>
      </w:r>
    </w:p>
    <w:p w14:paraId="32443DD3" w14:textId="5D0B420E" w:rsidR="008E1131" w:rsidRPr="00840155" w:rsidRDefault="008E1131" w:rsidP="008E1131">
      <w:pPr>
        <w:spacing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27</w:t>
      </w:r>
      <w:r w:rsidRPr="00840155">
        <w:rPr>
          <w:rFonts w:ascii="Times New Roman" w:hAnsi="Times New Roman" w:cs="Times New Roman"/>
          <w:noProof/>
          <w:sz w:val="28"/>
          <w:szCs w:val="28"/>
          <w:lang w:val="uk-UA"/>
        </w:rPr>
        <w:t xml:space="preserve">. Про затвердження Державного стандарту базової і повної загальної середньої освіти Постанова КМУ від 23 листопада 2011 р. № 1392. 1392-2011-п від 01.09.2020. URL : </w:t>
      </w:r>
      <w:hyperlink r:id="rId33" w:anchor="Text" w:history="1">
        <w:r w:rsidRPr="00840155">
          <w:rPr>
            <w:rStyle w:val="a8"/>
            <w:rFonts w:ascii="Times New Roman" w:hAnsi="Times New Roman" w:cs="Times New Roman"/>
            <w:noProof/>
            <w:sz w:val="28"/>
            <w:szCs w:val="28"/>
            <w:lang w:val="uk-UA"/>
          </w:rPr>
          <w:t>https://zakon.rada.gov.ua/laws/show/1392-2011-%D0%BF#Text</w:t>
        </w:r>
      </w:hyperlink>
      <w:r w:rsidRPr="00840155">
        <w:rPr>
          <w:rFonts w:ascii="Times New Roman" w:hAnsi="Times New Roman" w:cs="Times New Roman"/>
          <w:noProof/>
          <w:sz w:val="28"/>
          <w:szCs w:val="28"/>
          <w:lang w:val="uk-UA"/>
        </w:rPr>
        <w:t xml:space="preserve"> (дата звернення: 05.05.2025).</w:t>
      </w:r>
    </w:p>
    <w:p w14:paraId="3274B978" w14:textId="279BBCEE" w:rsidR="008E1131" w:rsidRPr="00840155" w:rsidRDefault="008E1131" w:rsidP="008E1131">
      <w:pPr>
        <w:spacing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28</w:t>
      </w:r>
      <w:r w:rsidRPr="00840155">
        <w:rPr>
          <w:rFonts w:ascii="Times New Roman" w:hAnsi="Times New Roman" w:cs="Times New Roman"/>
          <w:noProof/>
          <w:sz w:val="28"/>
          <w:szCs w:val="28"/>
          <w:lang w:val="uk-UA"/>
        </w:rPr>
        <w:t xml:space="preserve">. Про затвердження плану дій щодо реалізації Стратегії національно-патріотичного виховання на 2020-2025 роки Постанова КМУ 932-2020-п від 03.08.2024. URL : </w:t>
      </w:r>
      <w:hyperlink r:id="rId34" w:anchor="Text" w:history="1">
        <w:r w:rsidRPr="00840155">
          <w:rPr>
            <w:rStyle w:val="a8"/>
            <w:rFonts w:ascii="Times New Roman" w:hAnsi="Times New Roman" w:cs="Times New Roman"/>
            <w:noProof/>
            <w:sz w:val="28"/>
            <w:szCs w:val="28"/>
            <w:lang w:val="uk-UA"/>
          </w:rPr>
          <w:t>https://zakon.rada.gov.ua/laws/show/932-2020-%D0%BF#Text</w:t>
        </w:r>
      </w:hyperlink>
      <w:r w:rsidRPr="00840155">
        <w:rPr>
          <w:rFonts w:ascii="Times New Roman" w:hAnsi="Times New Roman" w:cs="Times New Roman"/>
          <w:noProof/>
          <w:sz w:val="28"/>
          <w:szCs w:val="28"/>
          <w:lang w:val="uk-UA"/>
        </w:rPr>
        <w:t xml:space="preserve"> (дата звернення: 05.05.2025).</w:t>
      </w:r>
    </w:p>
    <w:p w14:paraId="0542E7CC" w14:textId="29F1FB4A" w:rsidR="00FA2486" w:rsidRPr="00840155" w:rsidRDefault="00FA2486"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 xml:space="preserve">29. </w:t>
      </w:r>
      <w:r w:rsidRPr="00840155">
        <w:rPr>
          <w:rFonts w:ascii="Times New Roman" w:hAnsi="Times New Roman" w:cs="Times New Roman"/>
          <w:noProof/>
          <w:sz w:val="28"/>
          <w:szCs w:val="28"/>
          <w:lang w:val="uk-UA"/>
        </w:rPr>
        <w:t xml:space="preserve">Про затвердження Типового переліку засобів навчання та обладнання для навчальних кабінетів і STEM-лабораторій. Наказ Міністерства освіти і науки України від 29.04.2020  № 574. URL :  </w:t>
      </w:r>
      <w:hyperlink r:id="rId35" w:anchor="Text" w:history="1">
        <w:r w:rsidRPr="00840155">
          <w:rPr>
            <w:rStyle w:val="a8"/>
            <w:rFonts w:ascii="Times New Roman" w:hAnsi="Times New Roman" w:cs="Times New Roman"/>
            <w:noProof/>
            <w:sz w:val="28"/>
            <w:szCs w:val="28"/>
            <w:lang w:val="uk-UA"/>
          </w:rPr>
          <w:t>https://zakon.rada.gov.ua/laws/show/z0410-20#Text</w:t>
        </w:r>
      </w:hyperlink>
      <w:r w:rsidRPr="00840155">
        <w:rPr>
          <w:rFonts w:ascii="Times New Roman" w:hAnsi="Times New Roman" w:cs="Times New Roman"/>
          <w:noProof/>
          <w:sz w:val="28"/>
          <w:szCs w:val="28"/>
          <w:lang w:val="uk-UA"/>
        </w:rPr>
        <w:t xml:space="preserve">  (дата звернення: 05.05.2025).</w:t>
      </w:r>
    </w:p>
    <w:p w14:paraId="20C66008" w14:textId="623AE79A" w:rsidR="00005611" w:rsidRPr="00840155" w:rsidRDefault="00005611"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 xml:space="preserve">30. </w:t>
      </w:r>
      <w:r w:rsidRPr="00840155">
        <w:rPr>
          <w:rFonts w:ascii="Times New Roman" w:hAnsi="Times New Roman" w:cs="Times New Roman"/>
          <w:noProof/>
          <w:sz w:val="28"/>
          <w:szCs w:val="28"/>
          <w:lang w:val="uk-UA"/>
        </w:rPr>
        <w:t xml:space="preserve">Про інноваційну діяльність. Закон України. Відомості Верховної Ради України (ВВР), 2002, № 36, ст.266. 40-IV від 31.03.2023. URL :  </w:t>
      </w:r>
      <w:hyperlink r:id="rId36" w:anchor="Text" w:history="1">
        <w:r w:rsidRPr="00840155">
          <w:rPr>
            <w:rStyle w:val="a8"/>
            <w:rFonts w:ascii="Times New Roman" w:hAnsi="Times New Roman" w:cs="Times New Roman"/>
            <w:noProof/>
            <w:sz w:val="28"/>
            <w:szCs w:val="28"/>
            <w:lang w:val="uk-UA"/>
          </w:rPr>
          <w:t>https://zakon.rada.gov.ua/laws/show/40-15#Text</w:t>
        </w:r>
      </w:hyperlink>
      <w:r w:rsidRPr="00840155">
        <w:rPr>
          <w:rFonts w:ascii="Times New Roman" w:hAnsi="Times New Roman" w:cs="Times New Roman"/>
          <w:noProof/>
          <w:sz w:val="28"/>
          <w:szCs w:val="28"/>
          <w:lang w:val="uk-UA"/>
        </w:rPr>
        <w:t xml:space="preserve"> (дата звернення: 05.05.2025).</w:t>
      </w:r>
    </w:p>
    <w:p w14:paraId="437C056E" w14:textId="463B3A22" w:rsidR="008E1131" w:rsidRPr="00840155" w:rsidRDefault="008E1131"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3</w:t>
      </w:r>
      <w:r w:rsidR="00E33948" w:rsidRPr="00840155">
        <w:rPr>
          <w:rFonts w:ascii="Times New Roman" w:hAnsi="Times New Roman" w:cs="Times New Roman"/>
          <w:noProof/>
          <w:sz w:val="28"/>
          <w:szCs w:val="28"/>
          <w:lang w:val="uk-UA"/>
        </w:rPr>
        <w:t>1</w:t>
      </w:r>
      <w:r w:rsidRPr="00840155">
        <w:rPr>
          <w:rFonts w:ascii="Times New Roman" w:hAnsi="Times New Roman" w:cs="Times New Roman"/>
          <w:noProof/>
          <w:sz w:val="28"/>
          <w:szCs w:val="28"/>
          <w:lang w:val="uk-UA"/>
        </w:rPr>
        <w:t xml:space="preserve">. Про освіту Закон України. Відомості Верховної Ради (ВВР), 2017, №  38-39, ст.380. 2145-VIII від 27.03.2025. URL : </w:t>
      </w:r>
      <w:hyperlink r:id="rId37" w:anchor="Text" w:history="1">
        <w:r w:rsidRPr="00840155">
          <w:rPr>
            <w:rStyle w:val="a8"/>
            <w:rFonts w:ascii="Times New Roman" w:hAnsi="Times New Roman" w:cs="Times New Roman"/>
            <w:noProof/>
            <w:sz w:val="28"/>
            <w:szCs w:val="28"/>
            <w:lang w:val="uk-UA"/>
          </w:rPr>
          <w:t>https://zakon.rada.gov.ua/laws/show/2145-19#Text</w:t>
        </w:r>
      </w:hyperlink>
      <w:r w:rsidRPr="00840155">
        <w:rPr>
          <w:rFonts w:ascii="Times New Roman" w:hAnsi="Times New Roman" w:cs="Times New Roman"/>
          <w:noProof/>
          <w:sz w:val="28"/>
          <w:szCs w:val="28"/>
          <w:lang w:val="uk-UA"/>
        </w:rPr>
        <w:t xml:space="preserve"> (дата звернення: 05.05.2025).</w:t>
      </w:r>
    </w:p>
    <w:p w14:paraId="235ADB96" w14:textId="4E1B5968" w:rsidR="00FA2486" w:rsidRPr="00840155" w:rsidRDefault="00FA2486"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 xml:space="preserve">32. </w:t>
      </w:r>
      <w:r w:rsidRPr="00840155">
        <w:rPr>
          <w:rFonts w:ascii="Times New Roman" w:hAnsi="Times New Roman" w:cs="Times New Roman"/>
          <w:noProof/>
          <w:sz w:val="28"/>
          <w:szCs w:val="28"/>
          <w:lang w:val="uk-UA"/>
        </w:rPr>
        <w:t xml:space="preserve">Про схвалення Концепції розвитку природничо-математичної освіти (STEM-освіти). Розпорядження КМУ від 5 серпня 2020 р. № 960-р. URL : </w:t>
      </w:r>
      <w:hyperlink r:id="rId38" w:anchor="Text" w:history="1">
        <w:r w:rsidRPr="00840155">
          <w:rPr>
            <w:rStyle w:val="a8"/>
            <w:rFonts w:ascii="Times New Roman" w:hAnsi="Times New Roman" w:cs="Times New Roman"/>
            <w:noProof/>
            <w:sz w:val="28"/>
            <w:szCs w:val="28"/>
            <w:lang w:val="uk-UA"/>
          </w:rPr>
          <w:t>https://zakon.rada.gov.ua/laws/show/960-2020-%D1%80#Text</w:t>
        </w:r>
      </w:hyperlink>
      <w:r w:rsidRPr="00840155">
        <w:rPr>
          <w:rFonts w:ascii="Times New Roman" w:hAnsi="Times New Roman" w:cs="Times New Roman"/>
          <w:noProof/>
          <w:sz w:val="28"/>
          <w:szCs w:val="28"/>
          <w:lang w:val="uk-UA"/>
        </w:rPr>
        <w:t xml:space="preserve"> (дата звернення: 05.05.2025).</w:t>
      </w:r>
    </w:p>
    <w:p w14:paraId="71FEFD72" w14:textId="1C8BDCC5" w:rsidR="008E406A" w:rsidRPr="00840155" w:rsidRDefault="008E406A"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 xml:space="preserve">33. </w:t>
      </w:r>
      <w:r w:rsidRPr="00840155">
        <w:rPr>
          <w:rFonts w:ascii="Times New Roman" w:hAnsi="Times New Roman" w:cs="Times New Roman"/>
          <w:noProof/>
          <w:sz w:val="28"/>
          <w:szCs w:val="28"/>
          <w:lang w:val="uk-UA"/>
        </w:rPr>
        <w:t xml:space="preserve">Сліпухіна І. А., Чернецький І. С., Мєняйлов С. М. та ін. Сучасний фізичний експеримент у дидактиці STEM орієнтованого навчання. </w:t>
      </w:r>
      <w:r w:rsidRPr="00840155">
        <w:rPr>
          <w:rFonts w:ascii="Times New Roman" w:hAnsi="Times New Roman" w:cs="Times New Roman"/>
          <w:i/>
          <w:iCs/>
          <w:noProof/>
          <w:sz w:val="28"/>
          <w:szCs w:val="28"/>
          <w:lang w:val="uk-UA"/>
        </w:rPr>
        <w:t>Збірник наукових праць Кам</w:t>
      </w:r>
      <w:r w:rsidR="00D6373B">
        <w:rPr>
          <w:rFonts w:ascii="Times New Roman" w:hAnsi="Times New Roman" w:cs="Times New Roman"/>
          <w:i/>
          <w:iCs/>
          <w:noProof/>
          <w:sz w:val="28"/>
          <w:szCs w:val="28"/>
          <w:lang w:val="uk-UA"/>
        </w:rPr>
        <w:t>’</w:t>
      </w:r>
      <w:r w:rsidRPr="00840155">
        <w:rPr>
          <w:rFonts w:ascii="Times New Roman" w:hAnsi="Times New Roman" w:cs="Times New Roman"/>
          <w:i/>
          <w:iCs/>
          <w:noProof/>
          <w:sz w:val="28"/>
          <w:szCs w:val="28"/>
          <w:lang w:val="uk-UA"/>
        </w:rPr>
        <w:t xml:space="preserve">янець-Подільського національного університету імені Івана Огієнка. </w:t>
      </w:r>
      <w:r w:rsidRPr="00840155">
        <w:rPr>
          <w:rFonts w:ascii="Times New Roman" w:hAnsi="Times New Roman" w:cs="Times New Roman"/>
          <w:noProof/>
          <w:sz w:val="28"/>
          <w:szCs w:val="28"/>
          <w:lang w:val="uk-UA"/>
        </w:rPr>
        <w:t>2016. Вип. 22. С. 325</w:t>
      </w:r>
      <w:r w:rsidR="00B834BF" w:rsidRPr="00840155">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328</w:t>
      </w:r>
      <w:r w:rsidR="00B834BF" w:rsidRPr="00840155">
        <w:rPr>
          <w:rFonts w:ascii="Times New Roman" w:hAnsi="Times New Roman" w:cs="Times New Roman"/>
          <w:noProof/>
          <w:sz w:val="28"/>
          <w:szCs w:val="28"/>
          <w:lang w:val="uk-UA"/>
        </w:rPr>
        <w:t>.</w:t>
      </w:r>
    </w:p>
    <w:p w14:paraId="3146E5DD" w14:textId="7E09F6D4" w:rsidR="00005611" w:rsidRPr="00840155" w:rsidRDefault="00005611"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3</w:t>
      </w:r>
      <w:r w:rsidRPr="00840155">
        <w:rPr>
          <w:rFonts w:ascii="Times New Roman" w:hAnsi="Times New Roman" w:cs="Times New Roman"/>
          <w:noProof/>
          <w:sz w:val="28"/>
          <w:szCs w:val="28"/>
          <w:lang w:val="uk-UA"/>
        </w:rPr>
        <w:t xml:space="preserve">4. Суржанська О. В. Ведення краєзнавчого довідково-бібліографічного апарату. </w:t>
      </w:r>
      <w:r w:rsidRPr="00840155">
        <w:rPr>
          <w:rFonts w:ascii="Times New Roman" w:hAnsi="Times New Roman" w:cs="Times New Roman"/>
          <w:i/>
          <w:iCs/>
          <w:noProof/>
          <w:sz w:val="28"/>
          <w:szCs w:val="28"/>
          <w:lang w:val="uk-UA"/>
        </w:rPr>
        <w:t>Шкільна бібліотека плюс</w:t>
      </w:r>
      <w:r w:rsidRPr="00840155">
        <w:rPr>
          <w:rFonts w:ascii="Times New Roman" w:hAnsi="Times New Roman" w:cs="Times New Roman"/>
          <w:noProof/>
          <w:sz w:val="28"/>
          <w:szCs w:val="28"/>
          <w:lang w:val="uk-UA"/>
        </w:rPr>
        <w:t>. 2011. № 2 (лют.). С. 6-11.</w:t>
      </w:r>
    </w:p>
    <w:p w14:paraId="03D56E0C" w14:textId="75824801" w:rsidR="00FA2486" w:rsidRPr="00840155" w:rsidRDefault="00FA2486"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 xml:space="preserve">35. </w:t>
      </w:r>
      <w:r w:rsidRPr="00840155">
        <w:rPr>
          <w:rFonts w:ascii="Times New Roman" w:hAnsi="Times New Roman" w:cs="Times New Roman"/>
          <w:noProof/>
          <w:sz w:val="28"/>
          <w:szCs w:val="28"/>
          <w:lang w:val="uk-UA"/>
        </w:rPr>
        <w:t>Упровадження STEM-освіти в умовах інтеграції формальної і неформальної освіти обдарованих учнів: методичні рекомендаці</w:t>
      </w:r>
      <w:r w:rsidR="008E406A" w:rsidRPr="00840155">
        <w:rPr>
          <w:rFonts w:ascii="Times New Roman" w:hAnsi="Times New Roman" w:cs="Times New Roman"/>
          <w:noProof/>
          <w:sz w:val="28"/>
          <w:szCs w:val="28"/>
          <w:lang w:val="uk-UA"/>
        </w:rPr>
        <w:t xml:space="preserve">ї. </w:t>
      </w:r>
      <w:r w:rsidRPr="00840155">
        <w:rPr>
          <w:rFonts w:ascii="Times New Roman" w:hAnsi="Times New Roman" w:cs="Times New Roman"/>
          <w:noProof/>
          <w:sz w:val="28"/>
          <w:szCs w:val="28"/>
          <w:lang w:val="uk-UA"/>
        </w:rPr>
        <w:t>Н. І. Поліхун, К. Г. Постова, І. А. Сліпухіна, Г. В. Онопченко, О. В. Онопченко. Київ : Інститут обдарованої дитини НАПН України, 2019. 80 с.</w:t>
      </w:r>
    </w:p>
    <w:p w14:paraId="70C57EF5" w14:textId="3677E44A" w:rsidR="00005611" w:rsidRPr="00840155" w:rsidRDefault="00005611"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36</w:t>
      </w:r>
      <w:r w:rsidRPr="00840155">
        <w:rPr>
          <w:rFonts w:ascii="Times New Roman" w:hAnsi="Times New Roman" w:cs="Times New Roman"/>
          <w:noProof/>
          <w:sz w:val="28"/>
          <w:szCs w:val="28"/>
          <w:lang w:val="uk-UA"/>
        </w:rPr>
        <w:t xml:space="preserve">. Шевченко О. «Плекаємо патріотів». </w:t>
      </w:r>
      <w:r w:rsidRPr="00840155">
        <w:rPr>
          <w:rFonts w:ascii="Times New Roman" w:hAnsi="Times New Roman" w:cs="Times New Roman"/>
          <w:i/>
          <w:iCs/>
          <w:noProof/>
          <w:sz w:val="28"/>
          <w:szCs w:val="28"/>
          <w:lang w:val="uk-UA"/>
        </w:rPr>
        <w:t>Бібл. форум: історія, теорія і практика</w:t>
      </w:r>
      <w:r w:rsidRPr="00840155">
        <w:rPr>
          <w:rFonts w:ascii="Times New Roman" w:hAnsi="Times New Roman" w:cs="Times New Roman"/>
          <w:noProof/>
          <w:sz w:val="28"/>
          <w:szCs w:val="28"/>
          <w:lang w:val="uk-UA"/>
        </w:rPr>
        <w:t>. 2016. № 1. С. 29-31.</w:t>
      </w:r>
    </w:p>
    <w:p w14:paraId="6253A77B" w14:textId="0452EB20" w:rsidR="00B834BF" w:rsidRPr="00840155" w:rsidRDefault="008E406A"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37</w:t>
      </w:r>
      <w:r w:rsidR="00B834BF" w:rsidRPr="00840155">
        <w:rPr>
          <w:rFonts w:ascii="Times New Roman" w:hAnsi="Times New Roman" w:cs="Times New Roman"/>
          <w:noProof/>
          <w:sz w:val="28"/>
          <w:szCs w:val="28"/>
          <w:lang w:val="uk-UA"/>
        </w:rPr>
        <w:t xml:space="preserve">. Science education for Responsible Citizenship. Report to the European commission of the expert group on science education. URL : </w:t>
      </w:r>
      <w:hyperlink r:id="rId39" w:history="1">
        <w:r w:rsidR="00B834BF" w:rsidRPr="00840155">
          <w:rPr>
            <w:rStyle w:val="a8"/>
            <w:rFonts w:ascii="Times New Roman" w:hAnsi="Times New Roman" w:cs="Times New Roman"/>
            <w:noProof/>
            <w:sz w:val="28"/>
            <w:szCs w:val="28"/>
            <w:lang w:val="uk-UA"/>
          </w:rPr>
          <w:t>http://ec.europa.eu/research/swafs/pdf/pub_science_education/KI-NA-26-893-EN-N.pdf</w:t>
        </w:r>
      </w:hyperlink>
      <w:r w:rsidR="00B834BF" w:rsidRPr="00840155">
        <w:rPr>
          <w:rFonts w:ascii="Times New Roman" w:hAnsi="Times New Roman" w:cs="Times New Roman"/>
          <w:noProof/>
          <w:sz w:val="28"/>
          <w:szCs w:val="28"/>
          <w:lang w:val="uk-UA"/>
        </w:rPr>
        <w:t>. (дата звернення: 05.05.2025).</w:t>
      </w:r>
    </w:p>
    <w:p w14:paraId="005BF471" w14:textId="2610A0C9" w:rsidR="00B834BF" w:rsidRPr="00840155" w:rsidRDefault="00B834BF"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38</w:t>
      </w:r>
      <w:r w:rsidRPr="00840155">
        <w:rPr>
          <w:rFonts w:ascii="Times New Roman" w:hAnsi="Times New Roman" w:cs="Times New Roman"/>
          <w:noProof/>
          <w:sz w:val="28"/>
          <w:szCs w:val="28"/>
          <w:lang w:val="uk-UA"/>
        </w:rPr>
        <w:t xml:space="preserve">. STEM-education. URL: </w:t>
      </w:r>
      <w:hyperlink r:id="rId40" w:history="1">
        <w:r w:rsidRPr="00840155">
          <w:rPr>
            <w:rStyle w:val="a8"/>
            <w:rFonts w:ascii="Times New Roman" w:hAnsi="Times New Roman" w:cs="Times New Roman"/>
            <w:noProof/>
            <w:sz w:val="28"/>
            <w:szCs w:val="28"/>
            <w:lang w:val="uk-UA"/>
          </w:rPr>
          <w:t>https://teach.com/what/teachers-know/stem-education</w:t>
        </w:r>
      </w:hyperlink>
      <w:r w:rsidRPr="00840155">
        <w:rPr>
          <w:rFonts w:ascii="Times New Roman" w:hAnsi="Times New Roman" w:cs="Times New Roman"/>
          <w:noProof/>
          <w:sz w:val="28"/>
          <w:szCs w:val="28"/>
          <w:lang w:val="uk-UA"/>
        </w:rPr>
        <w:t>. (дата звернення: 05.05.2025).</w:t>
      </w:r>
    </w:p>
    <w:p w14:paraId="10C59A32" w14:textId="202C6181" w:rsidR="004C1FC3" w:rsidRPr="00840155" w:rsidRDefault="004C1FC3"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lastRenderedPageBreak/>
        <w:tab/>
      </w:r>
      <w:r w:rsidR="00E33948" w:rsidRPr="00840155">
        <w:rPr>
          <w:rFonts w:ascii="Times New Roman" w:hAnsi="Times New Roman" w:cs="Times New Roman"/>
          <w:noProof/>
          <w:sz w:val="28"/>
          <w:szCs w:val="28"/>
          <w:lang w:val="uk-UA"/>
        </w:rPr>
        <w:t xml:space="preserve">39. </w:t>
      </w:r>
      <w:r w:rsidRPr="00840155">
        <w:rPr>
          <w:rFonts w:ascii="Times New Roman" w:hAnsi="Times New Roman" w:cs="Times New Roman"/>
          <w:noProof/>
          <w:sz w:val="28"/>
          <w:szCs w:val="28"/>
          <w:lang w:val="uk-UA"/>
        </w:rPr>
        <w:t>SТEM/STEAM-освіта: від теорії до практики: методичний посібник. Н.  І. Поліхун, К. Г. Постова, Г. В. Онопченко, О. В. Онопченко, І. М. Шевченко. Київ : Інститут обдарованої дитини НАПН України, 2023. 121 с.</w:t>
      </w:r>
    </w:p>
    <w:p w14:paraId="35AED882" w14:textId="0A174D7E" w:rsidR="00B834BF" w:rsidRPr="00840155" w:rsidRDefault="00B834BF"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40</w:t>
      </w:r>
      <w:r w:rsidRPr="00840155">
        <w:rPr>
          <w:rFonts w:ascii="Times New Roman" w:hAnsi="Times New Roman" w:cs="Times New Roman"/>
          <w:noProof/>
          <w:sz w:val="28"/>
          <w:szCs w:val="28"/>
          <w:lang w:val="uk-UA"/>
        </w:rPr>
        <w:t xml:space="preserve">. Sternberg R. Giftedness as developing expertise. </w:t>
      </w:r>
      <w:r w:rsidRPr="00840155">
        <w:rPr>
          <w:rFonts w:ascii="Times New Roman" w:hAnsi="Times New Roman" w:cs="Times New Roman"/>
          <w:i/>
          <w:iCs/>
          <w:noProof/>
          <w:sz w:val="28"/>
          <w:szCs w:val="28"/>
          <w:lang w:val="uk-UA"/>
        </w:rPr>
        <w:t>International handbook of giftedness and talent</w:t>
      </w:r>
      <w:r w:rsidRPr="00840155">
        <w:rPr>
          <w:rFonts w:ascii="Times New Roman" w:hAnsi="Times New Roman" w:cs="Times New Roman"/>
          <w:noProof/>
          <w:sz w:val="28"/>
          <w:szCs w:val="28"/>
          <w:lang w:val="uk-UA"/>
        </w:rPr>
        <w:t xml:space="preserve">. Ed. by K. Heller et al. </w:t>
      </w:r>
      <w:r w:rsidRPr="00840155">
        <w:rPr>
          <w:rFonts w:ascii="Times New Roman" w:hAnsi="Times New Roman" w:cs="Times New Roman"/>
          <w:i/>
          <w:iCs/>
          <w:noProof/>
          <w:sz w:val="28"/>
          <w:szCs w:val="28"/>
          <w:lang w:val="uk-UA"/>
        </w:rPr>
        <w:t>Amsterdam: Elsevier science</w:t>
      </w:r>
      <w:r w:rsidRPr="00840155">
        <w:rPr>
          <w:rFonts w:ascii="Times New Roman" w:hAnsi="Times New Roman" w:cs="Times New Roman"/>
          <w:noProof/>
          <w:sz w:val="28"/>
          <w:szCs w:val="28"/>
          <w:lang w:val="uk-UA"/>
        </w:rPr>
        <w:t xml:space="preserve">. 2000. P. 55-66. </w:t>
      </w:r>
    </w:p>
    <w:p w14:paraId="46DBDC8D" w14:textId="4B2602DA" w:rsidR="00B834BF" w:rsidRPr="00840155" w:rsidRDefault="00B834BF" w:rsidP="000369DE">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41</w:t>
      </w:r>
      <w:r w:rsidRPr="00840155">
        <w:rPr>
          <w:rFonts w:ascii="Times New Roman" w:hAnsi="Times New Roman" w:cs="Times New Roman"/>
          <w:noProof/>
          <w:sz w:val="28"/>
          <w:szCs w:val="28"/>
          <w:lang w:val="uk-UA"/>
        </w:rPr>
        <w:t xml:space="preserve">. Tarnoff J. STEM to STEAM. Recognizing the Value of Creative Skills in the Competitive. URL: </w:t>
      </w:r>
      <w:hyperlink r:id="rId41" w:history="1">
        <w:r w:rsidRPr="00840155">
          <w:rPr>
            <w:rStyle w:val="a8"/>
            <w:rFonts w:ascii="Times New Roman" w:hAnsi="Times New Roman" w:cs="Times New Roman"/>
            <w:noProof/>
            <w:sz w:val="28"/>
            <w:szCs w:val="28"/>
            <w:lang w:val="uk-UA"/>
          </w:rPr>
          <w:t>http://www.huffingtonpost.com/john-tarnoff/stem-tosteam-recognizing_b_756519.html</w:t>
        </w:r>
      </w:hyperlink>
      <w:r w:rsidRPr="00840155">
        <w:rPr>
          <w:rFonts w:ascii="Times New Roman" w:hAnsi="Times New Roman" w:cs="Times New Roman"/>
          <w:noProof/>
          <w:sz w:val="28"/>
          <w:szCs w:val="28"/>
          <w:lang w:val="uk-UA"/>
        </w:rPr>
        <w:t xml:space="preserve">  (дата звернення: 05.05.2025).</w:t>
      </w:r>
    </w:p>
    <w:p w14:paraId="790971B9" w14:textId="793598A7" w:rsidR="00B834BF" w:rsidRPr="00840155" w:rsidRDefault="00B834BF" w:rsidP="00B834BF">
      <w:pPr>
        <w:spacing w:after="0" w:line="36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E33948" w:rsidRPr="00840155">
        <w:rPr>
          <w:rFonts w:ascii="Times New Roman" w:hAnsi="Times New Roman" w:cs="Times New Roman"/>
          <w:noProof/>
          <w:sz w:val="28"/>
          <w:szCs w:val="28"/>
          <w:lang w:val="uk-UA"/>
        </w:rPr>
        <w:t>42</w:t>
      </w:r>
      <w:r w:rsidRPr="00840155">
        <w:rPr>
          <w:rFonts w:ascii="Times New Roman" w:hAnsi="Times New Roman" w:cs="Times New Roman"/>
          <w:noProof/>
          <w:sz w:val="28"/>
          <w:szCs w:val="28"/>
          <w:lang w:val="uk-UA"/>
        </w:rPr>
        <w:t xml:space="preserve">. The Case for STEM Education as a National Priority:Good Jobs and American Competitiveness. Updated June 2013. URL: </w:t>
      </w:r>
      <w:hyperlink r:id="rId42" w:history="1">
        <w:r w:rsidRPr="00840155">
          <w:rPr>
            <w:rStyle w:val="a8"/>
            <w:rFonts w:ascii="Times New Roman" w:hAnsi="Times New Roman" w:cs="Times New Roman"/>
            <w:noProof/>
            <w:sz w:val="28"/>
            <w:szCs w:val="28"/>
            <w:lang w:val="uk-UA"/>
          </w:rPr>
          <w:t>http://www.stemedcoalition.org/wp-content/uploads/2016/01/STEM-Factsheet-Updated2.pdf</w:t>
        </w:r>
      </w:hyperlink>
      <w:r w:rsidRPr="00840155">
        <w:rPr>
          <w:rFonts w:ascii="Times New Roman" w:hAnsi="Times New Roman" w:cs="Times New Roman"/>
          <w:noProof/>
          <w:sz w:val="28"/>
          <w:szCs w:val="28"/>
          <w:lang w:val="uk-UA"/>
        </w:rPr>
        <w:t>. (дата звернення: 05.05.2025).</w:t>
      </w:r>
    </w:p>
    <w:p w14:paraId="09B03748" w14:textId="1E084D68" w:rsidR="00FA2486" w:rsidRPr="00840155" w:rsidRDefault="00FA2486" w:rsidP="000369DE">
      <w:pPr>
        <w:spacing w:after="0" w:line="360" w:lineRule="auto"/>
        <w:contextualSpacing/>
        <w:jc w:val="both"/>
        <w:rPr>
          <w:rFonts w:ascii="Times New Roman" w:hAnsi="Times New Roman" w:cs="Times New Roman"/>
          <w:noProof/>
          <w:sz w:val="28"/>
          <w:szCs w:val="28"/>
          <w:lang w:val="uk-UA"/>
        </w:rPr>
      </w:pPr>
    </w:p>
    <w:p w14:paraId="3F8E3ED0" w14:textId="4F0C7599" w:rsidR="00EC4F30" w:rsidRPr="00840155" w:rsidRDefault="00EC4F30" w:rsidP="000369DE">
      <w:pPr>
        <w:spacing w:after="0" w:line="360" w:lineRule="auto"/>
        <w:contextualSpacing/>
        <w:jc w:val="both"/>
        <w:rPr>
          <w:rFonts w:ascii="Times New Roman" w:hAnsi="Times New Roman" w:cs="Times New Roman"/>
          <w:noProof/>
          <w:sz w:val="28"/>
          <w:szCs w:val="28"/>
          <w:lang w:val="uk-UA"/>
        </w:rPr>
      </w:pPr>
    </w:p>
    <w:p w14:paraId="2C0845BA" w14:textId="5467AD90" w:rsidR="00EC4F30" w:rsidRPr="00840155" w:rsidRDefault="00EC4F30" w:rsidP="000369DE">
      <w:pPr>
        <w:spacing w:after="0" w:line="360" w:lineRule="auto"/>
        <w:contextualSpacing/>
        <w:jc w:val="both"/>
        <w:rPr>
          <w:rFonts w:ascii="Times New Roman" w:hAnsi="Times New Roman" w:cs="Times New Roman"/>
          <w:noProof/>
          <w:sz w:val="28"/>
          <w:szCs w:val="28"/>
          <w:lang w:val="uk-UA"/>
        </w:rPr>
      </w:pPr>
    </w:p>
    <w:p w14:paraId="287A419C" w14:textId="7533BE68" w:rsidR="00EC4F30" w:rsidRPr="00840155" w:rsidRDefault="00EC4F30" w:rsidP="000369DE">
      <w:pPr>
        <w:spacing w:after="0" w:line="360" w:lineRule="auto"/>
        <w:contextualSpacing/>
        <w:jc w:val="both"/>
        <w:rPr>
          <w:rFonts w:ascii="Times New Roman" w:hAnsi="Times New Roman" w:cs="Times New Roman"/>
          <w:noProof/>
          <w:sz w:val="28"/>
          <w:szCs w:val="28"/>
          <w:lang w:val="uk-UA"/>
        </w:rPr>
      </w:pPr>
    </w:p>
    <w:p w14:paraId="5D1C9996" w14:textId="2D3CE86F" w:rsidR="00EC4F30" w:rsidRPr="00840155" w:rsidRDefault="00EC4F30" w:rsidP="000369DE">
      <w:pPr>
        <w:spacing w:after="0" w:line="360" w:lineRule="auto"/>
        <w:contextualSpacing/>
        <w:jc w:val="both"/>
        <w:rPr>
          <w:rFonts w:ascii="Times New Roman" w:hAnsi="Times New Roman" w:cs="Times New Roman"/>
          <w:noProof/>
          <w:sz w:val="28"/>
          <w:szCs w:val="28"/>
          <w:lang w:val="uk-UA"/>
        </w:rPr>
      </w:pPr>
    </w:p>
    <w:p w14:paraId="14ADB51B" w14:textId="67098AEC" w:rsidR="00EC4F30" w:rsidRPr="00840155" w:rsidRDefault="00EC4F30" w:rsidP="000369DE">
      <w:pPr>
        <w:spacing w:after="0" w:line="360" w:lineRule="auto"/>
        <w:contextualSpacing/>
        <w:jc w:val="both"/>
        <w:rPr>
          <w:rFonts w:ascii="Times New Roman" w:hAnsi="Times New Roman" w:cs="Times New Roman"/>
          <w:noProof/>
          <w:sz w:val="28"/>
          <w:szCs w:val="28"/>
          <w:lang w:val="uk-UA"/>
        </w:rPr>
      </w:pPr>
    </w:p>
    <w:p w14:paraId="74236FD3" w14:textId="0E85E7AB" w:rsidR="00EC4F30" w:rsidRPr="00840155" w:rsidRDefault="00EC4F30" w:rsidP="000369DE">
      <w:pPr>
        <w:spacing w:after="0" w:line="360" w:lineRule="auto"/>
        <w:contextualSpacing/>
        <w:jc w:val="both"/>
        <w:rPr>
          <w:rFonts w:ascii="Times New Roman" w:hAnsi="Times New Roman" w:cs="Times New Roman"/>
          <w:noProof/>
          <w:sz w:val="28"/>
          <w:szCs w:val="28"/>
          <w:lang w:val="uk-UA"/>
        </w:rPr>
      </w:pPr>
    </w:p>
    <w:p w14:paraId="421541E5" w14:textId="7EC3F020" w:rsidR="00EC4F30" w:rsidRPr="00840155" w:rsidRDefault="00EC4F30" w:rsidP="000369DE">
      <w:pPr>
        <w:spacing w:after="0" w:line="360" w:lineRule="auto"/>
        <w:contextualSpacing/>
        <w:jc w:val="both"/>
        <w:rPr>
          <w:rFonts w:ascii="Times New Roman" w:hAnsi="Times New Roman" w:cs="Times New Roman"/>
          <w:noProof/>
          <w:sz w:val="28"/>
          <w:szCs w:val="28"/>
          <w:lang w:val="uk-UA"/>
        </w:rPr>
      </w:pPr>
    </w:p>
    <w:p w14:paraId="3DDFFF33" w14:textId="554E1FDE" w:rsidR="000538BA" w:rsidRPr="00840155" w:rsidRDefault="000538BA" w:rsidP="000369DE">
      <w:pPr>
        <w:spacing w:after="0" w:line="360" w:lineRule="auto"/>
        <w:contextualSpacing/>
        <w:jc w:val="both"/>
        <w:rPr>
          <w:rFonts w:ascii="Times New Roman" w:hAnsi="Times New Roman" w:cs="Times New Roman"/>
          <w:noProof/>
          <w:sz w:val="28"/>
          <w:szCs w:val="28"/>
          <w:lang w:val="uk-UA"/>
        </w:rPr>
      </w:pPr>
    </w:p>
    <w:p w14:paraId="31296768" w14:textId="1C70DFDE" w:rsidR="000538BA" w:rsidRPr="00840155" w:rsidRDefault="000538BA" w:rsidP="000369DE">
      <w:pPr>
        <w:spacing w:after="0" w:line="360" w:lineRule="auto"/>
        <w:contextualSpacing/>
        <w:jc w:val="both"/>
        <w:rPr>
          <w:rFonts w:ascii="Times New Roman" w:hAnsi="Times New Roman" w:cs="Times New Roman"/>
          <w:noProof/>
          <w:sz w:val="28"/>
          <w:szCs w:val="28"/>
          <w:lang w:val="uk-UA"/>
        </w:rPr>
      </w:pPr>
    </w:p>
    <w:p w14:paraId="31490E62" w14:textId="5AB98B0F" w:rsidR="000538BA" w:rsidRPr="00840155" w:rsidRDefault="000538BA" w:rsidP="000369DE">
      <w:pPr>
        <w:spacing w:after="0" w:line="360" w:lineRule="auto"/>
        <w:contextualSpacing/>
        <w:jc w:val="both"/>
        <w:rPr>
          <w:rFonts w:ascii="Times New Roman" w:hAnsi="Times New Roman" w:cs="Times New Roman"/>
          <w:noProof/>
          <w:sz w:val="28"/>
          <w:szCs w:val="28"/>
          <w:lang w:val="uk-UA"/>
        </w:rPr>
      </w:pPr>
    </w:p>
    <w:p w14:paraId="1B18A6E7" w14:textId="1BC7A757" w:rsidR="000538BA" w:rsidRPr="00840155" w:rsidRDefault="000538BA" w:rsidP="000369DE">
      <w:pPr>
        <w:spacing w:after="0" w:line="360" w:lineRule="auto"/>
        <w:contextualSpacing/>
        <w:jc w:val="both"/>
        <w:rPr>
          <w:rFonts w:ascii="Times New Roman" w:hAnsi="Times New Roman" w:cs="Times New Roman"/>
          <w:noProof/>
          <w:sz w:val="28"/>
          <w:szCs w:val="28"/>
          <w:lang w:val="uk-UA"/>
        </w:rPr>
      </w:pPr>
    </w:p>
    <w:p w14:paraId="556B69A7" w14:textId="14C11C96" w:rsidR="000538BA" w:rsidRPr="00840155" w:rsidRDefault="000538BA" w:rsidP="000369DE">
      <w:pPr>
        <w:spacing w:after="0" w:line="360" w:lineRule="auto"/>
        <w:contextualSpacing/>
        <w:jc w:val="both"/>
        <w:rPr>
          <w:rFonts w:ascii="Times New Roman" w:hAnsi="Times New Roman" w:cs="Times New Roman"/>
          <w:noProof/>
          <w:sz w:val="28"/>
          <w:szCs w:val="28"/>
          <w:lang w:val="uk-UA"/>
        </w:rPr>
      </w:pPr>
    </w:p>
    <w:p w14:paraId="4F727611" w14:textId="77777777" w:rsidR="000538BA" w:rsidRPr="00840155" w:rsidRDefault="000538BA" w:rsidP="000369DE">
      <w:pPr>
        <w:spacing w:after="0" w:line="360" w:lineRule="auto"/>
        <w:contextualSpacing/>
        <w:jc w:val="both"/>
        <w:rPr>
          <w:rFonts w:ascii="Times New Roman" w:hAnsi="Times New Roman" w:cs="Times New Roman"/>
          <w:noProof/>
          <w:sz w:val="28"/>
          <w:szCs w:val="28"/>
          <w:lang w:val="uk-UA"/>
        </w:rPr>
      </w:pPr>
    </w:p>
    <w:p w14:paraId="0CFADB32" w14:textId="0EB7C583" w:rsidR="00EC4F30" w:rsidRPr="00840155" w:rsidRDefault="00EC4F30" w:rsidP="000369DE">
      <w:pPr>
        <w:spacing w:after="0" w:line="360" w:lineRule="auto"/>
        <w:contextualSpacing/>
        <w:jc w:val="both"/>
        <w:rPr>
          <w:rFonts w:ascii="Times New Roman" w:hAnsi="Times New Roman" w:cs="Times New Roman"/>
          <w:noProof/>
          <w:sz w:val="28"/>
          <w:szCs w:val="28"/>
          <w:lang w:val="uk-UA"/>
        </w:rPr>
      </w:pPr>
    </w:p>
    <w:p w14:paraId="3B20FCD8" w14:textId="7B90C487" w:rsidR="00EC4F30" w:rsidRPr="00840155" w:rsidRDefault="00EC4F30" w:rsidP="000369DE">
      <w:pPr>
        <w:spacing w:after="0" w:line="360" w:lineRule="auto"/>
        <w:contextualSpacing/>
        <w:jc w:val="both"/>
        <w:rPr>
          <w:rFonts w:ascii="Times New Roman" w:hAnsi="Times New Roman" w:cs="Times New Roman"/>
          <w:noProof/>
          <w:sz w:val="28"/>
          <w:szCs w:val="28"/>
          <w:lang w:val="uk-UA"/>
        </w:rPr>
      </w:pPr>
    </w:p>
    <w:p w14:paraId="7BD07BFB" w14:textId="08313FA7" w:rsidR="00EC4F30" w:rsidRPr="00840155" w:rsidRDefault="00EC4F30" w:rsidP="000369DE">
      <w:pPr>
        <w:spacing w:after="0" w:line="360" w:lineRule="auto"/>
        <w:contextualSpacing/>
        <w:jc w:val="both"/>
        <w:rPr>
          <w:rFonts w:ascii="Times New Roman" w:hAnsi="Times New Roman" w:cs="Times New Roman"/>
          <w:noProof/>
          <w:sz w:val="28"/>
          <w:szCs w:val="28"/>
          <w:lang w:val="uk-UA"/>
        </w:rPr>
      </w:pPr>
    </w:p>
    <w:p w14:paraId="646399B2" w14:textId="74B4BDD2" w:rsidR="00EC4F30" w:rsidRPr="00840155" w:rsidRDefault="00EC4F30" w:rsidP="00EC4F30">
      <w:pPr>
        <w:spacing w:after="0" w:line="360" w:lineRule="auto"/>
        <w:contextualSpacing/>
        <w:jc w:val="center"/>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lastRenderedPageBreak/>
        <w:t>ДОДАТКИ</w:t>
      </w:r>
    </w:p>
    <w:p w14:paraId="54E316A0" w14:textId="4F08D093" w:rsidR="007D6013" w:rsidRPr="00840155" w:rsidRDefault="007D6013" w:rsidP="007D6013">
      <w:pPr>
        <w:spacing w:after="0" w:line="360" w:lineRule="auto"/>
        <w:contextualSpacing/>
        <w:jc w:val="right"/>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t>Додаток А.</w:t>
      </w:r>
    </w:p>
    <w:p w14:paraId="3DEAA7F7" w14:textId="781BB1B2" w:rsidR="00353E34" w:rsidRPr="00840155" w:rsidRDefault="00353E34" w:rsidP="00353E34">
      <w:pPr>
        <w:spacing w:after="0" w:line="360" w:lineRule="auto"/>
        <w:contextualSpacing/>
        <w:jc w:val="center"/>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t>Анкета для учнів 9-11 класів</w:t>
      </w:r>
    </w:p>
    <w:p w14:paraId="6E3A8E69" w14:textId="7A15DC42" w:rsidR="00353E34" w:rsidRPr="00840155" w:rsidRDefault="00E20400" w:rsidP="00E20400">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353E34" w:rsidRPr="00840155">
        <w:rPr>
          <w:rFonts w:ascii="Times New Roman" w:hAnsi="Times New Roman" w:cs="Times New Roman"/>
          <w:b/>
          <w:bCs/>
          <w:i/>
          <w:iCs/>
          <w:noProof/>
          <w:sz w:val="28"/>
          <w:szCs w:val="28"/>
          <w:lang w:val="uk-UA"/>
        </w:rPr>
        <w:t>Мета</w:t>
      </w:r>
      <w:r w:rsidR="00353E34" w:rsidRPr="00840155">
        <w:rPr>
          <w:rFonts w:ascii="Times New Roman" w:hAnsi="Times New Roman" w:cs="Times New Roman"/>
          <w:noProof/>
          <w:sz w:val="28"/>
          <w:szCs w:val="28"/>
          <w:lang w:val="uk-UA"/>
        </w:rPr>
        <w:t>: з</w:t>
      </w:r>
      <w:r w:rsidR="00D6373B">
        <w:rPr>
          <w:rFonts w:ascii="Times New Roman" w:hAnsi="Times New Roman" w:cs="Times New Roman"/>
          <w:noProof/>
          <w:sz w:val="28"/>
          <w:szCs w:val="28"/>
          <w:lang w:val="uk-UA"/>
        </w:rPr>
        <w:t>’</w:t>
      </w:r>
      <w:r w:rsidR="00353E34" w:rsidRPr="00840155">
        <w:rPr>
          <w:rFonts w:ascii="Times New Roman" w:hAnsi="Times New Roman" w:cs="Times New Roman"/>
          <w:noProof/>
          <w:sz w:val="28"/>
          <w:szCs w:val="28"/>
          <w:lang w:val="uk-UA"/>
        </w:rPr>
        <w:t>ясувати ставлення учнів до інтегрованих STEM-уроків, рівень зацікавленості в географії та пов</w:t>
      </w:r>
      <w:r w:rsidR="00D6373B">
        <w:rPr>
          <w:rFonts w:ascii="Times New Roman" w:hAnsi="Times New Roman" w:cs="Times New Roman"/>
          <w:noProof/>
          <w:sz w:val="28"/>
          <w:szCs w:val="28"/>
          <w:lang w:val="uk-UA"/>
        </w:rPr>
        <w:t>’</w:t>
      </w:r>
      <w:r w:rsidR="00353E34" w:rsidRPr="00840155">
        <w:rPr>
          <w:rFonts w:ascii="Times New Roman" w:hAnsi="Times New Roman" w:cs="Times New Roman"/>
          <w:noProof/>
          <w:sz w:val="28"/>
          <w:szCs w:val="28"/>
          <w:lang w:val="uk-UA"/>
        </w:rPr>
        <w:t>язаних дисциплінах, оцінити сприйняття міжпредметної взаємодії.</w:t>
      </w:r>
    </w:p>
    <w:p w14:paraId="219A6645" w14:textId="768ECE4F" w:rsidR="00353E34" w:rsidRPr="00840155" w:rsidRDefault="00353E34" w:rsidP="008359C3">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1. Чи подобається вам предмет географія?</w:t>
      </w:r>
    </w:p>
    <w:p w14:paraId="5A41BE9C" w14:textId="465B63C8" w:rsidR="00353E34" w:rsidRPr="00840155" w:rsidRDefault="00353E34" w:rsidP="008359C3">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2. Чи вважаєте ви корисним поєднання географії з іншими предметами, як-от історія чи англійська мова?</w:t>
      </w:r>
    </w:p>
    <w:p w14:paraId="0541BFCB" w14:textId="76D78C6C" w:rsidR="00353E34" w:rsidRPr="00840155" w:rsidRDefault="00353E34" w:rsidP="008359C3">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3. Чи були у вас на уроках географії практичні або проєктні завдання, які містили елементи з інших предметів?</w:t>
      </w:r>
    </w:p>
    <w:p w14:paraId="0D5486DD" w14:textId="4E915536" w:rsidR="00353E34" w:rsidRPr="00840155" w:rsidRDefault="00353E34" w:rsidP="008359C3">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4. Який із предметів вам цікавіше поєднувати з географією: історію чи англійську мову? Чому?</w:t>
      </w:r>
    </w:p>
    <w:p w14:paraId="20AFE70C" w14:textId="449D6484" w:rsidR="00353E34" w:rsidRPr="00840155" w:rsidRDefault="00353E34" w:rsidP="008359C3">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5. Чи знайомі ви з поняттям STEM-освіти? Якщо так, то що воно означає?</w:t>
      </w:r>
    </w:p>
    <w:p w14:paraId="7A7EBC8B" w14:textId="413A73FA" w:rsidR="00353E34" w:rsidRPr="00840155" w:rsidRDefault="00353E34" w:rsidP="008359C3">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6. Чи брали ви участь у проєктах, де потрібно було досліджувати, експериментувати або створювати модель, мапу, інфографіку тощо?</w:t>
      </w:r>
    </w:p>
    <w:p w14:paraId="7E7681ED" w14:textId="6DC79DC5" w:rsidR="00353E34" w:rsidRPr="00840155" w:rsidRDefault="00353E34" w:rsidP="008359C3">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7. Наскільки зрозумілими вам були завдання на таких уроках (оцініть від 1 до 5)?</w:t>
      </w:r>
    </w:p>
    <w:p w14:paraId="357EE565" w14:textId="7229474B" w:rsidR="00353E34" w:rsidRPr="00840155" w:rsidRDefault="00353E34" w:rsidP="008359C3">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8. Чи хотіли б ви більше таких інтегрованих уроків (STEM + географія + історія/англійська)?</w:t>
      </w:r>
    </w:p>
    <w:p w14:paraId="24A90020" w14:textId="3C4E871A" w:rsidR="00353E34" w:rsidRPr="00840155" w:rsidRDefault="00353E34" w:rsidP="008359C3">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9. Чи мотивують вас такі завдання до самостійного пошуку інформації та творчої роботи?</w:t>
      </w:r>
    </w:p>
    <w:p w14:paraId="1AA2CFD5" w14:textId="6B5E72E0" w:rsidR="00353E34" w:rsidRPr="00840155" w:rsidRDefault="00353E34" w:rsidP="008359C3">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11. Як ви вважаєте, чи допомагає англійська мова глибше зрозуміти сучасну географічну інформацію (наприклад, глобальні новини, відео, карти)?</w:t>
      </w:r>
    </w:p>
    <w:p w14:paraId="26B2906B" w14:textId="25FC5925" w:rsidR="00353E34" w:rsidRPr="00840155" w:rsidRDefault="00353E34" w:rsidP="008359C3">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12. Який формат уроку вам здається найцікавішим: презентації, проєкти, дослідження, командна робота чи інше?</w:t>
      </w:r>
    </w:p>
    <w:p w14:paraId="3FEE099D" w14:textId="5C3F9062" w:rsidR="00EC4F30" w:rsidRPr="00840155" w:rsidRDefault="00353E34" w:rsidP="008359C3">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 xml:space="preserve">Ваша загальна оцінка інтегрованих уроків за 5-бальною шкалою (1 </w:t>
      </w:r>
      <w:r w:rsidR="00E20400" w:rsidRPr="00840155">
        <w:rPr>
          <w:rFonts w:ascii="Times New Roman" w:hAnsi="Times New Roman" w:cs="Times New Roman"/>
          <w:noProof/>
          <w:sz w:val="28"/>
          <w:szCs w:val="28"/>
          <w:lang w:val="uk-UA"/>
        </w:rPr>
        <w:t xml:space="preserve">– </w:t>
      </w:r>
      <w:r w:rsidRPr="00840155">
        <w:rPr>
          <w:rFonts w:ascii="Times New Roman" w:hAnsi="Times New Roman" w:cs="Times New Roman"/>
          <w:noProof/>
          <w:sz w:val="28"/>
          <w:szCs w:val="28"/>
          <w:lang w:val="uk-UA"/>
        </w:rPr>
        <w:t xml:space="preserve">нецікаво, 5 </w:t>
      </w:r>
      <w:r w:rsidR="00E20400" w:rsidRPr="00840155">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 xml:space="preserve"> дуже захопливо).</w:t>
      </w:r>
    </w:p>
    <w:p w14:paraId="67257001" w14:textId="5962AFCC" w:rsidR="008359C3" w:rsidRPr="00840155" w:rsidRDefault="008359C3" w:rsidP="008359C3">
      <w:pPr>
        <w:spacing w:after="0" w:line="360" w:lineRule="auto"/>
        <w:contextualSpacing/>
        <w:jc w:val="center"/>
        <w:rPr>
          <w:rFonts w:ascii="Times New Roman" w:hAnsi="Times New Roman" w:cs="Times New Roman"/>
          <w:noProof/>
          <w:sz w:val="28"/>
          <w:szCs w:val="28"/>
          <w:lang w:val="uk-UA"/>
        </w:rPr>
      </w:pPr>
      <w:r w:rsidRPr="00840155">
        <w:rPr>
          <w:rFonts w:ascii="Times New Roman" w:hAnsi="Times New Roman" w:cs="Times New Roman"/>
          <w:b/>
          <w:bCs/>
          <w:i/>
          <w:iCs/>
          <w:noProof/>
          <w:sz w:val="28"/>
          <w:szCs w:val="28"/>
          <w:lang w:val="uk-UA"/>
        </w:rPr>
        <w:t>Інтерпретація</w:t>
      </w:r>
      <w:r w:rsidRPr="00840155">
        <w:rPr>
          <w:rFonts w:ascii="Times New Roman" w:hAnsi="Times New Roman" w:cs="Times New Roman"/>
          <w:noProof/>
          <w:sz w:val="28"/>
          <w:szCs w:val="28"/>
          <w:lang w:val="uk-UA"/>
        </w:rPr>
        <w:t>:</w:t>
      </w:r>
    </w:p>
    <w:p w14:paraId="0D92DAA5" w14:textId="4B1CF27E" w:rsidR="008359C3" w:rsidRPr="00840155" w:rsidRDefault="008359C3" w:rsidP="008359C3">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Високий рівень STEM-компетенцій відповідає наявності позитивних відповідей на пп. 1, 2, 3, 6, 8, 9, 10 та балів 4–5 за пп. 7 і 12. Якщо переважає вибір «історія» в п. 4 – фокус інтеграції варто спрямувати в гуманітарно-природничу площину. Питання 5 відображає загальну цифрову та методологічну грамотність учня.</w:t>
      </w:r>
    </w:p>
    <w:p w14:paraId="57060DDE" w14:textId="1E4EDFF5" w:rsidR="00353E34" w:rsidRPr="00840155" w:rsidRDefault="00353E34" w:rsidP="00353E34">
      <w:pPr>
        <w:spacing w:after="0" w:line="360" w:lineRule="auto"/>
        <w:contextualSpacing/>
        <w:jc w:val="both"/>
        <w:rPr>
          <w:rFonts w:ascii="Times New Roman" w:hAnsi="Times New Roman" w:cs="Times New Roman"/>
          <w:noProof/>
          <w:sz w:val="28"/>
          <w:szCs w:val="28"/>
          <w:lang w:val="uk-UA"/>
        </w:rPr>
      </w:pPr>
    </w:p>
    <w:p w14:paraId="52F27978" w14:textId="7F77FC36" w:rsidR="00353E34" w:rsidRPr="00840155" w:rsidRDefault="00353E34" w:rsidP="00353E34">
      <w:pPr>
        <w:spacing w:after="0" w:line="360" w:lineRule="auto"/>
        <w:contextualSpacing/>
        <w:jc w:val="both"/>
        <w:rPr>
          <w:rFonts w:ascii="Times New Roman" w:hAnsi="Times New Roman" w:cs="Times New Roman"/>
          <w:noProof/>
          <w:sz w:val="28"/>
          <w:szCs w:val="28"/>
          <w:lang w:val="uk-UA"/>
        </w:rPr>
      </w:pPr>
    </w:p>
    <w:p w14:paraId="3913A4A5" w14:textId="41A01FB0" w:rsidR="008359C3" w:rsidRPr="00840155" w:rsidRDefault="008359C3" w:rsidP="00353E34">
      <w:pPr>
        <w:spacing w:after="0" w:line="360" w:lineRule="auto"/>
        <w:contextualSpacing/>
        <w:jc w:val="both"/>
        <w:rPr>
          <w:rFonts w:ascii="Times New Roman" w:hAnsi="Times New Roman" w:cs="Times New Roman"/>
          <w:noProof/>
          <w:sz w:val="28"/>
          <w:szCs w:val="28"/>
          <w:lang w:val="uk-UA"/>
        </w:rPr>
      </w:pPr>
    </w:p>
    <w:p w14:paraId="36EC834C" w14:textId="2A75C4B7" w:rsidR="008359C3" w:rsidRPr="00840155" w:rsidRDefault="008359C3" w:rsidP="00353E34">
      <w:pPr>
        <w:spacing w:after="0" w:line="360" w:lineRule="auto"/>
        <w:contextualSpacing/>
        <w:jc w:val="both"/>
        <w:rPr>
          <w:rFonts w:ascii="Times New Roman" w:hAnsi="Times New Roman" w:cs="Times New Roman"/>
          <w:noProof/>
          <w:sz w:val="28"/>
          <w:szCs w:val="28"/>
          <w:lang w:val="uk-UA"/>
        </w:rPr>
      </w:pPr>
    </w:p>
    <w:p w14:paraId="03086C9D" w14:textId="77777777" w:rsidR="008359C3" w:rsidRPr="00840155" w:rsidRDefault="008359C3" w:rsidP="00353E34">
      <w:pPr>
        <w:spacing w:after="0" w:line="360" w:lineRule="auto"/>
        <w:contextualSpacing/>
        <w:jc w:val="both"/>
        <w:rPr>
          <w:rFonts w:ascii="Times New Roman" w:hAnsi="Times New Roman" w:cs="Times New Roman"/>
          <w:noProof/>
          <w:sz w:val="28"/>
          <w:szCs w:val="28"/>
          <w:lang w:val="uk-UA"/>
        </w:rPr>
      </w:pPr>
    </w:p>
    <w:p w14:paraId="72C77FF4" w14:textId="3FF453C1" w:rsidR="00353E34" w:rsidRPr="00840155" w:rsidRDefault="00353E34" w:rsidP="00353E34">
      <w:pPr>
        <w:spacing w:after="0" w:line="360" w:lineRule="auto"/>
        <w:contextualSpacing/>
        <w:jc w:val="both"/>
        <w:rPr>
          <w:rFonts w:ascii="Times New Roman" w:hAnsi="Times New Roman" w:cs="Times New Roman"/>
          <w:noProof/>
          <w:sz w:val="28"/>
          <w:szCs w:val="28"/>
          <w:lang w:val="uk-UA"/>
        </w:rPr>
      </w:pPr>
    </w:p>
    <w:p w14:paraId="1B3DDEA5" w14:textId="5BAE0E92" w:rsidR="007D6013" w:rsidRPr="00840155" w:rsidRDefault="007D6013" w:rsidP="007D6013">
      <w:pPr>
        <w:spacing w:after="0" w:line="360" w:lineRule="auto"/>
        <w:contextualSpacing/>
        <w:jc w:val="right"/>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lastRenderedPageBreak/>
        <w:t>Додаток Б.</w:t>
      </w:r>
    </w:p>
    <w:p w14:paraId="70455D0B" w14:textId="77777777" w:rsidR="00353E34" w:rsidRPr="00840155" w:rsidRDefault="00353E34" w:rsidP="00353E34">
      <w:pPr>
        <w:spacing w:after="0" w:line="360" w:lineRule="auto"/>
        <w:contextualSpacing/>
        <w:jc w:val="center"/>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t>Анкета для вчителів географії, історії, англійської мови</w:t>
      </w:r>
    </w:p>
    <w:p w14:paraId="5B26E97A" w14:textId="5B180816" w:rsidR="00353E34" w:rsidRPr="00840155" w:rsidRDefault="00526B4C" w:rsidP="002E1D24">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r>
      <w:r w:rsidR="00353E34" w:rsidRPr="00840155">
        <w:rPr>
          <w:rFonts w:ascii="Times New Roman" w:hAnsi="Times New Roman" w:cs="Times New Roman"/>
          <w:b/>
          <w:bCs/>
          <w:i/>
          <w:iCs/>
          <w:noProof/>
          <w:sz w:val="28"/>
          <w:szCs w:val="28"/>
          <w:lang w:val="uk-UA"/>
        </w:rPr>
        <w:t>Мета</w:t>
      </w:r>
      <w:r w:rsidR="00353E34" w:rsidRPr="00840155">
        <w:rPr>
          <w:rFonts w:ascii="Times New Roman" w:hAnsi="Times New Roman" w:cs="Times New Roman"/>
          <w:noProof/>
          <w:sz w:val="28"/>
          <w:szCs w:val="28"/>
          <w:lang w:val="uk-UA"/>
        </w:rPr>
        <w:t>: дослідити рівень поінформованості педагогів про STEM-освіту, практики міжпредметної інтеграції, труднощі впровадження та готовність до використання інноваційних підходів.</w:t>
      </w:r>
    </w:p>
    <w:p w14:paraId="39A3C32D" w14:textId="64D723E9" w:rsidR="00353E34" w:rsidRPr="00840155" w:rsidRDefault="00526B4C" w:rsidP="008359C3">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 xml:space="preserve">1. </w:t>
      </w:r>
      <w:r w:rsidR="00353E34" w:rsidRPr="00840155">
        <w:rPr>
          <w:rFonts w:ascii="Times New Roman" w:hAnsi="Times New Roman" w:cs="Times New Roman"/>
          <w:noProof/>
          <w:sz w:val="28"/>
          <w:szCs w:val="28"/>
          <w:lang w:val="uk-UA"/>
        </w:rPr>
        <w:t>Чи знайомі ви з принципами STEM-освіти?</w:t>
      </w:r>
    </w:p>
    <w:p w14:paraId="7DD7A6EB" w14:textId="0EAB31A7" w:rsidR="00353E34" w:rsidRPr="00840155" w:rsidRDefault="00526B4C" w:rsidP="008359C3">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 xml:space="preserve">2. </w:t>
      </w:r>
      <w:r w:rsidR="00353E34" w:rsidRPr="00840155">
        <w:rPr>
          <w:rFonts w:ascii="Times New Roman" w:hAnsi="Times New Roman" w:cs="Times New Roman"/>
          <w:noProof/>
          <w:sz w:val="28"/>
          <w:szCs w:val="28"/>
          <w:lang w:val="uk-UA"/>
        </w:rPr>
        <w:t>Яким чином ви інтегруєте елементи STEM у викладанні вашого предмета?</w:t>
      </w:r>
    </w:p>
    <w:p w14:paraId="016B2D42" w14:textId="33A18A96" w:rsidR="00353E34" w:rsidRPr="00840155" w:rsidRDefault="00526B4C" w:rsidP="008359C3">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 xml:space="preserve">3. </w:t>
      </w:r>
      <w:r w:rsidR="00353E34" w:rsidRPr="00840155">
        <w:rPr>
          <w:rFonts w:ascii="Times New Roman" w:hAnsi="Times New Roman" w:cs="Times New Roman"/>
          <w:noProof/>
          <w:sz w:val="28"/>
          <w:szCs w:val="28"/>
          <w:lang w:val="uk-UA"/>
        </w:rPr>
        <w:t>Чи маєте досвід міжпредметної співпраці з учителями географії, історії або англійської мови?</w:t>
      </w:r>
    </w:p>
    <w:p w14:paraId="1BA99480" w14:textId="39D8E35A" w:rsidR="00353E34" w:rsidRPr="00840155" w:rsidRDefault="00526B4C" w:rsidP="008359C3">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 xml:space="preserve">4. </w:t>
      </w:r>
      <w:r w:rsidR="00353E34" w:rsidRPr="00840155">
        <w:rPr>
          <w:rFonts w:ascii="Times New Roman" w:hAnsi="Times New Roman" w:cs="Times New Roman"/>
          <w:noProof/>
          <w:sz w:val="28"/>
          <w:szCs w:val="28"/>
          <w:lang w:val="uk-UA"/>
        </w:rPr>
        <w:t>Які труднощі ви відчуваєте при підготовці до інтегрованих уроків (матеріально-технічні, методичні, часові тощо)?</w:t>
      </w:r>
    </w:p>
    <w:p w14:paraId="086C5FDC" w14:textId="75BBA548" w:rsidR="00353E34" w:rsidRPr="00840155" w:rsidRDefault="00526B4C" w:rsidP="008359C3">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 xml:space="preserve">5. </w:t>
      </w:r>
      <w:r w:rsidR="00353E34" w:rsidRPr="00840155">
        <w:rPr>
          <w:rFonts w:ascii="Times New Roman" w:hAnsi="Times New Roman" w:cs="Times New Roman"/>
          <w:noProof/>
          <w:sz w:val="28"/>
          <w:szCs w:val="28"/>
          <w:lang w:val="uk-UA"/>
        </w:rPr>
        <w:t>Чи вважаєте інтеграцію предметів ефективною для підвищення мотивації учнів?</w:t>
      </w:r>
    </w:p>
    <w:p w14:paraId="451A9086" w14:textId="526A624F" w:rsidR="00353E34" w:rsidRPr="00840155" w:rsidRDefault="00526B4C" w:rsidP="008359C3">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 xml:space="preserve">6. </w:t>
      </w:r>
      <w:r w:rsidR="00353E34" w:rsidRPr="00840155">
        <w:rPr>
          <w:rFonts w:ascii="Times New Roman" w:hAnsi="Times New Roman" w:cs="Times New Roman"/>
          <w:noProof/>
          <w:sz w:val="28"/>
          <w:szCs w:val="28"/>
          <w:lang w:val="uk-UA"/>
        </w:rPr>
        <w:t>Які теми з географії, на вашу думку, найкраще піддаються інтеграції з історією?</w:t>
      </w:r>
    </w:p>
    <w:p w14:paraId="28F7D615" w14:textId="485DDB65" w:rsidR="00353E34" w:rsidRPr="00840155" w:rsidRDefault="00526B4C" w:rsidP="008359C3">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 xml:space="preserve">7. </w:t>
      </w:r>
      <w:r w:rsidR="00353E34" w:rsidRPr="00840155">
        <w:rPr>
          <w:rFonts w:ascii="Times New Roman" w:hAnsi="Times New Roman" w:cs="Times New Roman"/>
          <w:noProof/>
          <w:sz w:val="28"/>
          <w:szCs w:val="28"/>
          <w:lang w:val="uk-UA"/>
        </w:rPr>
        <w:t>Чи використовуєте ви автентичні джерела англійською мовою (статті, карти, відео) у своїй практиці?</w:t>
      </w:r>
    </w:p>
    <w:p w14:paraId="1C12E524" w14:textId="08963617" w:rsidR="00353E34" w:rsidRPr="00840155" w:rsidRDefault="00526B4C" w:rsidP="008359C3">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 xml:space="preserve">8. </w:t>
      </w:r>
      <w:r w:rsidR="00353E34" w:rsidRPr="00840155">
        <w:rPr>
          <w:rFonts w:ascii="Times New Roman" w:hAnsi="Times New Roman" w:cs="Times New Roman"/>
          <w:noProof/>
          <w:sz w:val="28"/>
          <w:szCs w:val="28"/>
          <w:lang w:val="uk-UA"/>
        </w:rPr>
        <w:t>Яку роль відіграє технологічна підтримка (інтернет, презентації, цифрові карти) у ваших уроках?</w:t>
      </w:r>
    </w:p>
    <w:p w14:paraId="7B22A79F" w14:textId="6F0DA82D" w:rsidR="00353E34" w:rsidRPr="00840155" w:rsidRDefault="00526B4C" w:rsidP="008359C3">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 xml:space="preserve">9. </w:t>
      </w:r>
      <w:r w:rsidR="00353E34" w:rsidRPr="00840155">
        <w:rPr>
          <w:rFonts w:ascii="Times New Roman" w:hAnsi="Times New Roman" w:cs="Times New Roman"/>
          <w:noProof/>
          <w:sz w:val="28"/>
          <w:szCs w:val="28"/>
          <w:lang w:val="uk-UA"/>
        </w:rPr>
        <w:t>Чи готові ви проходити підвищення кваліфікації щодо STEM-методики або CLIL (предметно-мовне інтегроване навчання)?</w:t>
      </w:r>
    </w:p>
    <w:p w14:paraId="4C7B6EDB" w14:textId="5B545F4C" w:rsidR="00353E34" w:rsidRPr="00840155" w:rsidRDefault="00526B4C" w:rsidP="008359C3">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 xml:space="preserve">10. </w:t>
      </w:r>
      <w:r w:rsidR="00353E34" w:rsidRPr="00840155">
        <w:rPr>
          <w:rFonts w:ascii="Times New Roman" w:hAnsi="Times New Roman" w:cs="Times New Roman"/>
          <w:noProof/>
          <w:sz w:val="28"/>
          <w:szCs w:val="28"/>
          <w:lang w:val="uk-UA"/>
        </w:rPr>
        <w:t>Як часто ви проводите проєктну роботу з учнями?</w:t>
      </w:r>
    </w:p>
    <w:p w14:paraId="047BF1F8" w14:textId="53E29163" w:rsidR="00353E34" w:rsidRPr="00840155" w:rsidRDefault="00526B4C" w:rsidP="008359C3">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 xml:space="preserve">11. </w:t>
      </w:r>
      <w:r w:rsidR="00353E34" w:rsidRPr="00840155">
        <w:rPr>
          <w:rFonts w:ascii="Times New Roman" w:hAnsi="Times New Roman" w:cs="Times New Roman"/>
          <w:noProof/>
          <w:sz w:val="28"/>
          <w:szCs w:val="28"/>
          <w:lang w:val="uk-UA"/>
        </w:rPr>
        <w:t>Які результати ви спостерігали після впровадження елементів STEM (рівень знань, інтерес, активність учнів)?</w:t>
      </w:r>
    </w:p>
    <w:p w14:paraId="7BB2C827" w14:textId="02A36F46" w:rsidR="00353E34" w:rsidRPr="00840155" w:rsidRDefault="005D2F17" w:rsidP="008359C3">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 xml:space="preserve">12. </w:t>
      </w:r>
      <w:r w:rsidR="00353E34" w:rsidRPr="00840155">
        <w:rPr>
          <w:rFonts w:ascii="Times New Roman" w:hAnsi="Times New Roman" w:cs="Times New Roman"/>
          <w:noProof/>
          <w:sz w:val="28"/>
          <w:szCs w:val="28"/>
          <w:lang w:val="uk-UA"/>
        </w:rPr>
        <w:t>Як би ви оцінили власну готовність до впровадження інтегрованих STEM-підходів за 5-бальною шкалою?</w:t>
      </w:r>
    </w:p>
    <w:p w14:paraId="7CD8CC77" w14:textId="1E5BEE7D" w:rsidR="008359C3" w:rsidRPr="00840155" w:rsidRDefault="008359C3" w:rsidP="008359C3">
      <w:pPr>
        <w:spacing w:after="0" w:line="240" w:lineRule="auto"/>
        <w:contextualSpacing/>
        <w:jc w:val="center"/>
        <w:rPr>
          <w:rFonts w:ascii="Times New Roman" w:hAnsi="Times New Roman" w:cs="Times New Roman"/>
          <w:noProof/>
          <w:sz w:val="28"/>
          <w:szCs w:val="28"/>
          <w:lang w:val="uk-UA"/>
        </w:rPr>
      </w:pPr>
      <w:r w:rsidRPr="00840155">
        <w:rPr>
          <w:rFonts w:ascii="Times New Roman" w:hAnsi="Times New Roman" w:cs="Times New Roman"/>
          <w:b/>
          <w:bCs/>
          <w:i/>
          <w:iCs/>
          <w:noProof/>
          <w:sz w:val="28"/>
          <w:szCs w:val="28"/>
          <w:lang w:val="uk-UA"/>
        </w:rPr>
        <w:t>Інтерпретація</w:t>
      </w:r>
      <w:r w:rsidRPr="00840155">
        <w:rPr>
          <w:rFonts w:ascii="Times New Roman" w:hAnsi="Times New Roman" w:cs="Times New Roman"/>
          <w:noProof/>
          <w:sz w:val="28"/>
          <w:szCs w:val="28"/>
          <w:lang w:val="uk-UA"/>
        </w:rPr>
        <w:t>:</w:t>
      </w:r>
    </w:p>
    <w:p w14:paraId="52F0712C" w14:textId="7BB27C5E" w:rsidR="008359C3" w:rsidRPr="00840155" w:rsidRDefault="008359C3" w:rsidP="008359C3">
      <w:pPr>
        <w:spacing w:after="0" w:line="240" w:lineRule="auto"/>
        <w:contextualSpacing/>
        <w:jc w:val="both"/>
        <w:rPr>
          <w:rFonts w:ascii="Times New Roman" w:hAnsi="Times New Roman" w:cs="Times New Roman"/>
          <w:noProof/>
          <w:sz w:val="28"/>
          <w:szCs w:val="28"/>
          <w:lang w:val="uk-UA"/>
        </w:rPr>
      </w:pPr>
      <w:r w:rsidRPr="00840155">
        <w:rPr>
          <w:rFonts w:ascii="Times New Roman" w:hAnsi="Times New Roman" w:cs="Times New Roman"/>
          <w:noProof/>
          <w:sz w:val="28"/>
          <w:szCs w:val="28"/>
          <w:lang w:val="uk-UA"/>
        </w:rPr>
        <w:tab/>
        <w:t>Високий рівень професійної готовності до STEM‑інтеграції відповідає позитивним відповідям на пп. 1, 3, 5, 7, 9 та оцінкам 4-5 у п. 12. Наявність відкритих відповідей із прикладами (п. 2, 6, 11) вказує на практичний досвід і здатність до рефлексії. Перелік бар</w:t>
      </w:r>
      <w:r w:rsidR="00D6373B">
        <w:rPr>
          <w:rFonts w:ascii="Times New Roman" w:hAnsi="Times New Roman" w:cs="Times New Roman"/>
          <w:noProof/>
          <w:sz w:val="28"/>
          <w:szCs w:val="28"/>
          <w:lang w:val="uk-UA"/>
        </w:rPr>
        <w:t>’</w:t>
      </w:r>
      <w:r w:rsidRPr="00840155">
        <w:rPr>
          <w:rFonts w:ascii="Times New Roman" w:hAnsi="Times New Roman" w:cs="Times New Roman"/>
          <w:noProof/>
          <w:sz w:val="28"/>
          <w:szCs w:val="28"/>
          <w:lang w:val="uk-UA"/>
        </w:rPr>
        <w:t>єрів у п. 4 допоможе окреслити потреби для методичної підтримки.</w:t>
      </w:r>
    </w:p>
    <w:p w14:paraId="24508066" w14:textId="3F5A91A9" w:rsidR="00725F90" w:rsidRPr="00840155" w:rsidRDefault="00725F90" w:rsidP="008359C3">
      <w:pPr>
        <w:spacing w:after="0" w:line="240" w:lineRule="auto"/>
        <w:contextualSpacing/>
        <w:jc w:val="both"/>
        <w:rPr>
          <w:rFonts w:ascii="Times New Roman" w:hAnsi="Times New Roman" w:cs="Times New Roman"/>
          <w:noProof/>
          <w:sz w:val="28"/>
          <w:szCs w:val="28"/>
          <w:lang w:val="uk-UA"/>
        </w:rPr>
      </w:pPr>
    </w:p>
    <w:p w14:paraId="1092DA9D" w14:textId="6CD960D2" w:rsidR="00725F90" w:rsidRPr="00840155" w:rsidRDefault="00725F90" w:rsidP="008359C3">
      <w:pPr>
        <w:spacing w:after="0" w:line="240" w:lineRule="auto"/>
        <w:contextualSpacing/>
        <w:jc w:val="both"/>
        <w:rPr>
          <w:rFonts w:ascii="Times New Roman" w:hAnsi="Times New Roman" w:cs="Times New Roman"/>
          <w:noProof/>
          <w:sz w:val="28"/>
          <w:szCs w:val="28"/>
          <w:lang w:val="uk-UA"/>
        </w:rPr>
      </w:pPr>
    </w:p>
    <w:p w14:paraId="6A64436F" w14:textId="237BEFF0" w:rsidR="00725F90" w:rsidRPr="00840155" w:rsidRDefault="00725F90" w:rsidP="008359C3">
      <w:pPr>
        <w:spacing w:after="0" w:line="240" w:lineRule="auto"/>
        <w:contextualSpacing/>
        <w:jc w:val="both"/>
        <w:rPr>
          <w:rFonts w:ascii="Times New Roman" w:hAnsi="Times New Roman" w:cs="Times New Roman"/>
          <w:noProof/>
          <w:sz w:val="28"/>
          <w:szCs w:val="28"/>
          <w:lang w:val="uk-UA"/>
        </w:rPr>
      </w:pPr>
    </w:p>
    <w:p w14:paraId="64B09244" w14:textId="64E830DD" w:rsidR="00725F90" w:rsidRPr="00840155" w:rsidRDefault="00725F90" w:rsidP="008359C3">
      <w:pPr>
        <w:spacing w:after="0" w:line="240" w:lineRule="auto"/>
        <w:contextualSpacing/>
        <w:jc w:val="both"/>
        <w:rPr>
          <w:rFonts w:ascii="Times New Roman" w:hAnsi="Times New Roman" w:cs="Times New Roman"/>
          <w:noProof/>
          <w:sz w:val="28"/>
          <w:szCs w:val="28"/>
          <w:lang w:val="uk-UA"/>
        </w:rPr>
      </w:pPr>
    </w:p>
    <w:p w14:paraId="3AA77949" w14:textId="45E4A7AE" w:rsidR="00725F90" w:rsidRPr="00840155" w:rsidRDefault="00725F90" w:rsidP="008359C3">
      <w:pPr>
        <w:spacing w:after="0" w:line="240" w:lineRule="auto"/>
        <w:contextualSpacing/>
        <w:jc w:val="both"/>
        <w:rPr>
          <w:rFonts w:ascii="Times New Roman" w:hAnsi="Times New Roman" w:cs="Times New Roman"/>
          <w:noProof/>
          <w:sz w:val="28"/>
          <w:szCs w:val="28"/>
          <w:lang w:val="uk-UA"/>
        </w:rPr>
      </w:pPr>
    </w:p>
    <w:p w14:paraId="7001A6F5" w14:textId="0A6F02AA" w:rsidR="00725F90" w:rsidRPr="00840155" w:rsidRDefault="00725F90" w:rsidP="008359C3">
      <w:pPr>
        <w:spacing w:after="0" w:line="240" w:lineRule="auto"/>
        <w:contextualSpacing/>
        <w:jc w:val="both"/>
        <w:rPr>
          <w:rFonts w:ascii="Times New Roman" w:hAnsi="Times New Roman" w:cs="Times New Roman"/>
          <w:noProof/>
          <w:sz w:val="28"/>
          <w:szCs w:val="28"/>
          <w:lang w:val="uk-UA"/>
        </w:rPr>
      </w:pPr>
    </w:p>
    <w:p w14:paraId="5FC5D865" w14:textId="440B9413" w:rsidR="00725F90" w:rsidRPr="00840155" w:rsidRDefault="00725F90" w:rsidP="008359C3">
      <w:pPr>
        <w:spacing w:after="0" w:line="240" w:lineRule="auto"/>
        <w:contextualSpacing/>
        <w:jc w:val="both"/>
        <w:rPr>
          <w:rFonts w:ascii="Times New Roman" w:hAnsi="Times New Roman" w:cs="Times New Roman"/>
          <w:noProof/>
          <w:sz w:val="28"/>
          <w:szCs w:val="28"/>
          <w:lang w:val="uk-UA"/>
        </w:rPr>
      </w:pPr>
    </w:p>
    <w:p w14:paraId="0B3C80A3" w14:textId="2B1F97A0" w:rsidR="00725F90" w:rsidRPr="00840155" w:rsidRDefault="00725F90" w:rsidP="008359C3">
      <w:pPr>
        <w:spacing w:after="0" w:line="240" w:lineRule="auto"/>
        <w:contextualSpacing/>
        <w:jc w:val="both"/>
        <w:rPr>
          <w:rFonts w:ascii="Times New Roman" w:hAnsi="Times New Roman" w:cs="Times New Roman"/>
          <w:noProof/>
          <w:sz w:val="28"/>
          <w:szCs w:val="28"/>
          <w:lang w:val="uk-UA"/>
        </w:rPr>
      </w:pPr>
    </w:p>
    <w:p w14:paraId="7608A79E" w14:textId="45135814" w:rsidR="00725F90" w:rsidRPr="00840155" w:rsidRDefault="00725F90" w:rsidP="008359C3">
      <w:pPr>
        <w:spacing w:after="0" w:line="240" w:lineRule="auto"/>
        <w:contextualSpacing/>
        <w:jc w:val="both"/>
        <w:rPr>
          <w:rFonts w:ascii="Times New Roman" w:hAnsi="Times New Roman" w:cs="Times New Roman"/>
          <w:noProof/>
          <w:sz w:val="28"/>
          <w:szCs w:val="28"/>
          <w:lang w:val="uk-UA"/>
        </w:rPr>
      </w:pPr>
    </w:p>
    <w:p w14:paraId="1226BE87" w14:textId="7367EA8D" w:rsidR="00725F90" w:rsidRPr="00840155" w:rsidRDefault="00725F90" w:rsidP="008359C3">
      <w:pPr>
        <w:spacing w:after="0" w:line="240" w:lineRule="auto"/>
        <w:contextualSpacing/>
        <w:jc w:val="both"/>
        <w:rPr>
          <w:rFonts w:ascii="Times New Roman" w:hAnsi="Times New Roman" w:cs="Times New Roman"/>
          <w:noProof/>
          <w:sz w:val="28"/>
          <w:szCs w:val="28"/>
          <w:lang w:val="uk-UA"/>
        </w:rPr>
      </w:pPr>
    </w:p>
    <w:p w14:paraId="2340E443" w14:textId="0B819A70" w:rsidR="00725F90" w:rsidRPr="00840155" w:rsidRDefault="00725F90" w:rsidP="008359C3">
      <w:pPr>
        <w:spacing w:after="0" w:line="240" w:lineRule="auto"/>
        <w:contextualSpacing/>
        <w:jc w:val="both"/>
        <w:rPr>
          <w:rFonts w:ascii="Times New Roman" w:hAnsi="Times New Roman" w:cs="Times New Roman"/>
          <w:noProof/>
          <w:sz w:val="28"/>
          <w:szCs w:val="28"/>
          <w:lang w:val="uk-UA"/>
        </w:rPr>
      </w:pPr>
    </w:p>
    <w:p w14:paraId="060E61BB" w14:textId="1D4CBC56" w:rsidR="00725F90" w:rsidRPr="00840155" w:rsidRDefault="00725F90" w:rsidP="00725F90">
      <w:pPr>
        <w:spacing w:after="0" w:line="240" w:lineRule="auto"/>
        <w:contextualSpacing/>
        <w:jc w:val="right"/>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lastRenderedPageBreak/>
        <w:t>Додаток В.</w:t>
      </w:r>
    </w:p>
    <w:p w14:paraId="23E1F215" w14:textId="78B2BB70" w:rsidR="00725F90" w:rsidRPr="00840155" w:rsidRDefault="00E96AB0" w:rsidP="00E96AB0">
      <w:pPr>
        <w:spacing w:after="0" w:line="240" w:lineRule="auto"/>
        <w:contextualSpacing/>
        <w:jc w:val="center"/>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t>О</w:t>
      </w:r>
      <w:r w:rsidR="00725F90" w:rsidRPr="00840155">
        <w:rPr>
          <w:rFonts w:ascii="Times New Roman" w:hAnsi="Times New Roman" w:cs="Times New Roman"/>
          <w:b/>
          <w:bCs/>
          <w:noProof/>
          <w:sz w:val="28"/>
          <w:szCs w:val="28"/>
          <w:lang w:val="uk-UA"/>
        </w:rPr>
        <w:t>сновні компоненти методичних рекомендацій для вчителів</w:t>
      </w:r>
    </w:p>
    <w:tbl>
      <w:tblPr>
        <w:tblStyle w:val="a9"/>
        <w:tblW w:w="0" w:type="auto"/>
        <w:tblLook w:val="04A0" w:firstRow="1" w:lastRow="0" w:firstColumn="1" w:lastColumn="0" w:noHBand="0" w:noVBand="1"/>
      </w:tblPr>
      <w:tblGrid>
        <w:gridCol w:w="2405"/>
        <w:gridCol w:w="3402"/>
        <w:gridCol w:w="3538"/>
      </w:tblGrid>
      <w:tr w:rsidR="00E96AB0" w:rsidRPr="00840155" w14:paraId="6CA99404" w14:textId="77777777" w:rsidTr="00E96AB0">
        <w:tc>
          <w:tcPr>
            <w:tcW w:w="2405" w:type="dxa"/>
            <w:vAlign w:val="center"/>
          </w:tcPr>
          <w:p w14:paraId="57CDEDB3" w14:textId="525B700B" w:rsidR="00E96AB0" w:rsidRPr="00840155" w:rsidRDefault="00E96AB0" w:rsidP="00E96AB0">
            <w:pPr>
              <w:contextualSpacing/>
              <w:jc w:val="center"/>
              <w:rPr>
                <w:rFonts w:ascii="Times New Roman" w:hAnsi="Times New Roman" w:cs="Times New Roman"/>
                <w:b/>
                <w:bCs/>
                <w:noProof/>
                <w:sz w:val="24"/>
                <w:szCs w:val="24"/>
                <w:lang w:val="uk-UA"/>
              </w:rPr>
            </w:pPr>
            <w:r w:rsidRPr="00840155">
              <w:rPr>
                <w:rStyle w:val="aa"/>
                <w:rFonts w:ascii="Times New Roman" w:hAnsi="Times New Roman" w:cs="Times New Roman"/>
                <w:b w:val="0"/>
                <w:bCs w:val="0"/>
                <w:noProof/>
                <w:sz w:val="24"/>
                <w:szCs w:val="24"/>
                <w:lang w:val="uk-UA"/>
              </w:rPr>
              <w:t>Компонент</w:t>
            </w:r>
          </w:p>
        </w:tc>
        <w:tc>
          <w:tcPr>
            <w:tcW w:w="3402" w:type="dxa"/>
            <w:vAlign w:val="center"/>
          </w:tcPr>
          <w:p w14:paraId="1224BF20" w14:textId="18E642CB" w:rsidR="00E96AB0" w:rsidRPr="00840155" w:rsidRDefault="00E96AB0" w:rsidP="00E96AB0">
            <w:pPr>
              <w:contextualSpacing/>
              <w:jc w:val="center"/>
              <w:rPr>
                <w:rFonts w:ascii="Times New Roman" w:hAnsi="Times New Roman" w:cs="Times New Roman"/>
                <w:b/>
                <w:bCs/>
                <w:noProof/>
                <w:sz w:val="24"/>
                <w:szCs w:val="24"/>
                <w:lang w:val="uk-UA"/>
              </w:rPr>
            </w:pPr>
            <w:r w:rsidRPr="00840155">
              <w:rPr>
                <w:rStyle w:val="aa"/>
                <w:rFonts w:ascii="Times New Roman" w:hAnsi="Times New Roman" w:cs="Times New Roman"/>
                <w:b w:val="0"/>
                <w:bCs w:val="0"/>
                <w:noProof/>
                <w:sz w:val="24"/>
                <w:szCs w:val="24"/>
                <w:lang w:val="uk-UA"/>
              </w:rPr>
              <w:t>Зміст</w:t>
            </w:r>
          </w:p>
        </w:tc>
        <w:tc>
          <w:tcPr>
            <w:tcW w:w="3538" w:type="dxa"/>
            <w:vAlign w:val="center"/>
          </w:tcPr>
          <w:p w14:paraId="26C4F2F6" w14:textId="549D35B2" w:rsidR="00E96AB0" w:rsidRPr="00840155" w:rsidRDefault="00E96AB0" w:rsidP="00E96AB0">
            <w:pPr>
              <w:contextualSpacing/>
              <w:jc w:val="center"/>
              <w:rPr>
                <w:rFonts w:ascii="Times New Roman" w:hAnsi="Times New Roman" w:cs="Times New Roman"/>
                <w:b/>
                <w:bCs/>
                <w:noProof/>
                <w:sz w:val="24"/>
                <w:szCs w:val="24"/>
                <w:lang w:val="uk-UA"/>
              </w:rPr>
            </w:pPr>
            <w:r w:rsidRPr="00840155">
              <w:rPr>
                <w:rStyle w:val="aa"/>
                <w:rFonts w:ascii="Times New Roman" w:hAnsi="Times New Roman" w:cs="Times New Roman"/>
                <w:b w:val="0"/>
                <w:bCs w:val="0"/>
                <w:noProof/>
                <w:sz w:val="24"/>
                <w:szCs w:val="24"/>
                <w:lang w:val="uk-UA"/>
              </w:rPr>
              <w:t>Практичні приклади / Інструменти</w:t>
            </w:r>
          </w:p>
        </w:tc>
      </w:tr>
      <w:tr w:rsidR="00E96AB0" w:rsidRPr="005F6803" w14:paraId="1DC600CF" w14:textId="77777777" w:rsidTr="00E96AB0">
        <w:tc>
          <w:tcPr>
            <w:tcW w:w="2405" w:type="dxa"/>
            <w:vAlign w:val="center"/>
          </w:tcPr>
          <w:p w14:paraId="40A056B0" w14:textId="2E21C03D" w:rsidR="00E96AB0" w:rsidRPr="00840155" w:rsidRDefault="00E96AB0" w:rsidP="00E96AB0">
            <w:pPr>
              <w:contextualSpacing/>
              <w:jc w:val="center"/>
              <w:rPr>
                <w:rFonts w:ascii="Times New Roman" w:hAnsi="Times New Roman" w:cs="Times New Roman"/>
                <w:noProof/>
                <w:sz w:val="24"/>
                <w:szCs w:val="24"/>
                <w:lang w:val="uk-UA"/>
              </w:rPr>
            </w:pPr>
            <w:r w:rsidRPr="00840155">
              <w:rPr>
                <w:rStyle w:val="aa"/>
                <w:rFonts w:ascii="Times New Roman" w:hAnsi="Times New Roman" w:cs="Times New Roman"/>
                <w:b w:val="0"/>
                <w:bCs w:val="0"/>
                <w:noProof/>
                <w:sz w:val="24"/>
                <w:szCs w:val="24"/>
                <w:lang w:val="uk-UA"/>
              </w:rPr>
              <w:t>1. Тематичне планування</w:t>
            </w:r>
          </w:p>
        </w:tc>
        <w:tc>
          <w:tcPr>
            <w:tcW w:w="3402" w:type="dxa"/>
            <w:vAlign w:val="center"/>
          </w:tcPr>
          <w:p w14:paraId="622A73E1" w14:textId="5FD89E14" w:rsidR="00E96AB0" w:rsidRPr="00840155" w:rsidRDefault="00E96AB0" w:rsidP="00E96AB0">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Планування курсу на основі проблемно-орієнтованого навчання з використанням дизайн-мислення</w:t>
            </w:r>
          </w:p>
        </w:tc>
        <w:tc>
          <w:tcPr>
            <w:tcW w:w="3538" w:type="dxa"/>
            <w:vAlign w:val="center"/>
          </w:tcPr>
          <w:p w14:paraId="11AC65B1" w14:textId="14354EC5" w:rsidR="00E96AB0" w:rsidRPr="00840155" w:rsidRDefault="00E96AB0" w:rsidP="00E96AB0">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«Зміни клімату»: інтеграція атмосферних процесів, ГІС, соціально-економічного аналізу</w:t>
            </w:r>
          </w:p>
        </w:tc>
      </w:tr>
      <w:tr w:rsidR="00E96AB0" w:rsidRPr="005F6803" w14:paraId="117662A7" w14:textId="77777777" w:rsidTr="00E96AB0">
        <w:tc>
          <w:tcPr>
            <w:tcW w:w="2405" w:type="dxa"/>
            <w:vAlign w:val="center"/>
          </w:tcPr>
          <w:p w14:paraId="5019BFF1" w14:textId="5C1B8573" w:rsidR="00E96AB0" w:rsidRPr="00840155" w:rsidRDefault="00E96AB0" w:rsidP="00E96AB0">
            <w:pPr>
              <w:contextualSpacing/>
              <w:jc w:val="center"/>
              <w:rPr>
                <w:rFonts w:ascii="Times New Roman" w:hAnsi="Times New Roman" w:cs="Times New Roman"/>
                <w:noProof/>
                <w:sz w:val="24"/>
                <w:szCs w:val="24"/>
                <w:lang w:val="uk-UA"/>
              </w:rPr>
            </w:pPr>
            <w:r w:rsidRPr="00840155">
              <w:rPr>
                <w:rStyle w:val="aa"/>
                <w:rFonts w:ascii="Times New Roman" w:hAnsi="Times New Roman" w:cs="Times New Roman"/>
                <w:b w:val="0"/>
                <w:bCs w:val="0"/>
                <w:noProof/>
                <w:sz w:val="24"/>
                <w:szCs w:val="24"/>
                <w:lang w:val="uk-UA"/>
              </w:rPr>
              <w:t>2. Міжпредметна координація</w:t>
            </w:r>
          </w:p>
        </w:tc>
        <w:tc>
          <w:tcPr>
            <w:tcW w:w="3402" w:type="dxa"/>
            <w:vAlign w:val="center"/>
          </w:tcPr>
          <w:p w14:paraId="06E569FB" w14:textId="26DB7B39" w:rsidR="00E96AB0" w:rsidRPr="00840155" w:rsidRDefault="00E96AB0" w:rsidP="00E96AB0">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Координація між вчителями суміжних дисциплін для формування єдиної інтегрованої теми</w:t>
            </w:r>
          </w:p>
        </w:tc>
        <w:tc>
          <w:tcPr>
            <w:tcW w:w="3538" w:type="dxa"/>
            <w:vAlign w:val="center"/>
          </w:tcPr>
          <w:p w14:paraId="2A1F651A" w14:textId="4D130981" w:rsidR="00E96AB0" w:rsidRPr="00840155" w:rsidRDefault="00E96AB0" w:rsidP="00E96AB0">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Мікрогрупи вчителів, цифрові дошки Trello/Miro, спринт-наради</w:t>
            </w:r>
          </w:p>
        </w:tc>
      </w:tr>
      <w:tr w:rsidR="00E96AB0" w:rsidRPr="005F6803" w14:paraId="587A3C23" w14:textId="77777777" w:rsidTr="00E96AB0">
        <w:tc>
          <w:tcPr>
            <w:tcW w:w="2405" w:type="dxa"/>
            <w:vAlign w:val="center"/>
          </w:tcPr>
          <w:p w14:paraId="05B349BC" w14:textId="6E6084DC" w:rsidR="00E96AB0" w:rsidRPr="00840155" w:rsidRDefault="00E96AB0" w:rsidP="00E96AB0">
            <w:pPr>
              <w:contextualSpacing/>
              <w:jc w:val="center"/>
              <w:rPr>
                <w:rFonts w:ascii="Times New Roman" w:hAnsi="Times New Roman" w:cs="Times New Roman"/>
                <w:noProof/>
                <w:sz w:val="24"/>
                <w:szCs w:val="24"/>
                <w:lang w:val="uk-UA"/>
              </w:rPr>
            </w:pPr>
            <w:r w:rsidRPr="00840155">
              <w:rPr>
                <w:rStyle w:val="aa"/>
                <w:rFonts w:ascii="Times New Roman" w:hAnsi="Times New Roman" w:cs="Times New Roman"/>
                <w:b w:val="0"/>
                <w:bCs w:val="0"/>
                <w:noProof/>
                <w:sz w:val="24"/>
                <w:szCs w:val="24"/>
                <w:lang w:val="uk-UA"/>
              </w:rPr>
              <w:t>3. Дидактичне моделювання</w:t>
            </w:r>
          </w:p>
        </w:tc>
        <w:tc>
          <w:tcPr>
            <w:tcW w:w="3402" w:type="dxa"/>
            <w:vAlign w:val="center"/>
          </w:tcPr>
          <w:p w14:paraId="4A205317" w14:textId="07D5D473" w:rsidR="00E96AB0" w:rsidRPr="00840155" w:rsidRDefault="00E96AB0" w:rsidP="00E96AB0">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Принцип спіральної інтеграції: повернення до географічного змісту після STEM-активностей</w:t>
            </w:r>
          </w:p>
        </w:tc>
        <w:tc>
          <w:tcPr>
            <w:tcW w:w="3538" w:type="dxa"/>
            <w:vAlign w:val="center"/>
          </w:tcPr>
          <w:p w14:paraId="5520701F" w14:textId="3144023D" w:rsidR="00E96AB0" w:rsidRPr="00840155" w:rsidRDefault="00E96AB0" w:rsidP="00E96AB0">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Моделювання ерозії, побудова графіків, використання ArcGIS Online</w:t>
            </w:r>
          </w:p>
        </w:tc>
      </w:tr>
      <w:tr w:rsidR="00E96AB0" w:rsidRPr="005F6803" w14:paraId="669A9B21" w14:textId="77777777" w:rsidTr="00E96AB0">
        <w:tc>
          <w:tcPr>
            <w:tcW w:w="2405" w:type="dxa"/>
            <w:vAlign w:val="center"/>
          </w:tcPr>
          <w:p w14:paraId="6461F39D" w14:textId="1916BC6C" w:rsidR="00E96AB0" w:rsidRPr="00840155" w:rsidRDefault="00E96AB0" w:rsidP="00E96AB0">
            <w:pPr>
              <w:contextualSpacing/>
              <w:jc w:val="center"/>
              <w:rPr>
                <w:rFonts w:ascii="Times New Roman" w:hAnsi="Times New Roman" w:cs="Times New Roman"/>
                <w:noProof/>
                <w:sz w:val="24"/>
                <w:szCs w:val="24"/>
                <w:lang w:val="uk-UA"/>
              </w:rPr>
            </w:pPr>
            <w:r w:rsidRPr="00840155">
              <w:rPr>
                <w:rStyle w:val="aa"/>
                <w:rFonts w:ascii="Times New Roman" w:hAnsi="Times New Roman" w:cs="Times New Roman"/>
                <w:b w:val="0"/>
                <w:bCs w:val="0"/>
                <w:noProof/>
                <w:sz w:val="24"/>
                <w:szCs w:val="24"/>
                <w:lang w:val="uk-UA"/>
              </w:rPr>
              <w:t>4. Робота з даними та ГІС</w:t>
            </w:r>
          </w:p>
        </w:tc>
        <w:tc>
          <w:tcPr>
            <w:tcW w:w="3402" w:type="dxa"/>
            <w:vAlign w:val="center"/>
          </w:tcPr>
          <w:p w14:paraId="1CCBB344" w14:textId="1847420B" w:rsidR="00E96AB0" w:rsidRPr="00840155" w:rsidRDefault="00E96AB0" w:rsidP="00E96AB0">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Залучення відкритих супутникових даних та просторових сервісів</w:t>
            </w:r>
          </w:p>
        </w:tc>
        <w:tc>
          <w:tcPr>
            <w:tcW w:w="3538" w:type="dxa"/>
            <w:vAlign w:val="center"/>
          </w:tcPr>
          <w:p w14:paraId="4DA8FA64" w14:textId="00BD6C6D" w:rsidR="00E96AB0" w:rsidRPr="00840155" w:rsidRDefault="00E96AB0" w:rsidP="00E96AB0">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EarthData, Sentinel-2, NDVI, QGIS, Copernicus</w:t>
            </w:r>
          </w:p>
        </w:tc>
      </w:tr>
      <w:tr w:rsidR="00E96AB0" w:rsidRPr="005F6803" w14:paraId="3FCE84C0" w14:textId="77777777" w:rsidTr="00E96AB0">
        <w:tc>
          <w:tcPr>
            <w:tcW w:w="2405" w:type="dxa"/>
            <w:vAlign w:val="center"/>
          </w:tcPr>
          <w:p w14:paraId="543E21CB" w14:textId="7DF54F8F" w:rsidR="00E96AB0" w:rsidRPr="00840155" w:rsidRDefault="00E96AB0" w:rsidP="00E96AB0">
            <w:pPr>
              <w:contextualSpacing/>
              <w:jc w:val="center"/>
              <w:rPr>
                <w:rFonts w:ascii="Times New Roman" w:hAnsi="Times New Roman" w:cs="Times New Roman"/>
                <w:noProof/>
                <w:sz w:val="24"/>
                <w:szCs w:val="24"/>
                <w:lang w:val="uk-UA"/>
              </w:rPr>
            </w:pPr>
            <w:r w:rsidRPr="00840155">
              <w:rPr>
                <w:rStyle w:val="aa"/>
                <w:rFonts w:ascii="Times New Roman" w:hAnsi="Times New Roman" w:cs="Times New Roman"/>
                <w:b w:val="0"/>
                <w:bCs w:val="0"/>
                <w:noProof/>
                <w:sz w:val="24"/>
                <w:szCs w:val="24"/>
                <w:lang w:val="uk-UA"/>
              </w:rPr>
              <w:t>5. Кабінетне експериментування</w:t>
            </w:r>
          </w:p>
        </w:tc>
        <w:tc>
          <w:tcPr>
            <w:tcW w:w="3402" w:type="dxa"/>
            <w:vAlign w:val="center"/>
          </w:tcPr>
          <w:p w14:paraId="6EA35CA8" w14:textId="46FA2978" w:rsidR="00E96AB0" w:rsidRPr="00840155" w:rsidRDefault="00E96AB0" w:rsidP="00E96AB0">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Заміна польових робіт в умовах війни на лабораторні моделі та VR</w:t>
            </w:r>
          </w:p>
        </w:tc>
        <w:tc>
          <w:tcPr>
            <w:tcW w:w="3538" w:type="dxa"/>
            <w:vAlign w:val="center"/>
          </w:tcPr>
          <w:p w14:paraId="0C26992A" w14:textId="0615C407" w:rsidR="00E96AB0" w:rsidRPr="00840155" w:rsidRDefault="00E96AB0" w:rsidP="00E96AB0">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Merge Cube, Sketchfab, «STEM у коробці»</w:t>
            </w:r>
          </w:p>
        </w:tc>
      </w:tr>
      <w:tr w:rsidR="00E96AB0" w:rsidRPr="005F6803" w14:paraId="1D462D42" w14:textId="77777777" w:rsidTr="00E96AB0">
        <w:tc>
          <w:tcPr>
            <w:tcW w:w="2405" w:type="dxa"/>
            <w:vAlign w:val="center"/>
          </w:tcPr>
          <w:p w14:paraId="70C77ED5" w14:textId="0C0DF572" w:rsidR="00E96AB0" w:rsidRPr="00840155" w:rsidRDefault="00E96AB0" w:rsidP="00E96AB0">
            <w:pPr>
              <w:contextualSpacing/>
              <w:jc w:val="center"/>
              <w:rPr>
                <w:rFonts w:ascii="Times New Roman" w:hAnsi="Times New Roman" w:cs="Times New Roman"/>
                <w:noProof/>
                <w:sz w:val="24"/>
                <w:szCs w:val="24"/>
                <w:lang w:val="uk-UA"/>
              </w:rPr>
            </w:pPr>
            <w:r w:rsidRPr="00840155">
              <w:rPr>
                <w:rStyle w:val="aa"/>
                <w:rFonts w:ascii="Times New Roman" w:hAnsi="Times New Roman" w:cs="Times New Roman"/>
                <w:b w:val="0"/>
                <w:bCs w:val="0"/>
                <w:noProof/>
                <w:sz w:val="24"/>
                <w:szCs w:val="24"/>
                <w:lang w:val="uk-UA"/>
              </w:rPr>
              <w:t>6. Система оцінювання</w:t>
            </w:r>
          </w:p>
        </w:tc>
        <w:tc>
          <w:tcPr>
            <w:tcW w:w="3402" w:type="dxa"/>
            <w:vAlign w:val="center"/>
          </w:tcPr>
          <w:p w14:paraId="30599D5A" w14:textId="0E8DD309" w:rsidR="00E96AB0" w:rsidRPr="00840155" w:rsidRDefault="00E96AB0" w:rsidP="00E96AB0">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Впровадження портфоліо, рубрик, самостійного та взаємооцінювання</w:t>
            </w:r>
          </w:p>
        </w:tc>
        <w:tc>
          <w:tcPr>
            <w:tcW w:w="3538" w:type="dxa"/>
            <w:vAlign w:val="center"/>
          </w:tcPr>
          <w:p w14:paraId="78F655CA" w14:textId="71E5B1B8" w:rsidR="00E96AB0" w:rsidRPr="00840155" w:rsidRDefault="00E96AB0" w:rsidP="00E96AB0">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Google Forms, Google Classroom, оцінка за критеріями (дизайн, обґрунтованість тощо)</w:t>
            </w:r>
          </w:p>
        </w:tc>
      </w:tr>
      <w:tr w:rsidR="00E96AB0" w:rsidRPr="00840155" w14:paraId="2D804D7D" w14:textId="77777777" w:rsidTr="00E96AB0">
        <w:tc>
          <w:tcPr>
            <w:tcW w:w="2405" w:type="dxa"/>
            <w:vAlign w:val="center"/>
          </w:tcPr>
          <w:p w14:paraId="5E6E9D45" w14:textId="13DFDB8E" w:rsidR="00E96AB0" w:rsidRPr="00840155" w:rsidRDefault="00E96AB0" w:rsidP="00E96AB0">
            <w:pPr>
              <w:contextualSpacing/>
              <w:jc w:val="center"/>
              <w:rPr>
                <w:rFonts w:ascii="Times New Roman" w:hAnsi="Times New Roman" w:cs="Times New Roman"/>
                <w:noProof/>
                <w:sz w:val="24"/>
                <w:szCs w:val="24"/>
                <w:lang w:val="uk-UA"/>
              </w:rPr>
            </w:pPr>
            <w:r w:rsidRPr="00840155">
              <w:rPr>
                <w:rStyle w:val="aa"/>
                <w:rFonts w:ascii="Times New Roman" w:hAnsi="Times New Roman" w:cs="Times New Roman"/>
                <w:b w:val="0"/>
                <w:bCs w:val="0"/>
                <w:noProof/>
                <w:sz w:val="24"/>
                <w:szCs w:val="24"/>
                <w:lang w:val="uk-UA"/>
              </w:rPr>
              <w:t>7. Формувальне оцінювання</w:t>
            </w:r>
          </w:p>
        </w:tc>
        <w:tc>
          <w:tcPr>
            <w:tcW w:w="3402" w:type="dxa"/>
            <w:vAlign w:val="center"/>
          </w:tcPr>
          <w:p w14:paraId="54944CD3" w14:textId="0DF685DE" w:rsidR="00E96AB0" w:rsidRPr="00840155" w:rsidRDefault="00E96AB0" w:rsidP="00E96AB0">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Щоденна рефлексія учнів через «3 хвилини»</w:t>
            </w:r>
          </w:p>
        </w:tc>
        <w:tc>
          <w:tcPr>
            <w:tcW w:w="3538" w:type="dxa"/>
            <w:vAlign w:val="center"/>
          </w:tcPr>
          <w:p w14:paraId="58541A42" w14:textId="457A60BA" w:rsidR="00E96AB0" w:rsidRPr="00840155" w:rsidRDefault="00E96AB0" w:rsidP="00E96AB0">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Хмара запитань на основі Google Sheets</w:t>
            </w:r>
          </w:p>
        </w:tc>
      </w:tr>
      <w:tr w:rsidR="00E96AB0" w:rsidRPr="005F6803" w14:paraId="3D0B9701" w14:textId="77777777" w:rsidTr="00E96AB0">
        <w:tc>
          <w:tcPr>
            <w:tcW w:w="2405" w:type="dxa"/>
            <w:vAlign w:val="center"/>
          </w:tcPr>
          <w:p w14:paraId="0C59A427" w14:textId="02DD9990" w:rsidR="00E96AB0" w:rsidRPr="00840155" w:rsidRDefault="00E96AB0" w:rsidP="00E96AB0">
            <w:pPr>
              <w:contextualSpacing/>
              <w:jc w:val="center"/>
              <w:rPr>
                <w:rFonts w:ascii="Times New Roman" w:hAnsi="Times New Roman" w:cs="Times New Roman"/>
                <w:noProof/>
                <w:sz w:val="24"/>
                <w:szCs w:val="24"/>
                <w:lang w:val="uk-UA"/>
              </w:rPr>
            </w:pPr>
            <w:r w:rsidRPr="00840155">
              <w:rPr>
                <w:rStyle w:val="aa"/>
                <w:rFonts w:ascii="Times New Roman" w:hAnsi="Times New Roman" w:cs="Times New Roman"/>
                <w:b w:val="0"/>
                <w:bCs w:val="0"/>
                <w:noProof/>
                <w:sz w:val="24"/>
                <w:szCs w:val="24"/>
                <w:lang w:val="uk-UA"/>
              </w:rPr>
              <w:t>8. Елементи ігрофікації</w:t>
            </w:r>
          </w:p>
        </w:tc>
        <w:tc>
          <w:tcPr>
            <w:tcW w:w="3402" w:type="dxa"/>
            <w:vAlign w:val="center"/>
          </w:tcPr>
          <w:p w14:paraId="65FB209E" w14:textId="0A58E290" w:rsidR="00E96AB0" w:rsidRPr="00840155" w:rsidRDefault="00E96AB0" w:rsidP="00E96AB0">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Використання значків-достижень, рейтингів, міні-змагань</w:t>
            </w:r>
          </w:p>
        </w:tc>
        <w:tc>
          <w:tcPr>
            <w:tcW w:w="3538" w:type="dxa"/>
            <w:vAlign w:val="center"/>
          </w:tcPr>
          <w:p w14:paraId="6E1F2CEE" w14:textId="0EF8591A" w:rsidR="00E96AB0" w:rsidRPr="00840155" w:rsidRDefault="00E96AB0" w:rsidP="00E96AB0">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Moodle Badges, PechaKucha, STEM-хакатони</w:t>
            </w:r>
          </w:p>
        </w:tc>
      </w:tr>
      <w:tr w:rsidR="00E96AB0" w:rsidRPr="005F6803" w14:paraId="3BCC0669" w14:textId="77777777" w:rsidTr="00E96AB0">
        <w:tc>
          <w:tcPr>
            <w:tcW w:w="2405" w:type="dxa"/>
            <w:vAlign w:val="center"/>
          </w:tcPr>
          <w:p w14:paraId="24F90B53" w14:textId="687EFA0C" w:rsidR="00E96AB0" w:rsidRPr="00840155" w:rsidRDefault="00E96AB0" w:rsidP="00E96AB0">
            <w:pPr>
              <w:contextualSpacing/>
              <w:jc w:val="center"/>
              <w:rPr>
                <w:rFonts w:ascii="Times New Roman" w:hAnsi="Times New Roman" w:cs="Times New Roman"/>
                <w:noProof/>
                <w:sz w:val="24"/>
                <w:szCs w:val="24"/>
                <w:lang w:val="uk-UA"/>
              </w:rPr>
            </w:pPr>
            <w:r w:rsidRPr="00840155">
              <w:rPr>
                <w:rStyle w:val="aa"/>
                <w:rFonts w:ascii="Times New Roman" w:hAnsi="Times New Roman" w:cs="Times New Roman"/>
                <w:b w:val="0"/>
                <w:bCs w:val="0"/>
                <w:noProof/>
                <w:sz w:val="24"/>
                <w:szCs w:val="24"/>
                <w:lang w:val="uk-UA"/>
              </w:rPr>
              <w:t>9. Професійна підтримка вчителя</w:t>
            </w:r>
          </w:p>
        </w:tc>
        <w:tc>
          <w:tcPr>
            <w:tcW w:w="3402" w:type="dxa"/>
            <w:vAlign w:val="center"/>
          </w:tcPr>
          <w:p w14:paraId="01343F54" w14:textId="6A4B977B" w:rsidR="00E96AB0" w:rsidRPr="00840155" w:rsidRDefault="00E96AB0" w:rsidP="00E96AB0">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Дворівнева система менторингу: локальна й міжрегіональна</w:t>
            </w:r>
          </w:p>
        </w:tc>
        <w:tc>
          <w:tcPr>
            <w:tcW w:w="3538" w:type="dxa"/>
            <w:vAlign w:val="center"/>
          </w:tcPr>
          <w:p w14:paraId="4C6E3AA1" w14:textId="70FF283E" w:rsidR="00E96AB0" w:rsidRPr="00840155" w:rsidRDefault="00E96AB0" w:rsidP="00E96AB0">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Обласні ІППО, методичні воркшопи, вебінари, рецензування уроків</w:t>
            </w:r>
          </w:p>
        </w:tc>
      </w:tr>
      <w:tr w:rsidR="00E96AB0" w:rsidRPr="00840155" w14:paraId="42448F26" w14:textId="77777777" w:rsidTr="00E96AB0">
        <w:tc>
          <w:tcPr>
            <w:tcW w:w="2405" w:type="dxa"/>
            <w:vAlign w:val="center"/>
          </w:tcPr>
          <w:p w14:paraId="3514851A" w14:textId="07B7B535" w:rsidR="00E96AB0" w:rsidRPr="00840155" w:rsidRDefault="00E96AB0" w:rsidP="00E96AB0">
            <w:pPr>
              <w:contextualSpacing/>
              <w:jc w:val="center"/>
              <w:rPr>
                <w:rFonts w:ascii="Times New Roman" w:hAnsi="Times New Roman" w:cs="Times New Roman"/>
                <w:noProof/>
                <w:sz w:val="24"/>
                <w:szCs w:val="24"/>
                <w:lang w:val="uk-UA"/>
              </w:rPr>
            </w:pPr>
            <w:r w:rsidRPr="00840155">
              <w:rPr>
                <w:rStyle w:val="aa"/>
                <w:rFonts w:ascii="Times New Roman" w:hAnsi="Times New Roman" w:cs="Times New Roman"/>
                <w:b w:val="0"/>
                <w:bCs w:val="0"/>
                <w:noProof/>
                <w:sz w:val="24"/>
                <w:szCs w:val="24"/>
                <w:lang w:val="uk-UA"/>
              </w:rPr>
              <w:t>10. Інклюзивний дизайн</w:t>
            </w:r>
          </w:p>
        </w:tc>
        <w:tc>
          <w:tcPr>
            <w:tcW w:w="3402" w:type="dxa"/>
            <w:vAlign w:val="center"/>
          </w:tcPr>
          <w:p w14:paraId="6F430831" w14:textId="2DAF6E46" w:rsidR="00E96AB0" w:rsidRPr="00840155" w:rsidRDefault="00E96AB0" w:rsidP="00E96AB0">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Адаптація контенту для всіх учнів, зокрема з особливими освітніми потребами</w:t>
            </w:r>
          </w:p>
        </w:tc>
        <w:tc>
          <w:tcPr>
            <w:tcW w:w="3538" w:type="dxa"/>
            <w:vAlign w:val="center"/>
          </w:tcPr>
          <w:p w14:paraId="799E2028" w14:textId="3E2639DD" w:rsidR="00E96AB0" w:rsidRPr="00840155" w:rsidRDefault="00E96AB0" w:rsidP="00E96AB0">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Тактильні карти, аудіоописи, субтитри, екранні диктори</w:t>
            </w:r>
          </w:p>
        </w:tc>
      </w:tr>
      <w:tr w:rsidR="00E96AB0" w:rsidRPr="00840155" w14:paraId="5E7972F6" w14:textId="77777777" w:rsidTr="00E96AB0">
        <w:tc>
          <w:tcPr>
            <w:tcW w:w="2405" w:type="dxa"/>
            <w:vAlign w:val="center"/>
          </w:tcPr>
          <w:p w14:paraId="5BA48913" w14:textId="5B86A33B" w:rsidR="00E96AB0" w:rsidRPr="00840155" w:rsidRDefault="00E96AB0" w:rsidP="00E96AB0">
            <w:pPr>
              <w:contextualSpacing/>
              <w:jc w:val="center"/>
              <w:rPr>
                <w:rFonts w:ascii="Times New Roman" w:hAnsi="Times New Roman" w:cs="Times New Roman"/>
                <w:noProof/>
                <w:sz w:val="24"/>
                <w:szCs w:val="24"/>
                <w:lang w:val="uk-UA"/>
              </w:rPr>
            </w:pPr>
            <w:r w:rsidRPr="00840155">
              <w:rPr>
                <w:rStyle w:val="aa"/>
                <w:rFonts w:ascii="Times New Roman" w:hAnsi="Times New Roman" w:cs="Times New Roman"/>
                <w:b w:val="0"/>
                <w:bCs w:val="0"/>
                <w:noProof/>
                <w:sz w:val="24"/>
                <w:szCs w:val="24"/>
                <w:lang w:val="uk-UA"/>
              </w:rPr>
              <w:t>11. Диференціація завдань</w:t>
            </w:r>
          </w:p>
        </w:tc>
        <w:tc>
          <w:tcPr>
            <w:tcW w:w="3402" w:type="dxa"/>
            <w:vAlign w:val="center"/>
          </w:tcPr>
          <w:p w14:paraId="522B7D49" w14:textId="5731075E" w:rsidR="00E96AB0" w:rsidRPr="00840155" w:rsidRDefault="00E96AB0" w:rsidP="00E96AB0">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Матриця на основі таксономії Блума: опис – аналіз – синтез</w:t>
            </w:r>
          </w:p>
        </w:tc>
        <w:tc>
          <w:tcPr>
            <w:tcW w:w="3538" w:type="dxa"/>
            <w:vAlign w:val="center"/>
          </w:tcPr>
          <w:p w14:paraId="69723C1F" w14:textId="0EF4816F" w:rsidR="00E96AB0" w:rsidRPr="00840155" w:rsidRDefault="00E96AB0" w:rsidP="00E96AB0">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Завдання різного рівня складності, змішані групи</w:t>
            </w:r>
          </w:p>
        </w:tc>
      </w:tr>
      <w:tr w:rsidR="00E96AB0" w:rsidRPr="00840155" w14:paraId="11F6B9F3" w14:textId="77777777" w:rsidTr="00E96AB0">
        <w:tc>
          <w:tcPr>
            <w:tcW w:w="2405" w:type="dxa"/>
            <w:vAlign w:val="center"/>
          </w:tcPr>
          <w:p w14:paraId="07B87375" w14:textId="55164276" w:rsidR="00E96AB0" w:rsidRPr="00840155" w:rsidRDefault="00E96AB0" w:rsidP="00E96AB0">
            <w:pPr>
              <w:contextualSpacing/>
              <w:jc w:val="center"/>
              <w:rPr>
                <w:rFonts w:ascii="Times New Roman" w:hAnsi="Times New Roman" w:cs="Times New Roman"/>
                <w:noProof/>
                <w:sz w:val="24"/>
                <w:szCs w:val="24"/>
                <w:lang w:val="uk-UA"/>
              </w:rPr>
            </w:pPr>
            <w:r w:rsidRPr="00840155">
              <w:rPr>
                <w:rStyle w:val="aa"/>
                <w:rFonts w:ascii="Times New Roman" w:hAnsi="Times New Roman" w:cs="Times New Roman"/>
                <w:b w:val="0"/>
                <w:bCs w:val="0"/>
                <w:noProof/>
                <w:sz w:val="24"/>
                <w:szCs w:val="24"/>
                <w:lang w:val="uk-UA"/>
              </w:rPr>
              <w:t>12. Перевернуте навчання</w:t>
            </w:r>
          </w:p>
        </w:tc>
        <w:tc>
          <w:tcPr>
            <w:tcW w:w="3402" w:type="dxa"/>
            <w:vAlign w:val="center"/>
          </w:tcPr>
          <w:p w14:paraId="4A31FE2F" w14:textId="5200791D" w:rsidR="00E96AB0" w:rsidRPr="00840155" w:rsidRDefault="00E96AB0" w:rsidP="00E96AB0">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Peer-to-peer підхід: учень викладає мікротему іншому учневі</w:t>
            </w:r>
          </w:p>
        </w:tc>
        <w:tc>
          <w:tcPr>
            <w:tcW w:w="3538" w:type="dxa"/>
            <w:vAlign w:val="center"/>
          </w:tcPr>
          <w:p w14:paraId="7AF13121" w14:textId="77333BFA" w:rsidR="00E96AB0" w:rsidRPr="00840155" w:rsidRDefault="00E96AB0" w:rsidP="00E96AB0">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«1 учень – 1 поняття»; відеопояснення для молодших школярів</w:t>
            </w:r>
          </w:p>
        </w:tc>
      </w:tr>
      <w:tr w:rsidR="00E96AB0" w:rsidRPr="005F6803" w14:paraId="69AFCF2A" w14:textId="77777777" w:rsidTr="00E96AB0">
        <w:tc>
          <w:tcPr>
            <w:tcW w:w="2405" w:type="dxa"/>
            <w:vAlign w:val="center"/>
          </w:tcPr>
          <w:p w14:paraId="283870E2" w14:textId="0390DBFC" w:rsidR="00E96AB0" w:rsidRPr="00840155" w:rsidRDefault="00E96AB0" w:rsidP="00E96AB0">
            <w:pPr>
              <w:contextualSpacing/>
              <w:jc w:val="center"/>
              <w:rPr>
                <w:rFonts w:ascii="Times New Roman" w:hAnsi="Times New Roman" w:cs="Times New Roman"/>
                <w:noProof/>
                <w:sz w:val="24"/>
                <w:szCs w:val="24"/>
                <w:lang w:val="uk-UA"/>
              </w:rPr>
            </w:pPr>
            <w:r w:rsidRPr="00840155">
              <w:rPr>
                <w:rStyle w:val="aa"/>
                <w:rFonts w:ascii="Times New Roman" w:hAnsi="Times New Roman" w:cs="Times New Roman"/>
                <w:b w:val="0"/>
                <w:bCs w:val="0"/>
                <w:noProof/>
                <w:sz w:val="24"/>
                <w:szCs w:val="24"/>
                <w:lang w:val="uk-UA"/>
              </w:rPr>
              <w:t>13. Матеріально-технічне забезпечення</w:t>
            </w:r>
          </w:p>
        </w:tc>
        <w:tc>
          <w:tcPr>
            <w:tcW w:w="3402" w:type="dxa"/>
            <w:vAlign w:val="center"/>
          </w:tcPr>
          <w:p w14:paraId="184F5822" w14:textId="67541741" w:rsidR="00E96AB0" w:rsidRPr="00840155" w:rsidRDefault="00E96AB0" w:rsidP="00E96AB0">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STEM-кейс учителя географії з базовим цифровим інструментарієм</w:t>
            </w:r>
          </w:p>
        </w:tc>
        <w:tc>
          <w:tcPr>
            <w:tcW w:w="3538" w:type="dxa"/>
            <w:vAlign w:val="center"/>
          </w:tcPr>
          <w:p w14:paraId="36F4D583" w14:textId="200D081C" w:rsidR="00E96AB0" w:rsidRPr="00840155" w:rsidRDefault="00E96AB0" w:rsidP="00E96AB0">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Ноутбук, GPS-трекер, 3D-моделі, PowerBank, датчики погоди</w:t>
            </w:r>
          </w:p>
        </w:tc>
      </w:tr>
      <w:tr w:rsidR="00E96AB0" w:rsidRPr="005F6803" w14:paraId="7BA75D00" w14:textId="77777777" w:rsidTr="00E96AB0">
        <w:tc>
          <w:tcPr>
            <w:tcW w:w="2405" w:type="dxa"/>
            <w:vAlign w:val="center"/>
          </w:tcPr>
          <w:p w14:paraId="142F3C83" w14:textId="2EFCD870" w:rsidR="00E96AB0" w:rsidRPr="00840155" w:rsidRDefault="00E96AB0" w:rsidP="00E96AB0">
            <w:pPr>
              <w:contextualSpacing/>
              <w:jc w:val="center"/>
              <w:rPr>
                <w:rFonts w:ascii="Times New Roman" w:hAnsi="Times New Roman" w:cs="Times New Roman"/>
                <w:noProof/>
                <w:sz w:val="24"/>
                <w:szCs w:val="24"/>
                <w:lang w:val="uk-UA"/>
              </w:rPr>
            </w:pPr>
            <w:r w:rsidRPr="00840155">
              <w:rPr>
                <w:rStyle w:val="aa"/>
                <w:rFonts w:ascii="Times New Roman" w:hAnsi="Times New Roman" w:cs="Times New Roman"/>
                <w:b w:val="0"/>
                <w:bCs w:val="0"/>
                <w:noProof/>
                <w:sz w:val="24"/>
                <w:szCs w:val="24"/>
                <w:lang w:val="uk-UA"/>
              </w:rPr>
              <w:t>14. Підсумкова інтеграція</w:t>
            </w:r>
          </w:p>
        </w:tc>
        <w:tc>
          <w:tcPr>
            <w:tcW w:w="3402" w:type="dxa"/>
            <w:vAlign w:val="center"/>
          </w:tcPr>
          <w:p w14:paraId="73312602" w14:textId="3508185B" w:rsidR="00E96AB0" w:rsidRPr="00840155" w:rsidRDefault="00E96AB0" w:rsidP="00E96AB0">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Проведення STEM-хакатонів для оцінювання здобутих компетентностей</w:t>
            </w:r>
          </w:p>
        </w:tc>
        <w:tc>
          <w:tcPr>
            <w:tcW w:w="3538" w:type="dxa"/>
            <w:vAlign w:val="center"/>
          </w:tcPr>
          <w:p w14:paraId="3F8C1250" w14:textId="129B2278" w:rsidR="00E96AB0" w:rsidRPr="00840155" w:rsidRDefault="00E96AB0" w:rsidP="00E96AB0">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Проєкт евакуації, розрахунки, візуалізація, захист перед журі</w:t>
            </w:r>
          </w:p>
        </w:tc>
      </w:tr>
    </w:tbl>
    <w:p w14:paraId="20E4AEFC" w14:textId="4DE104E8" w:rsidR="00E96AB0" w:rsidRPr="00840155" w:rsidRDefault="00E96AB0" w:rsidP="008359C3">
      <w:pPr>
        <w:spacing w:after="0" w:line="240" w:lineRule="auto"/>
        <w:contextualSpacing/>
        <w:jc w:val="both"/>
        <w:rPr>
          <w:rFonts w:ascii="Times New Roman" w:hAnsi="Times New Roman" w:cs="Times New Roman"/>
          <w:noProof/>
          <w:sz w:val="28"/>
          <w:szCs w:val="28"/>
          <w:lang w:val="uk-UA"/>
        </w:rPr>
      </w:pPr>
    </w:p>
    <w:p w14:paraId="5B2DDDD0" w14:textId="09A35B4B" w:rsidR="007434F7" w:rsidRPr="00840155" w:rsidRDefault="007434F7" w:rsidP="008359C3">
      <w:pPr>
        <w:spacing w:after="0" w:line="240" w:lineRule="auto"/>
        <w:contextualSpacing/>
        <w:jc w:val="both"/>
        <w:rPr>
          <w:rFonts w:ascii="Times New Roman" w:hAnsi="Times New Roman" w:cs="Times New Roman"/>
          <w:noProof/>
          <w:sz w:val="28"/>
          <w:szCs w:val="28"/>
          <w:lang w:val="uk-UA"/>
        </w:rPr>
      </w:pPr>
    </w:p>
    <w:p w14:paraId="5AF200D8" w14:textId="11174BF1" w:rsidR="007434F7" w:rsidRPr="00840155" w:rsidRDefault="007434F7" w:rsidP="008359C3">
      <w:pPr>
        <w:spacing w:after="0" w:line="240" w:lineRule="auto"/>
        <w:contextualSpacing/>
        <w:jc w:val="both"/>
        <w:rPr>
          <w:rFonts w:ascii="Times New Roman" w:hAnsi="Times New Roman" w:cs="Times New Roman"/>
          <w:noProof/>
          <w:sz w:val="28"/>
          <w:szCs w:val="28"/>
          <w:lang w:val="uk-UA"/>
        </w:rPr>
      </w:pPr>
    </w:p>
    <w:p w14:paraId="4CD62244" w14:textId="10D53215" w:rsidR="007434F7" w:rsidRPr="00840155" w:rsidRDefault="007434F7" w:rsidP="007434F7">
      <w:pPr>
        <w:spacing w:after="0" w:line="240" w:lineRule="auto"/>
        <w:contextualSpacing/>
        <w:jc w:val="right"/>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lastRenderedPageBreak/>
        <w:t>Додаток Г.</w:t>
      </w:r>
    </w:p>
    <w:p w14:paraId="5DEF08F3" w14:textId="18CF9171" w:rsidR="007434F7" w:rsidRPr="00840155" w:rsidRDefault="00F22A9D" w:rsidP="00F22A9D">
      <w:pPr>
        <w:spacing w:after="0" w:line="240" w:lineRule="auto"/>
        <w:contextualSpacing/>
        <w:jc w:val="center"/>
        <w:rPr>
          <w:rFonts w:ascii="Times New Roman" w:hAnsi="Times New Roman" w:cs="Times New Roman"/>
          <w:b/>
          <w:bCs/>
          <w:noProof/>
          <w:sz w:val="28"/>
          <w:szCs w:val="28"/>
          <w:lang w:val="uk-UA"/>
        </w:rPr>
      </w:pPr>
      <w:r w:rsidRPr="00840155">
        <w:rPr>
          <w:rFonts w:ascii="Times New Roman" w:hAnsi="Times New Roman" w:cs="Times New Roman"/>
          <w:b/>
          <w:bCs/>
          <w:noProof/>
          <w:sz w:val="28"/>
          <w:szCs w:val="28"/>
          <w:lang w:val="uk-UA"/>
        </w:rPr>
        <w:t>Рекомендації щодо впровадження інтегрованих уроків у сучасну освіту</w:t>
      </w:r>
    </w:p>
    <w:tbl>
      <w:tblPr>
        <w:tblStyle w:val="a9"/>
        <w:tblW w:w="0" w:type="auto"/>
        <w:tblLook w:val="04A0" w:firstRow="1" w:lastRow="0" w:firstColumn="1" w:lastColumn="0" w:noHBand="0" w:noVBand="1"/>
      </w:tblPr>
      <w:tblGrid>
        <w:gridCol w:w="2689"/>
        <w:gridCol w:w="3118"/>
        <w:gridCol w:w="3538"/>
      </w:tblGrid>
      <w:tr w:rsidR="00613034" w:rsidRPr="00840155" w14:paraId="42736929" w14:textId="77777777" w:rsidTr="00613034">
        <w:tc>
          <w:tcPr>
            <w:tcW w:w="2689" w:type="dxa"/>
          </w:tcPr>
          <w:p w14:paraId="024369AF" w14:textId="65F382F6" w:rsidR="00613034" w:rsidRPr="00840155" w:rsidRDefault="00613034" w:rsidP="00613034">
            <w:pPr>
              <w:contextualSpacing/>
              <w:jc w:val="center"/>
              <w:rPr>
                <w:rFonts w:ascii="Times New Roman" w:hAnsi="Times New Roman" w:cs="Times New Roman"/>
                <w:b/>
                <w:bCs/>
                <w:noProof/>
                <w:sz w:val="24"/>
                <w:szCs w:val="24"/>
                <w:lang w:val="uk-UA"/>
              </w:rPr>
            </w:pPr>
            <w:r w:rsidRPr="00840155">
              <w:rPr>
                <w:rFonts w:ascii="Times New Roman" w:hAnsi="Times New Roman" w:cs="Times New Roman"/>
                <w:noProof/>
                <w:sz w:val="24"/>
                <w:szCs w:val="24"/>
                <w:lang w:val="uk-UA"/>
              </w:rPr>
              <w:t>Етап / Компонент</w:t>
            </w:r>
          </w:p>
        </w:tc>
        <w:tc>
          <w:tcPr>
            <w:tcW w:w="3118" w:type="dxa"/>
          </w:tcPr>
          <w:p w14:paraId="6F3A120C" w14:textId="49F41014" w:rsidR="00613034" w:rsidRPr="00840155" w:rsidRDefault="00613034" w:rsidP="00613034">
            <w:pPr>
              <w:contextualSpacing/>
              <w:jc w:val="center"/>
              <w:rPr>
                <w:rFonts w:ascii="Times New Roman" w:hAnsi="Times New Roman" w:cs="Times New Roman"/>
                <w:b/>
                <w:bCs/>
                <w:noProof/>
                <w:sz w:val="24"/>
                <w:szCs w:val="24"/>
                <w:lang w:val="uk-UA"/>
              </w:rPr>
            </w:pPr>
            <w:r w:rsidRPr="00840155">
              <w:rPr>
                <w:rFonts w:ascii="Times New Roman" w:hAnsi="Times New Roman" w:cs="Times New Roman"/>
                <w:noProof/>
                <w:sz w:val="24"/>
                <w:szCs w:val="24"/>
                <w:lang w:val="uk-UA"/>
              </w:rPr>
              <w:t>Основний зміст</w:t>
            </w:r>
          </w:p>
        </w:tc>
        <w:tc>
          <w:tcPr>
            <w:tcW w:w="3538" w:type="dxa"/>
          </w:tcPr>
          <w:p w14:paraId="21D34E66" w14:textId="33199AA5" w:rsidR="00613034" w:rsidRPr="00840155" w:rsidRDefault="00613034" w:rsidP="00613034">
            <w:pPr>
              <w:contextualSpacing/>
              <w:jc w:val="center"/>
              <w:rPr>
                <w:rFonts w:ascii="Times New Roman" w:hAnsi="Times New Roman" w:cs="Times New Roman"/>
                <w:b/>
                <w:bCs/>
                <w:noProof/>
                <w:sz w:val="24"/>
                <w:szCs w:val="24"/>
                <w:lang w:val="uk-UA"/>
              </w:rPr>
            </w:pPr>
            <w:r w:rsidRPr="00840155">
              <w:rPr>
                <w:rFonts w:ascii="Times New Roman" w:hAnsi="Times New Roman" w:cs="Times New Roman"/>
                <w:noProof/>
                <w:sz w:val="24"/>
                <w:szCs w:val="24"/>
                <w:lang w:val="uk-UA"/>
              </w:rPr>
              <w:t>Інструменти / Приклади реалізації</w:t>
            </w:r>
          </w:p>
        </w:tc>
      </w:tr>
      <w:tr w:rsidR="00613034" w:rsidRPr="00840155" w14:paraId="6D6D7950" w14:textId="77777777" w:rsidTr="00613034">
        <w:tc>
          <w:tcPr>
            <w:tcW w:w="2689" w:type="dxa"/>
          </w:tcPr>
          <w:p w14:paraId="60961605" w14:textId="784E7B70" w:rsidR="00613034" w:rsidRPr="00840155" w:rsidRDefault="00613034" w:rsidP="0061303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Підготовчий етап</w:t>
            </w:r>
          </w:p>
        </w:tc>
        <w:tc>
          <w:tcPr>
            <w:tcW w:w="3118" w:type="dxa"/>
          </w:tcPr>
          <w:p w14:paraId="78D7ACA2" w14:textId="75E26D2C" w:rsidR="00613034" w:rsidRPr="00840155" w:rsidRDefault="00613034" w:rsidP="00874426">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Аналіз програм, визначення тем для інтеграції, формулювання «великого запитання»</w:t>
            </w:r>
          </w:p>
        </w:tc>
        <w:tc>
          <w:tcPr>
            <w:tcW w:w="3538" w:type="dxa"/>
          </w:tcPr>
          <w:p w14:paraId="0506B57F" w14:textId="0A8329FF" w:rsidR="00613034" w:rsidRPr="00840155" w:rsidRDefault="00613034" w:rsidP="00874426">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Запит: «Як зміни клімату впливають на міграцію?», аудити ресурсів, формування навчального модуля</w:t>
            </w:r>
          </w:p>
        </w:tc>
      </w:tr>
      <w:tr w:rsidR="00613034" w:rsidRPr="005F6803" w14:paraId="56E2056B" w14:textId="77777777" w:rsidTr="00613034">
        <w:tc>
          <w:tcPr>
            <w:tcW w:w="2689" w:type="dxa"/>
          </w:tcPr>
          <w:p w14:paraId="1BD3EA66" w14:textId="64EEDC99" w:rsidR="00613034" w:rsidRPr="00840155" w:rsidRDefault="00613034" w:rsidP="0061303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Організаційний етап</w:t>
            </w:r>
          </w:p>
        </w:tc>
        <w:tc>
          <w:tcPr>
            <w:tcW w:w="3118" w:type="dxa"/>
          </w:tcPr>
          <w:p w14:paraId="2BD41A1B" w14:textId="3A91C5EE" w:rsidR="00613034" w:rsidRPr="00840155" w:rsidRDefault="00613034" w:rsidP="00874426">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Створення міжпредметних груп, призначення координатора, планування</w:t>
            </w:r>
          </w:p>
        </w:tc>
        <w:tc>
          <w:tcPr>
            <w:tcW w:w="3538" w:type="dxa"/>
          </w:tcPr>
          <w:p w14:paraId="02FA497D" w14:textId="056307F7" w:rsidR="00613034" w:rsidRPr="00840155" w:rsidRDefault="00613034" w:rsidP="00874426">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Trello, Miro, Google Drive, щотижневі спринт-наради</w:t>
            </w:r>
          </w:p>
        </w:tc>
      </w:tr>
      <w:tr w:rsidR="00613034" w:rsidRPr="00840155" w14:paraId="7B4298CC" w14:textId="77777777" w:rsidTr="00613034">
        <w:tc>
          <w:tcPr>
            <w:tcW w:w="2689" w:type="dxa"/>
          </w:tcPr>
          <w:p w14:paraId="37F6BEE1" w14:textId="433553AA" w:rsidR="00613034" w:rsidRPr="00840155" w:rsidRDefault="00613034" w:rsidP="0061303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Дидактичний етап</w:t>
            </w:r>
          </w:p>
        </w:tc>
        <w:tc>
          <w:tcPr>
            <w:tcW w:w="3118" w:type="dxa"/>
          </w:tcPr>
          <w:p w14:paraId="10058287" w14:textId="6FD77ECA" w:rsidR="00613034" w:rsidRPr="00840155" w:rsidRDefault="00613034" w:rsidP="00874426">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Побудова уроків за принципом спіральної інтеграції</w:t>
            </w:r>
          </w:p>
        </w:tc>
        <w:tc>
          <w:tcPr>
            <w:tcW w:w="3538" w:type="dxa"/>
          </w:tcPr>
          <w:p w14:paraId="3E6D1EC7" w14:textId="39280A03" w:rsidR="00613034" w:rsidRPr="00840155" w:rsidRDefault="00613034" w:rsidP="00874426">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Тема «Гідросфера»: водний цикл – хімічний аналіз – моделювання – картографування – соціальні наслідки</w:t>
            </w:r>
          </w:p>
        </w:tc>
      </w:tr>
      <w:tr w:rsidR="00613034" w:rsidRPr="005F6803" w14:paraId="4BEA9430" w14:textId="77777777" w:rsidTr="00613034">
        <w:tc>
          <w:tcPr>
            <w:tcW w:w="2689" w:type="dxa"/>
          </w:tcPr>
          <w:p w14:paraId="44ECC883" w14:textId="5014EE07" w:rsidR="00613034" w:rsidRPr="00840155" w:rsidRDefault="00613034" w:rsidP="0061303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Технологічний етап</w:t>
            </w:r>
          </w:p>
        </w:tc>
        <w:tc>
          <w:tcPr>
            <w:tcW w:w="3118" w:type="dxa"/>
          </w:tcPr>
          <w:p w14:paraId="4AD533EA" w14:textId="4DFC73AF" w:rsidR="00613034" w:rsidRPr="00840155" w:rsidRDefault="00613034" w:rsidP="00874426">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Підбір цифрових інструментів, мобільних пристроїв, VR/AR‑засобів</w:t>
            </w:r>
          </w:p>
        </w:tc>
        <w:tc>
          <w:tcPr>
            <w:tcW w:w="3538" w:type="dxa"/>
          </w:tcPr>
          <w:p w14:paraId="7035682E" w14:textId="68EEE50D" w:rsidR="00613034" w:rsidRPr="00840155" w:rsidRDefault="00613034" w:rsidP="00874426">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QGIS, PhET, Merge Cube, PowerBank, Labster, офлайн-збірки</w:t>
            </w:r>
          </w:p>
        </w:tc>
      </w:tr>
      <w:tr w:rsidR="00613034" w:rsidRPr="00840155" w14:paraId="00B45BAD" w14:textId="77777777" w:rsidTr="00613034">
        <w:tc>
          <w:tcPr>
            <w:tcW w:w="2689" w:type="dxa"/>
          </w:tcPr>
          <w:p w14:paraId="0143C970" w14:textId="2FD613D1" w:rsidR="00613034" w:rsidRPr="00840155" w:rsidRDefault="00613034" w:rsidP="0061303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Безпекові заходи</w:t>
            </w:r>
          </w:p>
        </w:tc>
        <w:tc>
          <w:tcPr>
            <w:tcW w:w="3118" w:type="dxa"/>
          </w:tcPr>
          <w:p w14:paraId="2093728E" w14:textId="42C30893" w:rsidR="00613034" w:rsidRPr="00840155" w:rsidRDefault="00613034" w:rsidP="00874426">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Перевірка маршрутів, дистанційні заміни експедицій, інструктажі</w:t>
            </w:r>
          </w:p>
        </w:tc>
        <w:tc>
          <w:tcPr>
            <w:tcW w:w="3538" w:type="dxa"/>
          </w:tcPr>
          <w:p w14:paraId="539E7326" w14:textId="4F2CCC76" w:rsidR="00613034" w:rsidRPr="00840155" w:rsidRDefault="00613034" w:rsidP="00874426">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Карти ДСНС, віртуальні тури Google Earth, відео з природних парків</w:t>
            </w:r>
          </w:p>
        </w:tc>
      </w:tr>
      <w:tr w:rsidR="00613034" w:rsidRPr="00840155" w14:paraId="3EB49E61" w14:textId="77777777" w:rsidTr="00613034">
        <w:tc>
          <w:tcPr>
            <w:tcW w:w="2689" w:type="dxa"/>
          </w:tcPr>
          <w:p w14:paraId="222DB5FF" w14:textId="04ACBBA3" w:rsidR="00613034" w:rsidRPr="00840155" w:rsidRDefault="00613034" w:rsidP="0061303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Оцінювальний етап</w:t>
            </w:r>
          </w:p>
        </w:tc>
        <w:tc>
          <w:tcPr>
            <w:tcW w:w="3118" w:type="dxa"/>
          </w:tcPr>
          <w:p w14:paraId="4EABA951" w14:textId="71A71DD9" w:rsidR="00613034" w:rsidRPr="00840155" w:rsidRDefault="00613034" w:rsidP="00874426">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Формувальне й підсумкове оцінювання за критеріями, портфоліо учня</w:t>
            </w:r>
          </w:p>
        </w:tc>
        <w:tc>
          <w:tcPr>
            <w:tcW w:w="3538" w:type="dxa"/>
          </w:tcPr>
          <w:p w14:paraId="2A8B57D0" w14:textId="33311288" w:rsidR="00613034" w:rsidRPr="00840155" w:rsidRDefault="00613034" w:rsidP="00874426">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Матриця: коректність – методика – креатив – візуалізація, оцінка учителем, групою, самостійна</w:t>
            </w:r>
          </w:p>
        </w:tc>
      </w:tr>
      <w:tr w:rsidR="00613034" w:rsidRPr="005F6803" w14:paraId="33BDFCE7" w14:textId="77777777" w:rsidTr="00613034">
        <w:tc>
          <w:tcPr>
            <w:tcW w:w="2689" w:type="dxa"/>
          </w:tcPr>
          <w:p w14:paraId="322CC495" w14:textId="7CA0B941" w:rsidR="00613034" w:rsidRPr="00840155" w:rsidRDefault="00613034" w:rsidP="0061303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Рефлексивний етап</w:t>
            </w:r>
          </w:p>
        </w:tc>
        <w:tc>
          <w:tcPr>
            <w:tcW w:w="3118" w:type="dxa"/>
          </w:tcPr>
          <w:p w14:paraId="7A7E5DB2" w14:textId="3CEFE840" w:rsidR="00613034" w:rsidRPr="00840155" w:rsidRDefault="00613034" w:rsidP="00874426">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Рефлексія після кожного модуля, аналіз труднощів, виявлення інтересів</w:t>
            </w:r>
          </w:p>
        </w:tc>
        <w:tc>
          <w:tcPr>
            <w:tcW w:w="3538" w:type="dxa"/>
          </w:tcPr>
          <w:p w14:paraId="5CDD6023" w14:textId="5AADBFFB" w:rsidR="00613034" w:rsidRPr="00840155" w:rsidRDefault="00613034" w:rsidP="00874426">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«3 хвилини»: нове – здивування – далі досліджувати, Google Sheets, хмара понять</w:t>
            </w:r>
          </w:p>
        </w:tc>
      </w:tr>
      <w:tr w:rsidR="00613034" w:rsidRPr="005F6803" w14:paraId="769E2807" w14:textId="77777777" w:rsidTr="00613034">
        <w:tc>
          <w:tcPr>
            <w:tcW w:w="2689" w:type="dxa"/>
          </w:tcPr>
          <w:p w14:paraId="1A9BE9C2" w14:textId="56AAED21" w:rsidR="00613034" w:rsidRPr="00840155" w:rsidRDefault="00613034" w:rsidP="0061303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Професійна підтримка</w:t>
            </w:r>
          </w:p>
        </w:tc>
        <w:tc>
          <w:tcPr>
            <w:tcW w:w="3118" w:type="dxa"/>
          </w:tcPr>
          <w:p w14:paraId="6A638806" w14:textId="7657E8DF" w:rsidR="00613034" w:rsidRPr="00840155" w:rsidRDefault="00613034" w:rsidP="00874426">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Внутрішній менторинг і зовнішні спільноти педагогів</w:t>
            </w:r>
          </w:p>
        </w:tc>
        <w:tc>
          <w:tcPr>
            <w:tcW w:w="3538" w:type="dxa"/>
          </w:tcPr>
          <w:p w14:paraId="07663223" w14:textId="258DA3B5" w:rsidR="00613034" w:rsidRPr="00840155" w:rsidRDefault="00613034" w:rsidP="00874426">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Майстер-класи, взаємовідвідування уроків, Zoom-сесії, рецензування кейсів</w:t>
            </w:r>
          </w:p>
        </w:tc>
      </w:tr>
      <w:tr w:rsidR="00613034" w:rsidRPr="00840155" w14:paraId="62A5F600" w14:textId="77777777" w:rsidTr="00613034">
        <w:tc>
          <w:tcPr>
            <w:tcW w:w="2689" w:type="dxa"/>
          </w:tcPr>
          <w:p w14:paraId="2C72810A" w14:textId="45CE116C" w:rsidR="00613034" w:rsidRPr="00840155" w:rsidRDefault="00613034" w:rsidP="0061303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Інклюзивний дизайн</w:t>
            </w:r>
          </w:p>
        </w:tc>
        <w:tc>
          <w:tcPr>
            <w:tcW w:w="3118" w:type="dxa"/>
          </w:tcPr>
          <w:p w14:paraId="3FCD3712" w14:textId="0D7F3EB2" w:rsidR="00613034" w:rsidRPr="00840155" w:rsidRDefault="00613034" w:rsidP="00874426">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Адаптація контенту до потреб учнів з ООП</w:t>
            </w:r>
          </w:p>
        </w:tc>
        <w:tc>
          <w:tcPr>
            <w:tcW w:w="3538" w:type="dxa"/>
          </w:tcPr>
          <w:p w14:paraId="3EC69098" w14:textId="6594D9B3" w:rsidR="00613034" w:rsidRPr="00840155" w:rsidRDefault="00613034" w:rsidP="00874426">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Субтитри, аудіоописи, тактильні карти, екранні диктори, контрастні схеми</w:t>
            </w:r>
          </w:p>
        </w:tc>
      </w:tr>
      <w:tr w:rsidR="00613034" w:rsidRPr="00840155" w14:paraId="34A2AB4C" w14:textId="77777777" w:rsidTr="00613034">
        <w:tc>
          <w:tcPr>
            <w:tcW w:w="2689" w:type="dxa"/>
          </w:tcPr>
          <w:p w14:paraId="13DB5597" w14:textId="1A709A38" w:rsidR="00613034" w:rsidRPr="00840155" w:rsidRDefault="00613034" w:rsidP="0061303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Психоемоційна підтримка</w:t>
            </w:r>
          </w:p>
        </w:tc>
        <w:tc>
          <w:tcPr>
            <w:tcW w:w="3118" w:type="dxa"/>
          </w:tcPr>
          <w:p w14:paraId="606F316F" w14:textId="6CD92949" w:rsidR="00613034" w:rsidRPr="00840155" w:rsidRDefault="00613034" w:rsidP="00874426">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Peer-to-peer пояснення, зниження тривожності, посилення самооцінки</w:t>
            </w:r>
          </w:p>
        </w:tc>
        <w:tc>
          <w:tcPr>
            <w:tcW w:w="3538" w:type="dxa"/>
          </w:tcPr>
          <w:p w14:paraId="24C85647" w14:textId="6211D8A4" w:rsidR="00613034" w:rsidRPr="00840155" w:rsidRDefault="00613034" w:rsidP="00874426">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Старші учні пояснюють молодшим, анонімне опитування залученості</w:t>
            </w:r>
          </w:p>
        </w:tc>
      </w:tr>
      <w:tr w:rsidR="00613034" w:rsidRPr="005F6803" w14:paraId="62F64583" w14:textId="77777777" w:rsidTr="00613034">
        <w:tc>
          <w:tcPr>
            <w:tcW w:w="2689" w:type="dxa"/>
          </w:tcPr>
          <w:p w14:paraId="5F9263B7" w14:textId="61B106FC" w:rsidR="00613034" w:rsidRPr="00840155" w:rsidRDefault="00613034" w:rsidP="0061303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Фінансово-ресурсна модель</w:t>
            </w:r>
          </w:p>
        </w:tc>
        <w:tc>
          <w:tcPr>
            <w:tcW w:w="3118" w:type="dxa"/>
          </w:tcPr>
          <w:p w14:paraId="0E084CE8" w14:textId="5F65D19A" w:rsidR="00613034" w:rsidRPr="00840155" w:rsidRDefault="00613034" w:rsidP="00874426">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STEM-кейс учителя, технічна автономність, фінансування через гранти та бюджети</w:t>
            </w:r>
          </w:p>
        </w:tc>
        <w:tc>
          <w:tcPr>
            <w:tcW w:w="3538" w:type="dxa"/>
          </w:tcPr>
          <w:p w14:paraId="6F7B298F" w14:textId="6026FBE7" w:rsidR="00613034" w:rsidRPr="00840155" w:rsidRDefault="00613034" w:rsidP="00874426">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Ноутбук, датчики, GPS, павербанк, картки, кейс-приклад із Березнівської громади</w:t>
            </w:r>
          </w:p>
        </w:tc>
      </w:tr>
      <w:tr w:rsidR="00613034" w:rsidRPr="00840155" w14:paraId="74361595" w14:textId="77777777" w:rsidTr="00613034">
        <w:tc>
          <w:tcPr>
            <w:tcW w:w="2689" w:type="dxa"/>
          </w:tcPr>
          <w:p w14:paraId="1CD5A874" w14:textId="529AA987" w:rsidR="00613034" w:rsidRPr="00840155" w:rsidRDefault="00613034" w:rsidP="00613034">
            <w:pPr>
              <w:contextualSpacing/>
              <w:jc w:val="center"/>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STEM-хакатон як підсумок</w:t>
            </w:r>
          </w:p>
        </w:tc>
        <w:tc>
          <w:tcPr>
            <w:tcW w:w="3118" w:type="dxa"/>
          </w:tcPr>
          <w:p w14:paraId="4BAC3944" w14:textId="12668D5E" w:rsidR="00613034" w:rsidRPr="00840155" w:rsidRDefault="00613034" w:rsidP="00874426">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Командна проєктна діяльність як форма оцінювання інтеграційного досвіду</w:t>
            </w:r>
          </w:p>
        </w:tc>
        <w:tc>
          <w:tcPr>
            <w:tcW w:w="3538" w:type="dxa"/>
          </w:tcPr>
          <w:p w14:paraId="291DB85A" w14:textId="60B11634" w:rsidR="00613034" w:rsidRPr="00840155" w:rsidRDefault="00613034" w:rsidP="00874426">
            <w:pPr>
              <w:contextualSpacing/>
              <w:rPr>
                <w:rFonts w:ascii="Times New Roman" w:hAnsi="Times New Roman" w:cs="Times New Roman"/>
                <w:noProof/>
                <w:sz w:val="24"/>
                <w:szCs w:val="24"/>
                <w:lang w:val="uk-UA"/>
              </w:rPr>
            </w:pPr>
            <w:r w:rsidRPr="00840155">
              <w:rPr>
                <w:rFonts w:ascii="Times New Roman" w:hAnsi="Times New Roman" w:cs="Times New Roman"/>
                <w:noProof/>
                <w:sz w:val="24"/>
                <w:szCs w:val="24"/>
                <w:lang w:val="uk-UA"/>
              </w:rPr>
              <w:t>QGIS, PechaKucha, розв</w:t>
            </w:r>
            <w:r w:rsidR="00D6373B">
              <w:rPr>
                <w:rFonts w:ascii="Times New Roman" w:hAnsi="Times New Roman" w:cs="Times New Roman"/>
                <w:noProof/>
                <w:sz w:val="24"/>
                <w:szCs w:val="24"/>
                <w:lang w:val="uk-UA"/>
              </w:rPr>
              <w:t>’</w:t>
            </w:r>
            <w:r w:rsidRPr="00840155">
              <w:rPr>
                <w:rFonts w:ascii="Times New Roman" w:hAnsi="Times New Roman" w:cs="Times New Roman"/>
                <w:noProof/>
                <w:sz w:val="24"/>
                <w:szCs w:val="24"/>
                <w:lang w:val="uk-UA"/>
              </w:rPr>
              <w:t>язання реальної проблеми громади, презентація перед журі</w:t>
            </w:r>
          </w:p>
        </w:tc>
      </w:tr>
    </w:tbl>
    <w:p w14:paraId="6E0B4DBA" w14:textId="77777777" w:rsidR="00F22A9D" w:rsidRPr="00840155" w:rsidRDefault="00F22A9D" w:rsidP="008359C3">
      <w:pPr>
        <w:spacing w:after="0" w:line="240" w:lineRule="auto"/>
        <w:contextualSpacing/>
        <w:jc w:val="both"/>
        <w:rPr>
          <w:rFonts w:ascii="Times New Roman" w:hAnsi="Times New Roman" w:cs="Times New Roman"/>
          <w:noProof/>
          <w:sz w:val="28"/>
          <w:szCs w:val="28"/>
          <w:lang w:val="uk-UA"/>
        </w:rPr>
      </w:pPr>
    </w:p>
    <w:sectPr w:rsidR="00F22A9D" w:rsidRPr="00840155" w:rsidSect="002C5D02">
      <w:headerReference w:type="default" r:id="rId4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4DEBE" w14:textId="77777777" w:rsidR="00DC628F" w:rsidRDefault="00DC628F" w:rsidP="002C5D02">
      <w:pPr>
        <w:spacing w:after="0" w:line="240" w:lineRule="auto"/>
      </w:pPr>
      <w:r>
        <w:separator/>
      </w:r>
    </w:p>
  </w:endnote>
  <w:endnote w:type="continuationSeparator" w:id="0">
    <w:p w14:paraId="5F118032" w14:textId="77777777" w:rsidR="00DC628F" w:rsidRDefault="00DC628F" w:rsidP="002C5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C2374" w14:textId="77777777" w:rsidR="00DC628F" w:rsidRDefault="00DC628F" w:rsidP="002C5D02">
      <w:pPr>
        <w:spacing w:after="0" w:line="240" w:lineRule="auto"/>
      </w:pPr>
      <w:r>
        <w:separator/>
      </w:r>
    </w:p>
  </w:footnote>
  <w:footnote w:type="continuationSeparator" w:id="0">
    <w:p w14:paraId="2EC7283B" w14:textId="77777777" w:rsidR="00DC628F" w:rsidRDefault="00DC628F" w:rsidP="002C5D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7593311"/>
      <w:docPartObj>
        <w:docPartGallery w:val="Page Numbers (Top of Page)"/>
        <w:docPartUnique/>
      </w:docPartObj>
    </w:sdtPr>
    <w:sdtEndPr/>
    <w:sdtContent>
      <w:p w14:paraId="197F682A" w14:textId="7FD5D7B2" w:rsidR="002C5D02" w:rsidRDefault="002C5D02">
        <w:pPr>
          <w:pStyle w:val="a3"/>
          <w:jc w:val="right"/>
        </w:pPr>
        <w:r>
          <w:fldChar w:fldCharType="begin"/>
        </w:r>
        <w:r>
          <w:instrText>PAGE   \* MERGEFORMAT</w:instrText>
        </w:r>
        <w:r>
          <w:fldChar w:fldCharType="separate"/>
        </w:r>
        <w:r w:rsidR="00AA48B4">
          <w:rPr>
            <w:noProof/>
          </w:rPr>
          <w:t>20</w:t>
        </w:r>
        <w:r>
          <w:fldChar w:fldCharType="end"/>
        </w:r>
      </w:p>
    </w:sdtContent>
  </w:sdt>
  <w:p w14:paraId="50781D11" w14:textId="77777777" w:rsidR="002C5D02" w:rsidRDefault="002C5D0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A6C"/>
    <w:rsid w:val="00005611"/>
    <w:rsid w:val="000369DE"/>
    <w:rsid w:val="000538BA"/>
    <w:rsid w:val="000A2699"/>
    <w:rsid w:val="000E0D3E"/>
    <w:rsid w:val="00103178"/>
    <w:rsid w:val="00105FE7"/>
    <w:rsid w:val="00106D73"/>
    <w:rsid w:val="001130A8"/>
    <w:rsid w:val="00142A8C"/>
    <w:rsid w:val="0015511A"/>
    <w:rsid w:val="00183D83"/>
    <w:rsid w:val="001B272E"/>
    <w:rsid w:val="001C753C"/>
    <w:rsid w:val="001D5930"/>
    <w:rsid w:val="002176E0"/>
    <w:rsid w:val="00256493"/>
    <w:rsid w:val="002B257E"/>
    <w:rsid w:val="002C47A5"/>
    <w:rsid w:val="002C5D02"/>
    <w:rsid w:val="002D172C"/>
    <w:rsid w:val="002E1D24"/>
    <w:rsid w:val="002F6C61"/>
    <w:rsid w:val="00317730"/>
    <w:rsid w:val="00321E89"/>
    <w:rsid w:val="00322FF6"/>
    <w:rsid w:val="00335DB5"/>
    <w:rsid w:val="00342B72"/>
    <w:rsid w:val="00353E34"/>
    <w:rsid w:val="00361792"/>
    <w:rsid w:val="00363D91"/>
    <w:rsid w:val="00372DD0"/>
    <w:rsid w:val="003C2EEC"/>
    <w:rsid w:val="003D61AD"/>
    <w:rsid w:val="003D7981"/>
    <w:rsid w:val="00421F60"/>
    <w:rsid w:val="00424428"/>
    <w:rsid w:val="0045204E"/>
    <w:rsid w:val="00452DF8"/>
    <w:rsid w:val="00457C0D"/>
    <w:rsid w:val="004B6DFD"/>
    <w:rsid w:val="004C0824"/>
    <w:rsid w:val="004C1FC3"/>
    <w:rsid w:val="004E09B0"/>
    <w:rsid w:val="00524F2E"/>
    <w:rsid w:val="00526B4C"/>
    <w:rsid w:val="00563DB6"/>
    <w:rsid w:val="005641FD"/>
    <w:rsid w:val="005672A5"/>
    <w:rsid w:val="00577618"/>
    <w:rsid w:val="005A59D9"/>
    <w:rsid w:val="005C1FAF"/>
    <w:rsid w:val="005D0151"/>
    <w:rsid w:val="005D2F17"/>
    <w:rsid w:val="005F55FD"/>
    <w:rsid w:val="005F6803"/>
    <w:rsid w:val="00606993"/>
    <w:rsid w:val="00613034"/>
    <w:rsid w:val="00663619"/>
    <w:rsid w:val="00674A76"/>
    <w:rsid w:val="00686455"/>
    <w:rsid w:val="0069525A"/>
    <w:rsid w:val="006A7AEE"/>
    <w:rsid w:val="006E641A"/>
    <w:rsid w:val="0071007F"/>
    <w:rsid w:val="00716761"/>
    <w:rsid w:val="0072047F"/>
    <w:rsid w:val="00725F90"/>
    <w:rsid w:val="0074199C"/>
    <w:rsid w:val="007434F7"/>
    <w:rsid w:val="00797011"/>
    <w:rsid w:val="007A13D8"/>
    <w:rsid w:val="007D6013"/>
    <w:rsid w:val="007D6180"/>
    <w:rsid w:val="00807C68"/>
    <w:rsid w:val="00815960"/>
    <w:rsid w:val="00833D0F"/>
    <w:rsid w:val="008359C3"/>
    <w:rsid w:val="00840155"/>
    <w:rsid w:val="008546CB"/>
    <w:rsid w:val="00871088"/>
    <w:rsid w:val="00874426"/>
    <w:rsid w:val="00890AFF"/>
    <w:rsid w:val="008B1250"/>
    <w:rsid w:val="008C7764"/>
    <w:rsid w:val="008E1131"/>
    <w:rsid w:val="008E406A"/>
    <w:rsid w:val="00971081"/>
    <w:rsid w:val="00981DE5"/>
    <w:rsid w:val="009838F5"/>
    <w:rsid w:val="009921D4"/>
    <w:rsid w:val="009B78CD"/>
    <w:rsid w:val="009C3C02"/>
    <w:rsid w:val="009D339C"/>
    <w:rsid w:val="009E70C9"/>
    <w:rsid w:val="00A253A8"/>
    <w:rsid w:val="00A336B7"/>
    <w:rsid w:val="00A43AC4"/>
    <w:rsid w:val="00A66E14"/>
    <w:rsid w:val="00A70054"/>
    <w:rsid w:val="00AA48B4"/>
    <w:rsid w:val="00AC2B25"/>
    <w:rsid w:val="00AE2E92"/>
    <w:rsid w:val="00AF757B"/>
    <w:rsid w:val="00B041D2"/>
    <w:rsid w:val="00B6151E"/>
    <w:rsid w:val="00B753B1"/>
    <w:rsid w:val="00B834BF"/>
    <w:rsid w:val="00B85E93"/>
    <w:rsid w:val="00BC184B"/>
    <w:rsid w:val="00BF1C3C"/>
    <w:rsid w:val="00C14E3D"/>
    <w:rsid w:val="00C22620"/>
    <w:rsid w:val="00C31F24"/>
    <w:rsid w:val="00C57A6C"/>
    <w:rsid w:val="00CB20AE"/>
    <w:rsid w:val="00CC03CF"/>
    <w:rsid w:val="00CD0315"/>
    <w:rsid w:val="00CD1BEC"/>
    <w:rsid w:val="00CE0B55"/>
    <w:rsid w:val="00D120D4"/>
    <w:rsid w:val="00D12E59"/>
    <w:rsid w:val="00D15582"/>
    <w:rsid w:val="00D178F3"/>
    <w:rsid w:val="00D3560C"/>
    <w:rsid w:val="00D6373B"/>
    <w:rsid w:val="00DB47F5"/>
    <w:rsid w:val="00DC2D67"/>
    <w:rsid w:val="00DC5C04"/>
    <w:rsid w:val="00DC628F"/>
    <w:rsid w:val="00DD0F21"/>
    <w:rsid w:val="00DE0676"/>
    <w:rsid w:val="00DF7B26"/>
    <w:rsid w:val="00E20400"/>
    <w:rsid w:val="00E33948"/>
    <w:rsid w:val="00E419B0"/>
    <w:rsid w:val="00E96AB0"/>
    <w:rsid w:val="00EC389D"/>
    <w:rsid w:val="00EC4F30"/>
    <w:rsid w:val="00EC50DC"/>
    <w:rsid w:val="00F11963"/>
    <w:rsid w:val="00F22A9D"/>
    <w:rsid w:val="00F47C4C"/>
    <w:rsid w:val="00F5765E"/>
    <w:rsid w:val="00FA2486"/>
    <w:rsid w:val="00FC73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F80D2"/>
  <w15:chartTrackingRefBased/>
  <w15:docId w15:val="{4556DEF8-3AC5-4450-9359-61DF06440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5D02"/>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2C5D02"/>
  </w:style>
  <w:style w:type="paragraph" w:styleId="a5">
    <w:name w:val="footer"/>
    <w:basedOn w:val="a"/>
    <w:link w:val="a6"/>
    <w:uiPriority w:val="99"/>
    <w:unhideWhenUsed/>
    <w:rsid w:val="002C5D02"/>
    <w:pPr>
      <w:tabs>
        <w:tab w:val="center" w:pos="4677"/>
        <w:tab w:val="right" w:pos="9355"/>
      </w:tabs>
      <w:spacing w:after="0" w:line="240" w:lineRule="auto"/>
    </w:pPr>
  </w:style>
  <w:style w:type="character" w:customStyle="1" w:styleId="a6">
    <w:name w:val="Нижній колонтитул Знак"/>
    <w:basedOn w:val="a0"/>
    <w:link w:val="a5"/>
    <w:uiPriority w:val="99"/>
    <w:rsid w:val="002C5D02"/>
  </w:style>
  <w:style w:type="paragraph" w:styleId="a7">
    <w:name w:val="Normal (Web)"/>
    <w:basedOn w:val="a"/>
    <w:uiPriority w:val="99"/>
    <w:semiHidden/>
    <w:unhideWhenUsed/>
    <w:rsid w:val="002C5D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BC184B"/>
    <w:rPr>
      <w:color w:val="0563C1" w:themeColor="hyperlink"/>
      <w:u w:val="single"/>
    </w:rPr>
  </w:style>
  <w:style w:type="character" w:customStyle="1" w:styleId="1">
    <w:name w:val="Незакрита згадка1"/>
    <w:basedOn w:val="a0"/>
    <w:uiPriority w:val="99"/>
    <w:semiHidden/>
    <w:unhideWhenUsed/>
    <w:rsid w:val="00BC184B"/>
    <w:rPr>
      <w:color w:val="605E5C"/>
      <w:shd w:val="clear" w:color="auto" w:fill="E1DFDD"/>
    </w:rPr>
  </w:style>
  <w:style w:type="table" w:styleId="a9">
    <w:name w:val="Table Grid"/>
    <w:basedOn w:val="a1"/>
    <w:uiPriority w:val="39"/>
    <w:rsid w:val="00421F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E96A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1598">
      <w:bodyDiv w:val="1"/>
      <w:marLeft w:val="0"/>
      <w:marRight w:val="0"/>
      <w:marTop w:val="0"/>
      <w:marBottom w:val="0"/>
      <w:divBdr>
        <w:top w:val="none" w:sz="0" w:space="0" w:color="auto"/>
        <w:left w:val="none" w:sz="0" w:space="0" w:color="auto"/>
        <w:bottom w:val="none" w:sz="0" w:space="0" w:color="auto"/>
        <w:right w:val="none" w:sz="0" w:space="0" w:color="auto"/>
      </w:divBdr>
    </w:div>
    <w:div w:id="34083295">
      <w:bodyDiv w:val="1"/>
      <w:marLeft w:val="0"/>
      <w:marRight w:val="0"/>
      <w:marTop w:val="0"/>
      <w:marBottom w:val="0"/>
      <w:divBdr>
        <w:top w:val="none" w:sz="0" w:space="0" w:color="auto"/>
        <w:left w:val="none" w:sz="0" w:space="0" w:color="auto"/>
        <w:bottom w:val="none" w:sz="0" w:space="0" w:color="auto"/>
        <w:right w:val="none" w:sz="0" w:space="0" w:color="auto"/>
      </w:divBdr>
    </w:div>
    <w:div w:id="80638412">
      <w:bodyDiv w:val="1"/>
      <w:marLeft w:val="0"/>
      <w:marRight w:val="0"/>
      <w:marTop w:val="0"/>
      <w:marBottom w:val="0"/>
      <w:divBdr>
        <w:top w:val="none" w:sz="0" w:space="0" w:color="auto"/>
        <w:left w:val="none" w:sz="0" w:space="0" w:color="auto"/>
        <w:bottom w:val="none" w:sz="0" w:space="0" w:color="auto"/>
        <w:right w:val="none" w:sz="0" w:space="0" w:color="auto"/>
      </w:divBdr>
    </w:div>
    <w:div w:id="192575824">
      <w:bodyDiv w:val="1"/>
      <w:marLeft w:val="0"/>
      <w:marRight w:val="0"/>
      <w:marTop w:val="0"/>
      <w:marBottom w:val="0"/>
      <w:divBdr>
        <w:top w:val="none" w:sz="0" w:space="0" w:color="auto"/>
        <w:left w:val="none" w:sz="0" w:space="0" w:color="auto"/>
        <w:bottom w:val="none" w:sz="0" w:space="0" w:color="auto"/>
        <w:right w:val="none" w:sz="0" w:space="0" w:color="auto"/>
      </w:divBdr>
    </w:div>
    <w:div w:id="198321934">
      <w:bodyDiv w:val="1"/>
      <w:marLeft w:val="0"/>
      <w:marRight w:val="0"/>
      <w:marTop w:val="0"/>
      <w:marBottom w:val="0"/>
      <w:divBdr>
        <w:top w:val="none" w:sz="0" w:space="0" w:color="auto"/>
        <w:left w:val="none" w:sz="0" w:space="0" w:color="auto"/>
        <w:bottom w:val="none" w:sz="0" w:space="0" w:color="auto"/>
        <w:right w:val="none" w:sz="0" w:space="0" w:color="auto"/>
      </w:divBdr>
      <w:divsChild>
        <w:div w:id="1464497367">
          <w:marLeft w:val="0"/>
          <w:marRight w:val="0"/>
          <w:marTop w:val="0"/>
          <w:marBottom w:val="0"/>
          <w:divBdr>
            <w:top w:val="none" w:sz="0" w:space="0" w:color="auto"/>
            <w:left w:val="none" w:sz="0" w:space="0" w:color="auto"/>
            <w:bottom w:val="none" w:sz="0" w:space="0" w:color="auto"/>
            <w:right w:val="none" w:sz="0" w:space="0" w:color="auto"/>
          </w:divBdr>
          <w:divsChild>
            <w:div w:id="512840642">
              <w:marLeft w:val="0"/>
              <w:marRight w:val="0"/>
              <w:marTop w:val="0"/>
              <w:marBottom w:val="0"/>
              <w:divBdr>
                <w:top w:val="none" w:sz="0" w:space="0" w:color="auto"/>
                <w:left w:val="none" w:sz="0" w:space="0" w:color="auto"/>
                <w:bottom w:val="none" w:sz="0" w:space="0" w:color="auto"/>
                <w:right w:val="none" w:sz="0" w:space="0" w:color="auto"/>
              </w:divBdr>
              <w:divsChild>
                <w:div w:id="87965791">
                  <w:marLeft w:val="0"/>
                  <w:marRight w:val="0"/>
                  <w:marTop w:val="0"/>
                  <w:marBottom w:val="0"/>
                  <w:divBdr>
                    <w:top w:val="none" w:sz="0" w:space="0" w:color="auto"/>
                    <w:left w:val="none" w:sz="0" w:space="0" w:color="auto"/>
                    <w:bottom w:val="none" w:sz="0" w:space="0" w:color="auto"/>
                    <w:right w:val="none" w:sz="0" w:space="0" w:color="auto"/>
                  </w:divBdr>
                  <w:divsChild>
                    <w:div w:id="369234402">
                      <w:marLeft w:val="0"/>
                      <w:marRight w:val="0"/>
                      <w:marTop w:val="0"/>
                      <w:marBottom w:val="0"/>
                      <w:divBdr>
                        <w:top w:val="none" w:sz="0" w:space="0" w:color="auto"/>
                        <w:left w:val="none" w:sz="0" w:space="0" w:color="auto"/>
                        <w:bottom w:val="none" w:sz="0" w:space="0" w:color="auto"/>
                        <w:right w:val="none" w:sz="0" w:space="0" w:color="auto"/>
                      </w:divBdr>
                      <w:divsChild>
                        <w:div w:id="990596776">
                          <w:marLeft w:val="0"/>
                          <w:marRight w:val="0"/>
                          <w:marTop w:val="0"/>
                          <w:marBottom w:val="0"/>
                          <w:divBdr>
                            <w:top w:val="none" w:sz="0" w:space="0" w:color="auto"/>
                            <w:left w:val="none" w:sz="0" w:space="0" w:color="auto"/>
                            <w:bottom w:val="none" w:sz="0" w:space="0" w:color="auto"/>
                            <w:right w:val="none" w:sz="0" w:space="0" w:color="auto"/>
                          </w:divBdr>
                          <w:divsChild>
                            <w:div w:id="1668751167">
                              <w:marLeft w:val="0"/>
                              <w:marRight w:val="0"/>
                              <w:marTop w:val="0"/>
                              <w:marBottom w:val="0"/>
                              <w:divBdr>
                                <w:top w:val="none" w:sz="0" w:space="0" w:color="auto"/>
                                <w:left w:val="none" w:sz="0" w:space="0" w:color="auto"/>
                                <w:bottom w:val="none" w:sz="0" w:space="0" w:color="auto"/>
                                <w:right w:val="none" w:sz="0" w:space="0" w:color="auto"/>
                              </w:divBdr>
                              <w:divsChild>
                                <w:div w:id="1864589948">
                                  <w:marLeft w:val="0"/>
                                  <w:marRight w:val="0"/>
                                  <w:marTop w:val="0"/>
                                  <w:marBottom w:val="0"/>
                                  <w:divBdr>
                                    <w:top w:val="none" w:sz="0" w:space="0" w:color="auto"/>
                                    <w:left w:val="none" w:sz="0" w:space="0" w:color="auto"/>
                                    <w:bottom w:val="none" w:sz="0" w:space="0" w:color="auto"/>
                                    <w:right w:val="none" w:sz="0" w:space="0" w:color="auto"/>
                                  </w:divBdr>
                                  <w:divsChild>
                                    <w:div w:id="87361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083767">
                          <w:marLeft w:val="0"/>
                          <w:marRight w:val="0"/>
                          <w:marTop w:val="0"/>
                          <w:marBottom w:val="0"/>
                          <w:divBdr>
                            <w:top w:val="none" w:sz="0" w:space="0" w:color="auto"/>
                            <w:left w:val="none" w:sz="0" w:space="0" w:color="auto"/>
                            <w:bottom w:val="none" w:sz="0" w:space="0" w:color="auto"/>
                            <w:right w:val="none" w:sz="0" w:space="0" w:color="auto"/>
                          </w:divBdr>
                          <w:divsChild>
                            <w:div w:id="75448016">
                              <w:marLeft w:val="0"/>
                              <w:marRight w:val="0"/>
                              <w:marTop w:val="0"/>
                              <w:marBottom w:val="0"/>
                              <w:divBdr>
                                <w:top w:val="none" w:sz="0" w:space="0" w:color="auto"/>
                                <w:left w:val="none" w:sz="0" w:space="0" w:color="auto"/>
                                <w:bottom w:val="none" w:sz="0" w:space="0" w:color="auto"/>
                                <w:right w:val="none" w:sz="0" w:space="0" w:color="auto"/>
                              </w:divBdr>
                              <w:divsChild>
                                <w:div w:id="81345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0894904">
      <w:bodyDiv w:val="1"/>
      <w:marLeft w:val="0"/>
      <w:marRight w:val="0"/>
      <w:marTop w:val="0"/>
      <w:marBottom w:val="0"/>
      <w:divBdr>
        <w:top w:val="none" w:sz="0" w:space="0" w:color="auto"/>
        <w:left w:val="none" w:sz="0" w:space="0" w:color="auto"/>
        <w:bottom w:val="none" w:sz="0" w:space="0" w:color="auto"/>
        <w:right w:val="none" w:sz="0" w:space="0" w:color="auto"/>
      </w:divBdr>
    </w:div>
    <w:div w:id="278532029">
      <w:bodyDiv w:val="1"/>
      <w:marLeft w:val="0"/>
      <w:marRight w:val="0"/>
      <w:marTop w:val="0"/>
      <w:marBottom w:val="0"/>
      <w:divBdr>
        <w:top w:val="none" w:sz="0" w:space="0" w:color="auto"/>
        <w:left w:val="none" w:sz="0" w:space="0" w:color="auto"/>
        <w:bottom w:val="none" w:sz="0" w:space="0" w:color="auto"/>
        <w:right w:val="none" w:sz="0" w:space="0" w:color="auto"/>
      </w:divBdr>
    </w:div>
    <w:div w:id="419103174">
      <w:bodyDiv w:val="1"/>
      <w:marLeft w:val="0"/>
      <w:marRight w:val="0"/>
      <w:marTop w:val="0"/>
      <w:marBottom w:val="0"/>
      <w:divBdr>
        <w:top w:val="none" w:sz="0" w:space="0" w:color="auto"/>
        <w:left w:val="none" w:sz="0" w:space="0" w:color="auto"/>
        <w:bottom w:val="none" w:sz="0" w:space="0" w:color="auto"/>
        <w:right w:val="none" w:sz="0" w:space="0" w:color="auto"/>
      </w:divBdr>
    </w:div>
    <w:div w:id="498429904">
      <w:bodyDiv w:val="1"/>
      <w:marLeft w:val="0"/>
      <w:marRight w:val="0"/>
      <w:marTop w:val="0"/>
      <w:marBottom w:val="0"/>
      <w:divBdr>
        <w:top w:val="none" w:sz="0" w:space="0" w:color="auto"/>
        <w:left w:val="none" w:sz="0" w:space="0" w:color="auto"/>
        <w:bottom w:val="none" w:sz="0" w:space="0" w:color="auto"/>
        <w:right w:val="none" w:sz="0" w:space="0" w:color="auto"/>
      </w:divBdr>
    </w:div>
    <w:div w:id="561019934">
      <w:bodyDiv w:val="1"/>
      <w:marLeft w:val="0"/>
      <w:marRight w:val="0"/>
      <w:marTop w:val="0"/>
      <w:marBottom w:val="0"/>
      <w:divBdr>
        <w:top w:val="none" w:sz="0" w:space="0" w:color="auto"/>
        <w:left w:val="none" w:sz="0" w:space="0" w:color="auto"/>
        <w:bottom w:val="none" w:sz="0" w:space="0" w:color="auto"/>
        <w:right w:val="none" w:sz="0" w:space="0" w:color="auto"/>
      </w:divBdr>
    </w:div>
    <w:div w:id="614866936">
      <w:bodyDiv w:val="1"/>
      <w:marLeft w:val="0"/>
      <w:marRight w:val="0"/>
      <w:marTop w:val="0"/>
      <w:marBottom w:val="0"/>
      <w:divBdr>
        <w:top w:val="none" w:sz="0" w:space="0" w:color="auto"/>
        <w:left w:val="none" w:sz="0" w:space="0" w:color="auto"/>
        <w:bottom w:val="none" w:sz="0" w:space="0" w:color="auto"/>
        <w:right w:val="none" w:sz="0" w:space="0" w:color="auto"/>
      </w:divBdr>
    </w:div>
    <w:div w:id="625813059">
      <w:bodyDiv w:val="1"/>
      <w:marLeft w:val="0"/>
      <w:marRight w:val="0"/>
      <w:marTop w:val="0"/>
      <w:marBottom w:val="0"/>
      <w:divBdr>
        <w:top w:val="none" w:sz="0" w:space="0" w:color="auto"/>
        <w:left w:val="none" w:sz="0" w:space="0" w:color="auto"/>
        <w:bottom w:val="none" w:sz="0" w:space="0" w:color="auto"/>
        <w:right w:val="none" w:sz="0" w:space="0" w:color="auto"/>
      </w:divBdr>
    </w:div>
    <w:div w:id="629627621">
      <w:bodyDiv w:val="1"/>
      <w:marLeft w:val="0"/>
      <w:marRight w:val="0"/>
      <w:marTop w:val="0"/>
      <w:marBottom w:val="0"/>
      <w:divBdr>
        <w:top w:val="none" w:sz="0" w:space="0" w:color="auto"/>
        <w:left w:val="none" w:sz="0" w:space="0" w:color="auto"/>
        <w:bottom w:val="none" w:sz="0" w:space="0" w:color="auto"/>
        <w:right w:val="none" w:sz="0" w:space="0" w:color="auto"/>
      </w:divBdr>
    </w:div>
    <w:div w:id="646669568">
      <w:bodyDiv w:val="1"/>
      <w:marLeft w:val="0"/>
      <w:marRight w:val="0"/>
      <w:marTop w:val="0"/>
      <w:marBottom w:val="0"/>
      <w:divBdr>
        <w:top w:val="none" w:sz="0" w:space="0" w:color="auto"/>
        <w:left w:val="none" w:sz="0" w:space="0" w:color="auto"/>
        <w:bottom w:val="none" w:sz="0" w:space="0" w:color="auto"/>
        <w:right w:val="none" w:sz="0" w:space="0" w:color="auto"/>
      </w:divBdr>
    </w:div>
    <w:div w:id="729962113">
      <w:bodyDiv w:val="1"/>
      <w:marLeft w:val="0"/>
      <w:marRight w:val="0"/>
      <w:marTop w:val="0"/>
      <w:marBottom w:val="0"/>
      <w:divBdr>
        <w:top w:val="none" w:sz="0" w:space="0" w:color="auto"/>
        <w:left w:val="none" w:sz="0" w:space="0" w:color="auto"/>
        <w:bottom w:val="none" w:sz="0" w:space="0" w:color="auto"/>
        <w:right w:val="none" w:sz="0" w:space="0" w:color="auto"/>
      </w:divBdr>
    </w:div>
    <w:div w:id="795028974">
      <w:bodyDiv w:val="1"/>
      <w:marLeft w:val="0"/>
      <w:marRight w:val="0"/>
      <w:marTop w:val="0"/>
      <w:marBottom w:val="0"/>
      <w:divBdr>
        <w:top w:val="none" w:sz="0" w:space="0" w:color="auto"/>
        <w:left w:val="none" w:sz="0" w:space="0" w:color="auto"/>
        <w:bottom w:val="none" w:sz="0" w:space="0" w:color="auto"/>
        <w:right w:val="none" w:sz="0" w:space="0" w:color="auto"/>
      </w:divBdr>
      <w:divsChild>
        <w:div w:id="1210453311">
          <w:marLeft w:val="0"/>
          <w:marRight w:val="0"/>
          <w:marTop w:val="0"/>
          <w:marBottom w:val="0"/>
          <w:divBdr>
            <w:top w:val="none" w:sz="0" w:space="0" w:color="auto"/>
            <w:left w:val="none" w:sz="0" w:space="0" w:color="auto"/>
            <w:bottom w:val="none" w:sz="0" w:space="0" w:color="auto"/>
            <w:right w:val="none" w:sz="0" w:space="0" w:color="auto"/>
          </w:divBdr>
          <w:divsChild>
            <w:div w:id="1767921992">
              <w:marLeft w:val="0"/>
              <w:marRight w:val="0"/>
              <w:marTop w:val="0"/>
              <w:marBottom w:val="0"/>
              <w:divBdr>
                <w:top w:val="none" w:sz="0" w:space="0" w:color="auto"/>
                <w:left w:val="none" w:sz="0" w:space="0" w:color="auto"/>
                <w:bottom w:val="none" w:sz="0" w:space="0" w:color="auto"/>
                <w:right w:val="none" w:sz="0" w:space="0" w:color="auto"/>
              </w:divBdr>
              <w:divsChild>
                <w:div w:id="589237745">
                  <w:marLeft w:val="0"/>
                  <w:marRight w:val="0"/>
                  <w:marTop w:val="0"/>
                  <w:marBottom w:val="0"/>
                  <w:divBdr>
                    <w:top w:val="none" w:sz="0" w:space="0" w:color="auto"/>
                    <w:left w:val="none" w:sz="0" w:space="0" w:color="auto"/>
                    <w:bottom w:val="none" w:sz="0" w:space="0" w:color="auto"/>
                    <w:right w:val="none" w:sz="0" w:space="0" w:color="auto"/>
                  </w:divBdr>
                  <w:divsChild>
                    <w:div w:id="1818305926">
                      <w:marLeft w:val="0"/>
                      <w:marRight w:val="0"/>
                      <w:marTop w:val="0"/>
                      <w:marBottom w:val="0"/>
                      <w:divBdr>
                        <w:top w:val="none" w:sz="0" w:space="0" w:color="auto"/>
                        <w:left w:val="none" w:sz="0" w:space="0" w:color="auto"/>
                        <w:bottom w:val="none" w:sz="0" w:space="0" w:color="auto"/>
                        <w:right w:val="none" w:sz="0" w:space="0" w:color="auto"/>
                      </w:divBdr>
                      <w:divsChild>
                        <w:div w:id="1102530479">
                          <w:marLeft w:val="0"/>
                          <w:marRight w:val="0"/>
                          <w:marTop w:val="0"/>
                          <w:marBottom w:val="0"/>
                          <w:divBdr>
                            <w:top w:val="none" w:sz="0" w:space="0" w:color="auto"/>
                            <w:left w:val="none" w:sz="0" w:space="0" w:color="auto"/>
                            <w:bottom w:val="none" w:sz="0" w:space="0" w:color="auto"/>
                            <w:right w:val="none" w:sz="0" w:space="0" w:color="auto"/>
                          </w:divBdr>
                          <w:divsChild>
                            <w:div w:id="1310400689">
                              <w:marLeft w:val="0"/>
                              <w:marRight w:val="0"/>
                              <w:marTop w:val="0"/>
                              <w:marBottom w:val="0"/>
                              <w:divBdr>
                                <w:top w:val="none" w:sz="0" w:space="0" w:color="auto"/>
                                <w:left w:val="none" w:sz="0" w:space="0" w:color="auto"/>
                                <w:bottom w:val="none" w:sz="0" w:space="0" w:color="auto"/>
                                <w:right w:val="none" w:sz="0" w:space="0" w:color="auto"/>
                              </w:divBdr>
                              <w:divsChild>
                                <w:div w:id="446391498">
                                  <w:marLeft w:val="0"/>
                                  <w:marRight w:val="0"/>
                                  <w:marTop w:val="0"/>
                                  <w:marBottom w:val="0"/>
                                  <w:divBdr>
                                    <w:top w:val="none" w:sz="0" w:space="0" w:color="auto"/>
                                    <w:left w:val="none" w:sz="0" w:space="0" w:color="auto"/>
                                    <w:bottom w:val="none" w:sz="0" w:space="0" w:color="auto"/>
                                    <w:right w:val="none" w:sz="0" w:space="0" w:color="auto"/>
                                  </w:divBdr>
                                  <w:divsChild>
                                    <w:div w:id="198523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935201">
                          <w:marLeft w:val="0"/>
                          <w:marRight w:val="0"/>
                          <w:marTop w:val="0"/>
                          <w:marBottom w:val="0"/>
                          <w:divBdr>
                            <w:top w:val="none" w:sz="0" w:space="0" w:color="auto"/>
                            <w:left w:val="none" w:sz="0" w:space="0" w:color="auto"/>
                            <w:bottom w:val="none" w:sz="0" w:space="0" w:color="auto"/>
                            <w:right w:val="none" w:sz="0" w:space="0" w:color="auto"/>
                          </w:divBdr>
                          <w:divsChild>
                            <w:div w:id="551238705">
                              <w:marLeft w:val="0"/>
                              <w:marRight w:val="0"/>
                              <w:marTop w:val="0"/>
                              <w:marBottom w:val="0"/>
                              <w:divBdr>
                                <w:top w:val="none" w:sz="0" w:space="0" w:color="auto"/>
                                <w:left w:val="none" w:sz="0" w:space="0" w:color="auto"/>
                                <w:bottom w:val="none" w:sz="0" w:space="0" w:color="auto"/>
                                <w:right w:val="none" w:sz="0" w:space="0" w:color="auto"/>
                              </w:divBdr>
                              <w:divsChild>
                                <w:div w:id="86116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2842875">
      <w:bodyDiv w:val="1"/>
      <w:marLeft w:val="0"/>
      <w:marRight w:val="0"/>
      <w:marTop w:val="0"/>
      <w:marBottom w:val="0"/>
      <w:divBdr>
        <w:top w:val="none" w:sz="0" w:space="0" w:color="auto"/>
        <w:left w:val="none" w:sz="0" w:space="0" w:color="auto"/>
        <w:bottom w:val="none" w:sz="0" w:space="0" w:color="auto"/>
        <w:right w:val="none" w:sz="0" w:space="0" w:color="auto"/>
      </w:divBdr>
    </w:div>
    <w:div w:id="809129227">
      <w:bodyDiv w:val="1"/>
      <w:marLeft w:val="0"/>
      <w:marRight w:val="0"/>
      <w:marTop w:val="0"/>
      <w:marBottom w:val="0"/>
      <w:divBdr>
        <w:top w:val="none" w:sz="0" w:space="0" w:color="auto"/>
        <w:left w:val="none" w:sz="0" w:space="0" w:color="auto"/>
        <w:bottom w:val="none" w:sz="0" w:space="0" w:color="auto"/>
        <w:right w:val="none" w:sz="0" w:space="0" w:color="auto"/>
      </w:divBdr>
    </w:div>
    <w:div w:id="868222347">
      <w:bodyDiv w:val="1"/>
      <w:marLeft w:val="0"/>
      <w:marRight w:val="0"/>
      <w:marTop w:val="0"/>
      <w:marBottom w:val="0"/>
      <w:divBdr>
        <w:top w:val="none" w:sz="0" w:space="0" w:color="auto"/>
        <w:left w:val="none" w:sz="0" w:space="0" w:color="auto"/>
        <w:bottom w:val="none" w:sz="0" w:space="0" w:color="auto"/>
        <w:right w:val="none" w:sz="0" w:space="0" w:color="auto"/>
      </w:divBdr>
    </w:div>
    <w:div w:id="897398574">
      <w:bodyDiv w:val="1"/>
      <w:marLeft w:val="0"/>
      <w:marRight w:val="0"/>
      <w:marTop w:val="0"/>
      <w:marBottom w:val="0"/>
      <w:divBdr>
        <w:top w:val="none" w:sz="0" w:space="0" w:color="auto"/>
        <w:left w:val="none" w:sz="0" w:space="0" w:color="auto"/>
        <w:bottom w:val="none" w:sz="0" w:space="0" w:color="auto"/>
        <w:right w:val="none" w:sz="0" w:space="0" w:color="auto"/>
      </w:divBdr>
    </w:div>
    <w:div w:id="929891684">
      <w:bodyDiv w:val="1"/>
      <w:marLeft w:val="0"/>
      <w:marRight w:val="0"/>
      <w:marTop w:val="0"/>
      <w:marBottom w:val="0"/>
      <w:divBdr>
        <w:top w:val="none" w:sz="0" w:space="0" w:color="auto"/>
        <w:left w:val="none" w:sz="0" w:space="0" w:color="auto"/>
        <w:bottom w:val="none" w:sz="0" w:space="0" w:color="auto"/>
        <w:right w:val="none" w:sz="0" w:space="0" w:color="auto"/>
      </w:divBdr>
      <w:divsChild>
        <w:div w:id="805854449">
          <w:marLeft w:val="0"/>
          <w:marRight w:val="0"/>
          <w:marTop w:val="0"/>
          <w:marBottom w:val="0"/>
          <w:divBdr>
            <w:top w:val="none" w:sz="0" w:space="0" w:color="auto"/>
            <w:left w:val="none" w:sz="0" w:space="0" w:color="auto"/>
            <w:bottom w:val="none" w:sz="0" w:space="0" w:color="auto"/>
            <w:right w:val="none" w:sz="0" w:space="0" w:color="auto"/>
          </w:divBdr>
          <w:divsChild>
            <w:div w:id="517695883">
              <w:marLeft w:val="0"/>
              <w:marRight w:val="0"/>
              <w:marTop w:val="0"/>
              <w:marBottom w:val="0"/>
              <w:divBdr>
                <w:top w:val="none" w:sz="0" w:space="0" w:color="auto"/>
                <w:left w:val="none" w:sz="0" w:space="0" w:color="auto"/>
                <w:bottom w:val="none" w:sz="0" w:space="0" w:color="auto"/>
                <w:right w:val="none" w:sz="0" w:space="0" w:color="auto"/>
              </w:divBdr>
              <w:divsChild>
                <w:div w:id="19622853">
                  <w:marLeft w:val="0"/>
                  <w:marRight w:val="0"/>
                  <w:marTop w:val="0"/>
                  <w:marBottom w:val="0"/>
                  <w:divBdr>
                    <w:top w:val="none" w:sz="0" w:space="0" w:color="auto"/>
                    <w:left w:val="none" w:sz="0" w:space="0" w:color="auto"/>
                    <w:bottom w:val="none" w:sz="0" w:space="0" w:color="auto"/>
                    <w:right w:val="none" w:sz="0" w:space="0" w:color="auto"/>
                  </w:divBdr>
                  <w:divsChild>
                    <w:div w:id="441267968">
                      <w:marLeft w:val="0"/>
                      <w:marRight w:val="0"/>
                      <w:marTop w:val="0"/>
                      <w:marBottom w:val="0"/>
                      <w:divBdr>
                        <w:top w:val="none" w:sz="0" w:space="0" w:color="auto"/>
                        <w:left w:val="none" w:sz="0" w:space="0" w:color="auto"/>
                        <w:bottom w:val="none" w:sz="0" w:space="0" w:color="auto"/>
                        <w:right w:val="none" w:sz="0" w:space="0" w:color="auto"/>
                      </w:divBdr>
                      <w:divsChild>
                        <w:div w:id="2114860145">
                          <w:marLeft w:val="0"/>
                          <w:marRight w:val="0"/>
                          <w:marTop w:val="0"/>
                          <w:marBottom w:val="0"/>
                          <w:divBdr>
                            <w:top w:val="none" w:sz="0" w:space="0" w:color="auto"/>
                            <w:left w:val="none" w:sz="0" w:space="0" w:color="auto"/>
                            <w:bottom w:val="none" w:sz="0" w:space="0" w:color="auto"/>
                            <w:right w:val="none" w:sz="0" w:space="0" w:color="auto"/>
                          </w:divBdr>
                          <w:divsChild>
                            <w:div w:id="1262641048">
                              <w:marLeft w:val="0"/>
                              <w:marRight w:val="0"/>
                              <w:marTop w:val="0"/>
                              <w:marBottom w:val="0"/>
                              <w:divBdr>
                                <w:top w:val="none" w:sz="0" w:space="0" w:color="auto"/>
                                <w:left w:val="none" w:sz="0" w:space="0" w:color="auto"/>
                                <w:bottom w:val="none" w:sz="0" w:space="0" w:color="auto"/>
                                <w:right w:val="none" w:sz="0" w:space="0" w:color="auto"/>
                              </w:divBdr>
                              <w:divsChild>
                                <w:div w:id="431633453">
                                  <w:marLeft w:val="0"/>
                                  <w:marRight w:val="0"/>
                                  <w:marTop w:val="0"/>
                                  <w:marBottom w:val="0"/>
                                  <w:divBdr>
                                    <w:top w:val="none" w:sz="0" w:space="0" w:color="auto"/>
                                    <w:left w:val="none" w:sz="0" w:space="0" w:color="auto"/>
                                    <w:bottom w:val="none" w:sz="0" w:space="0" w:color="auto"/>
                                    <w:right w:val="none" w:sz="0" w:space="0" w:color="auto"/>
                                  </w:divBdr>
                                  <w:divsChild>
                                    <w:div w:id="63513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163283">
                          <w:marLeft w:val="0"/>
                          <w:marRight w:val="0"/>
                          <w:marTop w:val="0"/>
                          <w:marBottom w:val="0"/>
                          <w:divBdr>
                            <w:top w:val="none" w:sz="0" w:space="0" w:color="auto"/>
                            <w:left w:val="none" w:sz="0" w:space="0" w:color="auto"/>
                            <w:bottom w:val="none" w:sz="0" w:space="0" w:color="auto"/>
                            <w:right w:val="none" w:sz="0" w:space="0" w:color="auto"/>
                          </w:divBdr>
                          <w:divsChild>
                            <w:div w:id="449477908">
                              <w:marLeft w:val="0"/>
                              <w:marRight w:val="0"/>
                              <w:marTop w:val="0"/>
                              <w:marBottom w:val="0"/>
                              <w:divBdr>
                                <w:top w:val="none" w:sz="0" w:space="0" w:color="auto"/>
                                <w:left w:val="none" w:sz="0" w:space="0" w:color="auto"/>
                                <w:bottom w:val="none" w:sz="0" w:space="0" w:color="auto"/>
                                <w:right w:val="none" w:sz="0" w:space="0" w:color="auto"/>
                              </w:divBdr>
                              <w:divsChild>
                                <w:div w:id="163764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0577866">
      <w:bodyDiv w:val="1"/>
      <w:marLeft w:val="0"/>
      <w:marRight w:val="0"/>
      <w:marTop w:val="0"/>
      <w:marBottom w:val="0"/>
      <w:divBdr>
        <w:top w:val="none" w:sz="0" w:space="0" w:color="auto"/>
        <w:left w:val="none" w:sz="0" w:space="0" w:color="auto"/>
        <w:bottom w:val="none" w:sz="0" w:space="0" w:color="auto"/>
        <w:right w:val="none" w:sz="0" w:space="0" w:color="auto"/>
      </w:divBdr>
    </w:div>
    <w:div w:id="967471999">
      <w:bodyDiv w:val="1"/>
      <w:marLeft w:val="0"/>
      <w:marRight w:val="0"/>
      <w:marTop w:val="0"/>
      <w:marBottom w:val="0"/>
      <w:divBdr>
        <w:top w:val="none" w:sz="0" w:space="0" w:color="auto"/>
        <w:left w:val="none" w:sz="0" w:space="0" w:color="auto"/>
        <w:bottom w:val="none" w:sz="0" w:space="0" w:color="auto"/>
        <w:right w:val="none" w:sz="0" w:space="0" w:color="auto"/>
      </w:divBdr>
    </w:div>
    <w:div w:id="980842358">
      <w:bodyDiv w:val="1"/>
      <w:marLeft w:val="0"/>
      <w:marRight w:val="0"/>
      <w:marTop w:val="0"/>
      <w:marBottom w:val="0"/>
      <w:divBdr>
        <w:top w:val="none" w:sz="0" w:space="0" w:color="auto"/>
        <w:left w:val="none" w:sz="0" w:space="0" w:color="auto"/>
        <w:bottom w:val="none" w:sz="0" w:space="0" w:color="auto"/>
        <w:right w:val="none" w:sz="0" w:space="0" w:color="auto"/>
      </w:divBdr>
    </w:div>
    <w:div w:id="1013650452">
      <w:bodyDiv w:val="1"/>
      <w:marLeft w:val="0"/>
      <w:marRight w:val="0"/>
      <w:marTop w:val="0"/>
      <w:marBottom w:val="0"/>
      <w:divBdr>
        <w:top w:val="none" w:sz="0" w:space="0" w:color="auto"/>
        <w:left w:val="none" w:sz="0" w:space="0" w:color="auto"/>
        <w:bottom w:val="none" w:sz="0" w:space="0" w:color="auto"/>
        <w:right w:val="none" w:sz="0" w:space="0" w:color="auto"/>
      </w:divBdr>
    </w:div>
    <w:div w:id="1018193527">
      <w:bodyDiv w:val="1"/>
      <w:marLeft w:val="0"/>
      <w:marRight w:val="0"/>
      <w:marTop w:val="0"/>
      <w:marBottom w:val="0"/>
      <w:divBdr>
        <w:top w:val="none" w:sz="0" w:space="0" w:color="auto"/>
        <w:left w:val="none" w:sz="0" w:space="0" w:color="auto"/>
        <w:bottom w:val="none" w:sz="0" w:space="0" w:color="auto"/>
        <w:right w:val="none" w:sz="0" w:space="0" w:color="auto"/>
      </w:divBdr>
    </w:div>
    <w:div w:id="1087966799">
      <w:bodyDiv w:val="1"/>
      <w:marLeft w:val="0"/>
      <w:marRight w:val="0"/>
      <w:marTop w:val="0"/>
      <w:marBottom w:val="0"/>
      <w:divBdr>
        <w:top w:val="none" w:sz="0" w:space="0" w:color="auto"/>
        <w:left w:val="none" w:sz="0" w:space="0" w:color="auto"/>
        <w:bottom w:val="none" w:sz="0" w:space="0" w:color="auto"/>
        <w:right w:val="none" w:sz="0" w:space="0" w:color="auto"/>
      </w:divBdr>
    </w:div>
    <w:div w:id="1117914661">
      <w:bodyDiv w:val="1"/>
      <w:marLeft w:val="0"/>
      <w:marRight w:val="0"/>
      <w:marTop w:val="0"/>
      <w:marBottom w:val="0"/>
      <w:divBdr>
        <w:top w:val="none" w:sz="0" w:space="0" w:color="auto"/>
        <w:left w:val="none" w:sz="0" w:space="0" w:color="auto"/>
        <w:bottom w:val="none" w:sz="0" w:space="0" w:color="auto"/>
        <w:right w:val="none" w:sz="0" w:space="0" w:color="auto"/>
      </w:divBdr>
    </w:div>
    <w:div w:id="1179739705">
      <w:bodyDiv w:val="1"/>
      <w:marLeft w:val="0"/>
      <w:marRight w:val="0"/>
      <w:marTop w:val="0"/>
      <w:marBottom w:val="0"/>
      <w:divBdr>
        <w:top w:val="none" w:sz="0" w:space="0" w:color="auto"/>
        <w:left w:val="none" w:sz="0" w:space="0" w:color="auto"/>
        <w:bottom w:val="none" w:sz="0" w:space="0" w:color="auto"/>
        <w:right w:val="none" w:sz="0" w:space="0" w:color="auto"/>
      </w:divBdr>
      <w:divsChild>
        <w:div w:id="300960318">
          <w:marLeft w:val="0"/>
          <w:marRight w:val="0"/>
          <w:marTop w:val="0"/>
          <w:marBottom w:val="0"/>
          <w:divBdr>
            <w:top w:val="none" w:sz="0" w:space="0" w:color="auto"/>
            <w:left w:val="none" w:sz="0" w:space="0" w:color="auto"/>
            <w:bottom w:val="none" w:sz="0" w:space="0" w:color="auto"/>
            <w:right w:val="none" w:sz="0" w:space="0" w:color="auto"/>
          </w:divBdr>
          <w:divsChild>
            <w:div w:id="1242301094">
              <w:marLeft w:val="0"/>
              <w:marRight w:val="0"/>
              <w:marTop w:val="0"/>
              <w:marBottom w:val="0"/>
              <w:divBdr>
                <w:top w:val="none" w:sz="0" w:space="0" w:color="auto"/>
                <w:left w:val="none" w:sz="0" w:space="0" w:color="auto"/>
                <w:bottom w:val="none" w:sz="0" w:space="0" w:color="auto"/>
                <w:right w:val="none" w:sz="0" w:space="0" w:color="auto"/>
              </w:divBdr>
              <w:divsChild>
                <w:div w:id="1441727290">
                  <w:marLeft w:val="0"/>
                  <w:marRight w:val="0"/>
                  <w:marTop w:val="0"/>
                  <w:marBottom w:val="0"/>
                  <w:divBdr>
                    <w:top w:val="none" w:sz="0" w:space="0" w:color="auto"/>
                    <w:left w:val="none" w:sz="0" w:space="0" w:color="auto"/>
                    <w:bottom w:val="none" w:sz="0" w:space="0" w:color="auto"/>
                    <w:right w:val="none" w:sz="0" w:space="0" w:color="auto"/>
                  </w:divBdr>
                  <w:divsChild>
                    <w:div w:id="1190484947">
                      <w:marLeft w:val="0"/>
                      <w:marRight w:val="0"/>
                      <w:marTop w:val="0"/>
                      <w:marBottom w:val="0"/>
                      <w:divBdr>
                        <w:top w:val="none" w:sz="0" w:space="0" w:color="auto"/>
                        <w:left w:val="none" w:sz="0" w:space="0" w:color="auto"/>
                        <w:bottom w:val="none" w:sz="0" w:space="0" w:color="auto"/>
                        <w:right w:val="none" w:sz="0" w:space="0" w:color="auto"/>
                      </w:divBdr>
                      <w:divsChild>
                        <w:div w:id="504512751">
                          <w:marLeft w:val="0"/>
                          <w:marRight w:val="0"/>
                          <w:marTop w:val="0"/>
                          <w:marBottom w:val="0"/>
                          <w:divBdr>
                            <w:top w:val="none" w:sz="0" w:space="0" w:color="auto"/>
                            <w:left w:val="none" w:sz="0" w:space="0" w:color="auto"/>
                            <w:bottom w:val="none" w:sz="0" w:space="0" w:color="auto"/>
                            <w:right w:val="none" w:sz="0" w:space="0" w:color="auto"/>
                          </w:divBdr>
                          <w:divsChild>
                            <w:div w:id="1777214390">
                              <w:marLeft w:val="0"/>
                              <w:marRight w:val="0"/>
                              <w:marTop w:val="0"/>
                              <w:marBottom w:val="0"/>
                              <w:divBdr>
                                <w:top w:val="none" w:sz="0" w:space="0" w:color="auto"/>
                                <w:left w:val="none" w:sz="0" w:space="0" w:color="auto"/>
                                <w:bottom w:val="none" w:sz="0" w:space="0" w:color="auto"/>
                                <w:right w:val="none" w:sz="0" w:space="0" w:color="auto"/>
                              </w:divBdr>
                              <w:divsChild>
                                <w:div w:id="1208907967">
                                  <w:marLeft w:val="0"/>
                                  <w:marRight w:val="0"/>
                                  <w:marTop w:val="0"/>
                                  <w:marBottom w:val="0"/>
                                  <w:divBdr>
                                    <w:top w:val="none" w:sz="0" w:space="0" w:color="auto"/>
                                    <w:left w:val="none" w:sz="0" w:space="0" w:color="auto"/>
                                    <w:bottom w:val="none" w:sz="0" w:space="0" w:color="auto"/>
                                    <w:right w:val="none" w:sz="0" w:space="0" w:color="auto"/>
                                  </w:divBdr>
                                  <w:divsChild>
                                    <w:div w:id="173469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156122">
                          <w:marLeft w:val="0"/>
                          <w:marRight w:val="0"/>
                          <w:marTop w:val="0"/>
                          <w:marBottom w:val="0"/>
                          <w:divBdr>
                            <w:top w:val="none" w:sz="0" w:space="0" w:color="auto"/>
                            <w:left w:val="none" w:sz="0" w:space="0" w:color="auto"/>
                            <w:bottom w:val="none" w:sz="0" w:space="0" w:color="auto"/>
                            <w:right w:val="none" w:sz="0" w:space="0" w:color="auto"/>
                          </w:divBdr>
                          <w:divsChild>
                            <w:div w:id="224026541">
                              <w:marLeft w:val="0"/>
                              <w:marRight w:val="0"/>
                              <w:marTop w:val="0"/>
                              <w:marBottom w:val="0"/>
                              <w:divBdr>
                                <w:top w:val="none" w:sz="0" w:space="0" w:color="auto"/>
                                <w:left w:val="none" w:sz="0" w:space="0" w:color="auto"/>
                                <w:bottom w:val="none" w:sz="0" w:space="0" w:color="auto"/>
                                <w:right w:val="none" w:sz="0" w:space="0" w:color="auto"/>
                              </w:divBdr>
                              <w:divsChild>
                                <w:div w:id="99897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678264">
      <w:bodyDiv w:val="1"/>
      <w:marLeft w:val="0"/>
      <w:marRight w:val="0"/>
      <w:marTop w:val="0"/>
      <w:marBottom w:val="0"/>
      <w:divBdr>
        <w:top w:val="none" w:sz="0" w:space="0" w:color="auto"/>
        <w:left w:val="none" w:sz="0" w:space="0" w:color="auto"/>
        <w:bottom w:val="none" w:sz="0" w:space="0" w:color="auto"/>
        <w:right w:val="none" w:sz="0" w:space="0" w:color="auto"/>
      </w:divBdr>
      <w:divsChild>
        <w:div w:id="1923639272">
          <w:marLeft w:val="0"/>
          <w:marRight w:val="0"/>
          <w:marTop w:val="0"/>
          <w:marBottom w:val="0"/>
          <w:divBdr>
            <w:top w:val="none" w:sz="0" w:space="0" w:color="auto"/>
            <w:left w:val="none" w:sz="0" w:space="0" w:color="auto"/>
            <w:bottom w:val="none" w:sz="0" w:space="0" w:color="auto"/>
            <w:right w:val="none" w:sz="0" w:space="0" w:color="auto"/>
          </w:divBdr>
          <w:divsChild>
            <w:div w:id="369191022">
              <w:marLeft w:val="0"/>
              <w:marRight w:val="0"/>
              <w:marTop w:val="0"/>
              <w:marBottom w:val="0"/>
              <w:divBdr>
                <w:top w:val="none" w:sz="0" w:space="0" w:color="auto"/>
                <w:left w:val="none" w:sz="0" w:space="0" w:color="auto"/>
                <w:bottom w:val="none" w:sz="0" w:space="0" w:color="auto"/>
                <w:right w:val="none" w:sz="0" w:space="0" w:color="auto"/>
              </w:divBdr>
              <w:divsChild>
                <w:div w:id="1227034168">
                  <w:marLeft w:val="0"/>
                  <w:marRight w:val="0"/>
                  <w:marTop w:val="0"/>
                  <w:marBottom w:val="0"/>
                  <w:divBdr>
                    <w:top w:val="none" w:sz="0" w:space="0" w:color="auto"/>
                    <w:left w:val="none" w:sz="0" w:space="0" w:color="auto"/>
                    <w:bottom w:val="none" w:sz="0" w:space="0" w:color="auto"/>
                    <w:right w:val="none" w:sz="0" w:space="0" w:color="auto"/>
                  </w:divBdr>
                  <w:divsChild>
                    <w:div w:id="617226464">
                      <w:marLeft w:val="0"/>
                      <w:marRight w:val="0"/>
                      <w:marTop w:val="0"/>
                      <w:marBottom w:val="0"/>
                      <w:divBdr>
                        <w:top w:val="none" w:sz="0" w:space="0" w:color="auto"/>
                        <w:left w:val="none" w:sz="0" w:space="0" w:color="auto"/>
                        <w:bottom w:val="none" w:sz="0" w:space="0" w:color="auto"/>
                        <w:right w:val="none" w:sz="0" w:space="0" w:color="auto"/>
                      </w:divBdr>
                      <w:divsChild>
                        <w:div w:id="2103139736">
                          <w:marLeft w:val="0"/>
                          <w:marRight w:val="0"/>
                          <w:marTop w:val="0"/>
                          <w:marBottom w:val="0"/>
                          <w:divBdr>
                            <w:top w:val="none" w:sz="0" w:space="0" w:color="auto"/>
                            <w:left w:val="none" w:sz="0" w:space="0" w:color="auto"/>
                            <w:bottom w:val="none" w:sz="0" w:space="0" w:color="auto"/>
                            <w:right w:val="none" w:sz="0" w:space="0" w:color="auto"/>
                          </w:divBdr>
                          <w:divsChild>
                            <w:div w:id="1766221371">
                              <w:marLeft w:val="0"/>
                              <w:marRight w:val="0"/>
                              <w:marTop w:val="0"/>
                              <w:marBottom w:val="0"/>
                              <w:divBdr>
                                <w:top w:val="none" w:sz="0" w:space="0" w:color="auto"/>
                                <w:left w:val="none" w:sz="0" w:space="0" w:color="auto"/>
                                <w:bottom w:val="none" w:sz="0" w:space="0" w:color="auto"/>
                                <w:right w:val="none" w:sz="0" w:space="0" w:color="auto"/>
                              </w:divBdr>
                              <w:divsChild>
                                <w:div w:id="1218663920">
                                  <w:marLeft w:val="0"/>
                                  <w:marRight w:val="0"/>
                                  <w:marTop w:val="0"/>
                                  <w:marBottom w:val="0"/>
                                  <w:divBdr>
                                    <w:top w:val="none" w:sz="0" w:space="0" w:color="auto"/>
                                    <w:left w:val="none" w:sz="0" w:space="0" w:color="auto"/>
                                    <w:bottom w:val="none" w:sz="0" w:space="0" w:color="auto"/>
                                    <w:right w:val="none" w:sz="0" w:space="0" w:color="auto"/>
                                  </w:divBdr>
                                  <w:divsChild>
                                    <w:div w:id="6445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49867">
                          <w:marLeft w:val="0"/>
                          <w:marRight w:val="0"/>
                          <w:marTop w:val="0"/>
                          <w:marBottom w:val="0"/>
                          <w:divBdr>
                            <w:top w:val="none" w:sz="0" w:space="0" w:color="auto"/>
                            <w:left w:val="none" w:sz="0" w:space="0" w:color="auto"/>
                            <w:bottom w:val="none" w:sz="0" w:space="0" w:color="auto"/>
                            <w:right w:val="none" w:sz="0" w:space="0" w:color="auto"/>
                          </w:divBdr>
                          <w:divsChild>
                            <w:div w:id="276105136">
                              <w:marLeft w:val="0"/>
                              <w:marRight w:val="0"/>
                              <w:marTop w:val="0"/>
                              <w:marBottom w:val="0"/>
                              <w:divBdr>
                                <w:top w:val="none" w:sz="0" w:space="0" w:color="auto"/>
                                <w:left w:val="none" w:sz="0" w:space="0" w:color="auto"/>
                                <w:bottom w:val="none" w:sz="0" w:space="0" w:color="auto"/>
                                <w:right w:val="none" w:sz="0" w:space="0" w:color="auto"/>
                              </w:divBdr>
                              <w:divsChild>
                                <w:div w:id="108549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0962420">
      <w:bodyDiv w:val="1"/>
      <w:marLeft w:val="0"/>
      <w:marRight w:val="0"/>
      <w:marTop w:val="0"/>
      <w:marBottom w:val="0"/>
      <w:divBdr>
        <w:top w:val="none" w:sz="0" w:space="0" w:color="auto"/>
        <w:left w:val="none" w:sz="0" w:space="0" w:color="auto"/>
        <w:bottom w:val="none" w:sz="0" w:space="0" w:color="auto"/>
        <w:right w:val="none" w:sz="0" w:space="0" w:color="auto"/>
      </w:divBdr>
    </w:div>
    <w:div w:id="1337264985">
      <w:bodyDiv w:val="1"/>
      <w:marLeft w:val="0"/>
      <w:marRight w:val="0"/>
      <w:marTop w:val="0"/>
      <w:marBottom w:val="0"/>
      <w:divBdr>
        <w:top w:val="none" w:sz="0" w:space="0" w:color="auto"/>
        <w:left w:val="none" w:sz="0" w:space="0" w:color="auto"/>
        <w:bottom w:val="none" w:sz="0" w:space="0" w:color="auto"/>
        <w:right w:val="none" w:sz="0" w:space="0" w:color="auto"/>
      </w:divBdr>
    </w:div>
    <w:div w:id="1384871868">
      <w:bodyDiv w:val="1"/>
      <w:marLeft w:val="0"/>
      <w:marRight w:val="0"/>
      <w:marTop w:val="0"/>
      <w:marBottom w:val="0"/>
      <w:divBdr>
        <w:top w:val="none" w:sz="0" w:space="0" w:color="auto"/>
        <w:left w:val="none" w:sz="0" w:space="0" w:color="auto"/>
        <w:bottom w:val="none" w:sz="0" w:space="0" w:color="auto"/>
        <w:right w:val="none" w:sz="0" w:space="0" w:color="auto"/>
      </w:divBdr>
    </w:div>
    <w:div w:id="1454865399">
      <w:bodyDiv w:val="1"/>
      <w:marLeft w:val="0"/>
      <w:marRight w:val="0"/>
      <w:marTop w:val="0"/>
      <w:marBottom w:val="0"/>
      <w:divBdr>
        <w:top w:val="none" w:sz="0" w:space="0" w:color="auto"/>
        <w:left w:val="none" w:sz="0" w:space="0" w:color="auto"/>
        <w:bottom w:val="none" w:sz="0" w:space="0" w:color="auto"/>
        <w:right w:val="none" w:sz="0" w:space="0" w:color="auto"/>
      </w:divBdr>
    </w:div>
    <w:div w:id="1486166002">
      <w:bodyDiv w:val="1"/>
      <w:marLeft w:val="0"/>
      <w:marRight w:val="0"/>
      <w:marTop w:val="0"/>
      <w:marBottom w:val="0"/>
      <w:divBdr>
        <w:top w:val="none" w:sz="0" w:space="0" w:color="auto"/>
        <w:left w:val="none" w:sz="0" w:space="0" w:color="auto"/>
        <w:bottom w:val="none" w:sz="0" w:space="0" w:color="auto"/>
        <w:right w:val="none" w:sz="0" w:space="0" w:color="auto"/>
      </w:divBdr>
    </w:div>
    <w:div w:id="1524903628">
      <w:bodyDiv w:val="1"/>
      <w:marLeft w:val="0"/>
      <w:marRight w:val="0"/>
      <w:marTop w:val="0"/>
      <w:marBottom w:val="0"/>
      <w:divBdr>
        <w:top w:val="none" w:sz="0" w:space="0" w:color="auto"/>
        <w:left w:val="none" w:sz="0" w:space="0" w:color="auto"/>
        <w:bottom w:val="none" w:sz="0" w:space="0" w:color="auto"/>
        <w:right w:val="none" w:sz="0" w:space="0" w:color="auto"/>
      </w:divBdr>
    </w:div>
    <w:div w:id="1548756617">
      <w:bodyDiv w:val="1"/>
      <w:marLeft w:val="0"/>
      <w:marRight w:val="0"/>
      <w:marTop w:val="0"/>
      <w:marBottom w:val="0"/>
      <w:divBdr>
        <w:top w:val="none" w:sz="0" w:space="0" w:color="auto"/>
        <w:left w:val="none" w:sz="0" w:space="0" w:color="auto"/>
        <w:bottom w:val="none" w:sz="0" w:space="0" w:color="auto"/>
        <w:right w:val="none" w:sz="0" w:space="0" w:color="auto"/>
      </w:divBdr>
      <w:divsChild>
        <w:div w:id="807671455">
          <w:marLeft w:val="0"/>
          <w:marRight w:val="0"/>
          <w:marTop w:val="0"/>
          <w:marBottom w:val="0"/>
          <w:divBdr>
            <w:top w:val="none" w:sz="0" w:space="0" w:color="auto"/>
            <w:left w:val="none" w:sz="0" w:space="0" w:color="auto"/>
            <w:bottom w:val="none" w:sz="0" w:space="0" w:color="auto"/>
            <w:right w:val="none" w:sz="0" w:space="0" w:color="auto"/>
          </w:divBdr>
          <w:divsChild>
            <w:div w:id="528377207">
              <w:marLeft w:val="0"/>
              <w:marRight w:val="0"/>
              <w:marTop w:val="0"/>
              <w:marBottom w:val="0"/>
              <w:divBdr>
                <w:top w:val="none" w:sz="0" w:space="0" w:color="auto"/>
                <w:left w:val="none" w:sz="0" w:space="0" w:color="auto"/>
                <w:bottom w:val="none" w:sz="0" w:space="0" w:color="auto"/>
                <w:right w:val="none" w:sz="0" w:space="0" w:color="auto"/>
              </w:divBdr>
              <w:divsChild>
                <w:div w:id="469396108">
                  <w:marLeft w:val="0"/>
                  <w:marRight w:val="0"/>
                  <w:marTop w:val="0"/>
                  <w:marBottom w:val="0"/>
                  <w:divBdr>
                    <w:top w:val="none" w:sz="0" w:space="0" w:color="auto"/>
                    <w:left w:val="none" w:sz="0" w:space="0" w:color="auto"/>
                    <w:bottom w:val="none" w:sz="0" w:space="0" w:color="auto"/>
                    <w:right w:val="none" w:sz="0" w:space="0" w:color="auto"/>
                  </w:divBdr>
                  <w:divsChild>
                    <w:div w:id="757558013">
                      <w:marLeft w:val="0"/>
                      <w:marRight w:val="0"/>
                      <w:marTop w:val="0"/>
                      <w:marBottom w:val="0"/>
                      <w:divBdr>
                        <w:top w:val="none" w:sz="0" w:space="0" w:color="auto"/>
                        <w:left w:val="none" w:sz="0" w:space="0" w:color="auto"/>
                        <w:bottom w:val="none" w:sz="0" w:space="0" w:color="auto"/>
                        <w:right w:val="none" w:sz="0" w:space="0" w:color="auto"/>
                      </w:divBdr>
                      <w:divsChild>
                        <w:div w:id="1927761155">
                          <w:marLeft w:val="0"/>
                          <w:marRight w:val="0"/>
                          <w:marTop w:val="0"/>
                          <w:marBottom w:val="0"/>
                          <w:divBdr>
                            <w:top w:val="none" w:sz="0" w:space="0" w:color="auto"/>
                            <w:left w:val="none" w:sz="0" w:space="0" w:color="auto"/>
                            <w:bottom w:val="none" w:sz="0" w:space="0" w:color="auto"/>
                            <w:right w:val="none" w:sz="0" w:space="0" w:color="auto"/>
                          </w:divBdr>
                          <w:divsChild>
                            <w:div w:id="1748456387">
                              <w:marLeft w:val="0"/>
                              <w:marRight w:val="0"/>
                              <w:marTop w:val="0"/>
                              <w:marBottom w:val="0"/>
                              <w:divBdr>
                                <w:top w:val="none" w:sz="0" w:space="0" w:color="auto"/>
                                <w:left w:val="none" w:sz="0" w:space="0" w:color="auto"/>
                                <w:bottom w:val="none" w:sz="0" w:space="0" w:color="auto"/>
                                <w:right w:val="none" w:sz="0" w:space="0" w:color="auto"/>
                              </w:divBdr>
                              <w:divsChild>
                                <w:div w:id="1823083076">
                                  <w:marLeft w:val="0"/>
                                  <w:marRight w:val="0"/>
                                  <w:marTop w:val="0"/>
                                  <w:marBottom w:val="0"/>
                                  <w:divBdr>
                                    <w:top w:val="none" w:sz="0" w:space="0" w:color="auto"/>
                                    <w:left w:val="none" w:sz="0" w:space="0" w:color="auto"/>
                                    <w:bottom w:val="none" w:sz="0" w:space="0" w:color="auto"/>
                                    <w:right w:val="none" w:sz="0" w:space="0" w:color="auto"/>
                                  </w:divBdr>
                                  <w:divsChild>
                                    <w:div w:id="179486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170979">
                          <w:marLeft w:val="0"/>
                          <w:marRight w:val="0"/>
                          <w:marTop w:val="0"/>
                          <w:marBottom w:val="0"/>
                          <w:divBdr>
                            <w:top w:val="none" w:sz="0" w:space="0" w:color="auto"/>
                            <w:left w:val="none" w:sz="0" w:space="0" w:color="auto"/>
                            <w:bottom w:val="none" w:sz="0" w:space="0" w:color="auto"/>
                            <w:right w:val="none" w:sz="0" w:space="0" w:color="auto"/>
                          </w:divBdr>
                          <w:divsChild>
                            <w:div w:id="1352220047">
                              <w:marLeft w:val="0"/>
                              <w:marRight w:val="0"/>
                              <w:marTop w:val="0"/>
                              <w:marBottom w:val="0"/>
                              <w:divBdr>
                                <w:top w:val="none" w:sz="0" w:space="0" w:color="auto"/>
                                <w:left w:val="none" w:sz="0" w:space="0" w:color="auto"/>
                                <w:bottom w:val="none" w:sz="0" w:space="0" w:color="auto"/>
                                <w:right w:val="none" w:sz="0" w:space="0" w:color="auto"/>
                              </w:divBdr>
                              <w:divsChild>
                                <w:div w:id="20456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265550">
      <w:bodyDiv w:val="1"/>
      <w:marLeft w:val="0"/>
      <w:marRight w:val="0"/>
      <w:marTop w:val="0"/>
      <w:marBottom w:val="0"/>
      <w:divBdr>
        <w:top w:val="none" w:sz="0" w:space="0" w:color="auto"/>
        <w:left w:val="none" w:sz="0" w:space="0" w:color="auto"/>
        <w:bottom w:val="none" w:sz="0" w:space="0" w:color="auto"/>
        <w:right w:val="none" w:sz="0" w:space="0" w:color="auto"/>
      </w:divBdr>
    </w:div>
    <w:div w:id="1679194305">
      <w:bodyDiv w:val="1"/>
      <w:marLeft w:val="0"/>
      <w:marRight w:val="0"/>
      <w:marTop w:val="0"/>
      <w:marBottom w:val="0"/>
      <w:divBdr>
        <w:top w:val="none" w:sz="0" w:space="0" w:color="auto"/>
        <w:left w:val="none" w:sz="0" w:space="0" w:color="auto"/>
        <w:bottom w:val="none" w:sz="0" w:space="0" w:color="auto"/>
        <w:right w:val="none" w:sz="0" w:space="0" w:color="auto"/>
      </w:divBdr>
      <w:divsChild>
        <w:div w:id="2029329786">
          <w:marLeft w:val="0"/>
          <w:marRight w:val="0"/>
          <w:marTop w:val="0"/>
          <w:marBottom w:val="0"/>
          <w:divBdr>
            <w:top w:val="none" w:sz="0" w:space="0" w:color="auto"/>
            <w:left w:val="none" w:sz="0" w:space="0" w:color="auto"/>
            <w:bottom w:val="none" w:sz="0" w:space="0" w:color="auto"/>
            <w:right w:val="none" w:sz="0" w:space="0" w:color="auto"/>
          </w:divBdr>
          <w:divsChild>
            <w:div w:id="2019888549">
              <w:marLeft w:val="0"/>
              <w:marRight w:val="0"/>
              <w:marTop w:val="0"/>
              <w:marBottom w:val="0"/>
              <w:divBdr>
                <w:top w:val="none" w:sz="0" w:space="0" w:color="auto"/>
                <w:left w:val="none" w:sz="0" w:space="0" w:color="auto"/>
                <w:bottom w:val="none" w:sz="0" w:space="0" w:color="auto"/>
                <w:right w:val="none" w:sz="0" w:space="0" w:color="auto"/>
              </w:divBdr>
              <w:divsChild>
                <w:div w:id="570238628">
                  <w:marLeft w:val="0"/>
                  <w:marRight w:val="0"/>
                  <w:marTop w:val="0"/>
                  <w:marBottom w:val="0"/>
                  <w:divBdr>
                    <w:top w:val="none" w:sz="0" w:space="0" w:color="auto"/>
                    <w:left w:val="none" w:sz="0" w:space="0" w:color="auto"/>
                    <w:bottom w:val="none" w:sz="0" w:space="0" w:color="auto"/>
                    <w:right w:val="none" w:sz="0" w:space="0" w:color="auto"/>
                  </w:divBdr>
                  <w:divsChild>
                    <w:div w:id="862092474">
                      <w:marLeft w:val="0"/>
                      <w:marRight w:val="0"/>
                      <w:marTop w:val="0"/>
                      <w:marBottom w:val="0"/>
                      <w:divBdr>
                        <w:top w:val="none" w:sz="0" w:space="0" w:color="auto"/>
                        <w:left w:val="none" w:sz="0" w:space="0" w:color="auto"/>
                        <w:bottom w:val="none" w:sz="0" w:space="0" w:color="auto"/>
                        <w:right w:val="none" w:sz="0" w:space="0" w:color="auto"/>
                      </w:divBdr>
                      <w:divsChild>
                        <w:div w:id="86852771">
                          <w:marLeft w:val="0"/>
                          <w:marRight w:val="0"/>
                          <w:marTop w:val="0"/>
                          <w:marBottom w:val="0"/>
                          <w:divBdr>
                            <w:top w:val="none" w:sz="0" w:space="0" w:color="auto"/>
                            <w:left w:val="none" w:sz="0" w:space="0" w:color="auto"/>
                            <w:bottom w:val="none" w:sz="0" w:space="0" w:color="auto"/>
                            <w:right w:val="none" w:sz="0" w:space="0" w:color="auto"/>
                          </w:divBdr>
                          <w:divsChild>
                            <w:div w:id="885719450">
                              <w:marLeft w:val="0"/>
                              <w:marRight w:val="0"/>
                              <w:marTop w:val="0"/>
                              <w:marBottom w:val="0"/>
                              <w:divBdr>
                                <w:top w:val="none" w:sz="0" w:space="0" w:color="auto"/>
                                <w:left w:val="none" w:sz="0" w:space="0" w:color="auto"/>
                                <w:bottom w:val="none" w:sz="0" w:space="0" w:color="auto"/>
                                <w:right w:val="none" w:sz="0" w:space="0" w:color="auto"/>
                              </w:divBdr>
                              <w:divsChild>
                                <w:div w:id="1515533410">
                                  <w:marLeft w:val="0"/>
                                  <w:marRight w:val="0"/>
                                  <w:marTop w:val="0"/>
                                  <w:marBottom w:val="0"/>
                                  <w:divBdr>
                                    <w:top w:val="none" w:sz="0" w:space="0" w:color="auto"/>
                                    <w:left w:val="none" w:sz="0" w:space="0" w:color="auto"/>
                                    <w:bottom w:val="none" w:sz="0" w:space="0" w:color="auto"/>
                                    <w:right w:val="none" w:sz="0" w:space="0" w:color="auto"/>
                                  </w:divBdr>
                                  <w:divsChild>
                                    <w:div w:id="20021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876156">
                          <w:marLeft w:val="0"/>
                          <w:marRight w:val="0"/>
                          <w:marTop w:val="0"/>
                          <w:marBottom w:val="0"/>
                          <w:divBdr>
                            <w:top w:val="none" w:sz="0" w:space="0" w:color="auto"/>
                            <w:left w:val="none" w:sz="0" w:space="0" w:color="auto"/>
                            <w:bottom w:val="none" w:sz="0" w:space="0" w:color="auto"/>
                            <w:right w:val="none" w:sz="0" w:space="0" w:color="auto"/>
                          </w:divBdr>
                          <w:divsChild>
                            <w:div w:id="1526403574">
                              <w:marLeft w:val="0"/>
                              <w:marRight w:val="0"/>
                              <w:marTop w:val="0"/>
                              <w:marBottom w:val="0"/>
                              <w:divBdr>
                                <w:top w:val="none" w:sz="0" w:space="0" w:color="auto"/>
                                <w:left w:val="none" w:sz="0" w:space="0" w:color="auto"/>
                                <w:bottom w:val="none" w:sz="0" w:space="0" w:color="auto"/>
                                <w:right w:val="none" w:sz="0" w:space="0" w:color="auto"/>
                              </w:divBdr>
                              <w:divsChild>
                                <w:div w:id="118497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0808399">
      <w:bodyDiv w:val="1"/>
      <w:marLeft w:val="0"/>
      <w:marRight w:val="0"/>
      <w:marTop w:val="0"/>
      <w:marBottom w:val="0"/>
      <w:divBdr>
        <w:top w:val="none" w:sz="0" w:space="0" w:color="auto"/>
        <w:left w:val="none" w:sz="0" w:space="0" w:color="auto"/>
        <w:bottom w:val="none" w:sz="0" w:space="0" w:color="auto"/>
        <w:right w:val="none" w:sz="0" w:space="0" w:color="auto"/>
      </w:divBdr>
    </w:div>
    <w:div w:id="1752193416">
      <w:bodyDiv w:val="1"/>
      <w:marLeft w:val="0"/>
      <w:marRight w:val="0"/>
      <w:marTop w:val="0"/>
      <w:marBottom w:val="0"/>
      <w:divBdr>
        <w:top w:val="none" w:sz="0" w:space="0" w:color="auto"/>
        <w:left w:val="none" w:sz="0" w:space="0" w:color="auto"/>
        <w:bottom w:val="none" w:sz="0" w:space="0" w:color="auto"/>
        <w:right w:val="none" w:sz="0" w:space="0" w:color="auto"/>
      </w:divBdr>
    </w:div>
    <w:div w:id="1811828565">
      <w:bodyDiv w:val="1"/>
      <w:marLeft w:val="0"/>
      <w:marRight w:val="0"/>
      <w:marTop w:val="0"/>
      <w:marBottom w:val="0"/>
      <w:divBdr>
        <w:top w:val="none" w:sz="0" w:space="0" w:color="auto"/>
        <w:left w:val="none" w:sz="0" w:space="0" w:color="auto"/>
        <w:bottom w:val="none" w:sz="0" w:space="0" w:color="auto"/>
        <w:right w:val="none" w:sz="0" w:space="0" w:color="auto"/>
      </w:divBdr>
    </w:div>
    <w:div w:id="1847746521">
      <w:bodyDiv w:val="1"/>
      <w:marLeft w:val="0"/>
      <w:marRight w:val="0"/>
      <w:marTop w:val="0"/>
      <w:marBottom w:val="0"/>
      <w:divBdr>
        <w:top w:val="none" w:sz="0" w:space="0" w:color="auto"/>
        <w:left w:val="none" w:sz="0" w:space="0" w:color="auto"/>
        <w:bottom w:val="none" w:sz="0" w:space="0" w:color="auto"/>
        <w:right w:val="none" w:sz="0" w:space="0" w:color="auto"/>
      </w:divBdr>
    </w:div>
    <w:div w:id="1879315757">
      <w:bodyDiv w:val="1"/>
      <w:marLeft w:val="0"/>
      <w:marRight w:val="0"/>
      <w:marTop w:val="0"/>
      <w:marBottom w:val="0"/>
      <w:divBdr>
        <w:top w:val="none" w:sz="0" w:space="0" w:color="auto"/>
        <w:left w:val="none" w:sz="0" w:space="0" w:color="auto"/>
        <w:bottom w:val="none" w:sz="0" w:space="0" w:color="auto"/>
        <w:right w:val="none" w:sz="0" w:space="0" w:color="auto"/>
      </w:divBdr>
    </w:div>
    <w:div w:id="1882017976">
      <w:bodyDiv w:val="1"/>
      <w:marLeft w:val="0"/>
      <w:marRight w:val="0"/>
      <w:marTop w:val="0"/>
      <w:marBottom w:val="0"/>
      <w:divBdr>
        <w:top w:val="none" w:sz="0" w:space="0" w:color="auto"/>
        <w:left w:val="none" w:sz="0" w:space="0" w:color="auto"/>
        <w:bottom w:val="none" w:sz="0" w:space="0" w:color="auto"/>
        <w:right w:val="none" w:sz="0" w:space="0" w:color="auto"/>
      </w:divBdr>
    </w:div>
    <w:div w:id="214114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hyperlink" Target="http://ec.europa.eu/research/swafs/pdf/pub_science_education/KI-NA-26-893-EN-N.pdf" TargetMode="External"/><Relationship Id="rId21" Type="http://schemas.openxmlformats.org/officeDocument/2006/relationships/chart" Target="charts/chart15.xml"/><Relationship Id="rId34" Type="http://schemas.openxmlformats.org/officeDocument/2006/relationships/hyperlink" Target="https://zakon.rada.gov.ua/laws/show/932-2020-%D0%BF" TargetMode="External"/><Relationship Id="rId42" Type="http://schemas.openxmlformats.org/officeDocument/2006/relationships/hyperlink" Target="http://www.stemedcoalition.org/wp-content/uploads/2016/01/STEM-Factsheet-Updated2.pdf" TargetMode="External"/><Relationship Id="rId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chart" Target="charts/chart10.xml"/><Relationship Id="rId29" Type="http://schemas.openxmlformats.org/officeDocument/2006/relationships/chart" Target="charts/chart2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hyperlink" Target="https://zakon.rada.gov.ua/laws/show/183-19" TargetMode="External"/><Relationship Id="rId37" Type="http://schemas.openxmlformats.org/officeDocument/2006/relationships/hyperlink" Target="https://zakon.rada.gov.ua/laws/show/2145-19" TargetMode="External"/><Relationship Id="rId40" Type="http://schemas.openxmlformats.org/officeDocument/2006/relationships/hyperlink" Target="https://teach.com/what/teachers-know/stem-education"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hyperlink" Target="https://zakon.rada.gov.ua/laws/show/40-15" TargetMode="Externa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hyperlink" Target="http://nbuv.gov.ua/UJRN/NarOsv_2018_2_6"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hyperlink" Target="https://zakon.rada.gov.ua/laws/show/z0410-20" TargetMode="External"/><Relationship Id="rId43" Type="http://schemas.openxmlformats.org/officeDocument/2006/relationships/header" Target="header1.xml"/><Relationship Id="rId8" Type="http://schemas.openxmlformats.org/officeDocument/2006/relationships/chart" Target="charts/chart2.xml"/><Relationship Id="rId3" Type="http://schemas.openxmlformats.org/officeDocument/2006/relationships/settings" Target="setting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hyperlink" Target="https://zakon.rada.gov.ua/laws/show/1392-2011-%D0%BF" TargetMode="External"/><Relationship Id="rId38" Type="http://schemas.openxmlformats.org/officeDocument/2006/relationships/hyperlink" Target="https://zakon.rada.gov.ua/laws/show/960-2020-%D1%80" TargetMode="External"/><Relationship Id="rId20" Type="http://schemas.openxmlformats.org/officeDocument/2006/relationships/chart" Target="charts/chart14.xml"/><Relationship Id="rId41" Type="http://schemas.openxmlformats.org/officeDocument/2006/relationships/hyperlink" Target="http://www.huffingtonpost.com/john-tarnoff/stem-tosteam-recognizing_b_756519.html"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4.xml"/><Relationship Id="rId1" Type="http://schemas.microsoft.com/office/2011/relationships/chartStyle" Target="style24.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Лист1!$B$1</c:f>
              <c:strCache>
                <c:ptCount val="1"/>
                <c:pt idx="0">
                  <c:v>Рівень інтересу до географії</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Дуже цікавить</c:v>
                </c:pt>
                <c:pt idx="1">
                  <c:v>Цікавить</c:v>
                </c:pt>
                <c:pt idx="2">
                  <c:v>Середній рівень</c:v>
                </c:pt>
                <c:pt idx="3">
                  <c:v>Майже не цікавить</c:v>
                </c:pt>
                <c:pt idx="4">
                  <c:v>Не цікавить</c:v>
                </c:pt>
              </c:strCache>
            </c:strRef>
          </c:cat>
          <c:val>
            <c:numRef>
              <c:f>Лист1!$B$2:$B$6</c:f>
              <c:numCache>
                <c:formatCode>General</c:formatCode>
                <c:ptCount val="5"/>
                <c:pt idx="0">
                  <c:v>10</c:v>
                </c:pt>
                <c:pt idx="1">
                  <c:v>20</c:v>
                </c:pt>
                <c:pt idx="2">
                  <c:v>50</c:v>
                </c:pt>
                <c:pt idx="3">
                  <c:v>15</c:v>
                </c:pt>
                <c:pt idx="4">
                  <c:v>5</c:v>
                </c:pt>
              </c:numCache>
            </c:numRef>
          </c:val>
          <c:extLst>
            <c:ext xmlns:c16="http://schemas.microsoft.com/office/drawing/2014/chart" uri="{C3380CC4-5D6E-409C-BE32-E72D297353CC}">
              <c16:uniqueId val="{00000000-E8FC-4D0A-B0A9-421D8589CA21}"/>
            </c:ext>
          </c:extLst>
        </c:ser>
        <c:dLbls>
          <c:showLegendKey val="0"/>
          <c:showVal val="0"/>
          <c:showCatName val="0"/>
          <c:showSerName val="0"/>
          <c:showPercent val="0"/>
          <c:showBubbleSize val="0"/>
        </c:dLbls>
        <c:gapWidth val="219"/>
        <c:overlap val="-27"/>
        <c:axId val="967889984"/>
        <c:axId val="967887488"/>
      </c:barChart>
      <c:catAx>
        <c:axId val="967889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967887488"/>
        <c:crosses val="autoZero"/>
        <c:auto val="1"/>
        <c:lblAlgn val="ctr"/>
        <c:lblOffset val="100"/>
        <c:noMultiLvlLbl val="0"/>
      </c:catAx>
      <c:valAx>
        <c:axId val="967887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9678899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440" b="0" i="0" u="none" strike="noStrike" baseline="0"/>
              <a:t>Найцікавіший метод навчання на географії</a:t>
            </a:r>
            <a:endParaRPr lang="ru-RU"/>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Лист1!$B$1</c:f>
              <c:strCache>
                <c:ptCount val="1"/>
                <c:pt idx="0">
                  <c:v>Частота інтеграції STEM-матеріалу на уроках географії</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Екскурсії</c:v>
                </c:pt>
                <c:pt idx="1">
                  <c:v>Експерименти</c:v>
                </c:pt>
                <c:pt idx="2">
                  <c:v>Проєкти</c:v>
                </c:pt>
                <c:pt idx="3">
                  <c:v>Мультимедіа</c:v>
                </c:pt>
                <c:pt idx="4">
                  <c:v>Робота з картами</c:v>
                </c:pt>
                <c:pt idx="5">
                  <c:v>Лекція</c:v>
                </c:pt>
              </c:strCache>
            </c:strRef>
          </c:cat>
          <c:val>
            <c:numRef>
              <c:f>Лист1!$B$2:$B$7</c:f>
              <c:numCache>
                <c:formatCode>General</c:formatCode>
                <c:ptCount val="6"/>
                <c:pt idx="0">
                  <c:v>25</c:v>
                </c:pt>
                <c:pt idx="1">
                  <c:v>20</c:v>
                </c:pt>
                <c:pt idx="2">
                  <c:v>20</c:v>
                </c:pt>
                <c:pt idx="3">
                  <c:v>15</c:v>
                </c:pt>
                <c:pt idx="4">
                  <c:v>10</c:v>
                </c:pt>
                <c:pt idx="5">
                  <c:v>10</c:v>
                </c:pt>
              </c:numCache>
            </c:numRef>
          </c:val>
          <c:extLst>
            <c:ext xmlns:c16="http://schemas.microsoft.com/office/drawing/2014/chart" uri="{C3380CC4-5D6E-409C-BE32-E72D297353CC}">
              <c16:uniqueId val="{00000000-28F3-44EA-A5FB-27A2E7806729}"/>
            </c:ext>
          </c:extLst>
        </c:ser>
        <c:dLbls>
          <c:showLegendKey val="0"/>
          <c:showVal val="0"/>
          <c:showCatName val="0"/>
          <c:showSerName val="0"/>
          <c:showPercent val="0"/>
          <c:showBubbleSize val="0"/>
        </c:dLbls>
        <c:gapWidth val="219"/>
        <c:overlap val="-27"/>
        <c:axId val="967889984"/>
        <c:axId val="967887488"/>
      </c:barChart>
      <c:catAx>
        <c:axId val="967889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967887488"/>
        <c:crosses val="autoZero"/>
        <c:auto val="1"/>
        <c:lblAlgn val="ctr"/>
        <c:lblOffset val="100"/>
        <c:noMultiLvlLbl val="0"/>
      </c:catAx>
      <c:valAx>
        <c:axId val="967887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9678899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440" b="0" i="0" u="none" strike="noStrike" baseline="0"/>
              <a:t>Планує вибрати </a:t>
            </a:r>
            <a:r>
              <a:rPr lang="en-US" sz="1440" b="0" i="0" u="none" strike="noStrike" baseline="0"/>
              <a:t>STEM-</a:t>
            </a:r>
            <a:r>
              <a:rPr lang="ru-RU" sz="1440" b="0" i="0" u="none" strike="noStrike" baseline="0"/>
              <a:t>професію</a:t>
            </a:r>
            <a:endParaRPr lang="ru-RU"/>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Лист1!$B$1</c:f>
              <c:strCache>
                <c:ptCount val="1"/>
                <c:pt idx="0">
                  <c:v>Частота інтеграції STEM-матеріалу на уроках географії</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Так</c:v>
                </c:pt>
                <c:pt idx="1">
                  <c:v>Не визначився</c:v>
                </c:pt>
                <c:pt idx="2">
                  <c:v>Ні</c:v>
                </c:pt>
              </c:strCache>
            </c:strRef>
          </c:cat>
          <c:val>
            <c:numRef>
              <c:f>Лист1!$B$2:$B$4</c:f>
              <c:numCache>
                <c:formatCode>General</c:formatCode>
                <c:ptCount val="3"/>
                <c:pt idx="0">
                  <c:v>30</c:v>
                </c:pt>
                <c:pt idx="1">
                  <c:v>50</c:v>
                </c:pt>
                <c:pt idx="2">
                  <c:v>20</c:v>
                </c:pt>
              </c:numCache>
            </c:numRef>
          </c:val>
          <c:extLst>
            <c:ext xmlns:c16="http://schemas.microsoft.com/office/drawing/2014/chart" uri="{C3380CC4-5D6E-409C-BE32-E72D297353CC}">
              <c16:uniqueId val="{00000000-3872-4B49-96FF-49D70921D23E}"/>
            </c:ext>
          </c:extLst>
        </c:ser>
        <c:dLbls>
          <c:showLegendKey val="0"/>
          <c:showVal val="0"/>
          <c:showCatName val="0"/>
          <c:showSerName val="0"/>
          <c:showPercent val="0"/>
          <c:showBubbleSize val="0"/>
        </c:dLbls>
        <c:gapWidth val="219"/>
        <c:overlap val="-27"/>
        <c:axId val="967889984"/>
        <c:axId val="967887488"/>
      </c:barChart>
      <c:catAx>
        <c:axId val="967889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967887488"/>
        <c:crosses val="autoZero"/>
        <c:auto val="1"/>
        <c:lblAlgn val="ctr"/>
        <c:lblOffset val="100"/>
        <c:noMultiLvlLbl val="0"/>
      </c:catAx>
      <c:valAx>
        <c:axId val="967887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9678899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440" b="0" i="0" u="none" strike="noStrike" baseline="0"/>
              <a:t>Важливість географії для реальних проблем</a:t>
            </a:r>
            <a:endParaRPr lang="ru-RU"/>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Лист1!$B$1</c:f>
              <c:strCache>
                <c:ptCount val="1"/>
                <c:pt idx="0">
                  <c:v>Частота інтеграції STEM-матеріалу на уроках географії</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Дуже важлива</c:v>
                </c:pt>
                <c:pt idx="1">
                  <c:v>Скоріше важлива</c:v>
                </c:pt>
                <c:pt idx="2">
                  <c:v>Неважлива</c:v>
                </c:pt>
              </c:strCache>
            </c:strRef>
          </c:cat>
          <c:val>
            <c:numRef>
              <c:f>Лист1!$B$2:$B$4</c:f>
              <c:numCache>
                <c:formatCode>General</c:formatCode>
                <c:ptCount val="3"/>
                <c:pt idx="0">
                  <c:v>70</c:v>
                </c:pt>
                <c:pt idx="1">
                  <c:v>25</c:v>
                </c:pt>
                <c:pt idx="2">
                  <c:v>5</c:v>
                </c:pt>
              </c:numCache>
            </c:numRef>
          </c:val>
          <c:extLst>
            <c:ext xmlns:c16="http://schemas.microsoft.com/office/drawing/2014/chart" uri="{C3380CC4-5D6E-409C-BE32-E72D297353CC}">
              <c16:uniqueId val="{00000000-7EB5-4D5D-B68F-410331CFC4BF}"/>
            </c:ext>
          </c:extLst>
        </c:ser>
        <c:dLbls>
          <c:showLegendKey val="0"/>
          <c:showVal val="0"/>
          <c:showCatName val="0"/>
          <c:showSerName val="0"/>
          <c:showPercent val="0"/>
          <c:showBubbleSize val="0"/>
        </c:dLbls>
        <c:gapWidth val="219"/>
        <c:overlap val="-27"/>
        <c:axId val="967889984"/>
        <c:axId val="967887488"/>
      </c:barChart>
      <c:catAx>
        <c:axId val="967889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967887488"/>
        <c:crosses val="autoZero"/>
        <c:auto val="1"/>
        <c:lblAlgn val="ctr"/>
        <c:lblOffset val="100"/>
        <c:noMultiLvlLbl val="0"/>
      </c:catAx>
      <c:valAx>
        <c:axId val="967887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9678899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Лист1!$B$1</c:f>
              <c:strCache>
                <c:ptCount val="1"/>
                <c:pt idx="0">
                  <c:v>Предмет викладання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Географія</c:v>
                </c:pt>
                <c:pt idx="1">
                  <c:v>Історія</c:v>
                </c:pt>
                <c:pt idx="2">
                  <c:v>Англійська мова</c:v>
                </c:pt>
              </c:strCache>
            </c:strRef>
          </c:cat>
          <c:val>
            <c:numRef>
              <c:f>Лист1!$B$2:$B$4</c:f>
              <c:numCache>
                <c:formatCode>General</c:formatCode>
                <c:ptCount val="3"/>
                <c:pt idx="0">
                  <c:v>37.5</c:v>
                </c:pt>
                <c:pt idx="1">
                  <c:v>32.5</c:v>
                </c:pt>
                <c:pt idx="2">
                  <c:v>30</c:v>
                </c:pt>
              </c:numCache>
            </c:numRef>
          </c:val>
          <c:extLst>
            <c:ext xmlns:c16="http://schemas.microsoft.com/office/drawing/2014/chart" uri="{C3380CC4-5D6E-409C-BE32-E72D297353CC}">
              <c16:uniqueId val="{00000000-1833-4DFD-8A32-D39E78ED7909}"/>
            </c:ext>
          </c:extLst>
        </c:ser>
        <c:dLbls>
          <c:showLegendKey val="0"/>
          <c:showVal val="0"/>
          <c:showCatName val="0"/>
          <c:showSerName val="0"/>
          <c:showPercent val="0"/>
          <c:showBubbleSize val="0"/>
        </c:dLbls>
        <c:gapWidth val="219"/>
        <c:overlap val="-27"/>
        <c:axId val="1404284064"/>
        <c:axId val="1404261184"/>
      </c:barChart>
      <c:catAx>
        <c:axId val="1404284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404261184"/>
        <c:crosses val="autoZero"/>
        <c:auto val="1"/>
        <c:lblAlgn val="ctr"/>
        <c:lblOffset val="100"/>
        <c:noMultiLvlLbl val="0"/>
      </c:catAx>
      <c:valAx>
        <c:axId val="1404261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4042840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440" b="0" i="0" u="none" strike="noStrike" baseline="0"/>
              <a:t>Педагогічний стаж</a:t>
            </a:r>
            <a:endParaRPr lang="ru-RU"/>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Лист1!$B$1</c:f>
              <c:strCache>
                <c:ptCount val="1"/>
                <c:pt idx="0">
                  <c:v>Предмет викладання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0-5 років</c:v>
                </c:pt>
                <c:pt idx="1">
                  <c:v>6-15 років</c:v>
                </c:pt>
                <c:pt idx="2">
                  <c:v>більше 15 років</c:v>
                </c:pt>
              </c:strCache>
            </c:strRef>
          </c:cat>
          <c:val>
            <c:numRef>
              <c:f>Лист1!$B$2:$B$4</c:f>
              <c:numCache>
                <c:formatCode>General</c:formatCode>
                <c:ptCount val="3"/>
                <c:pt idx="0">
                  <c:v>20</c:v>
                </c:pt>
                <c:pt idx="1">
                  <c:v>50</c:v>
                </c:pt>
                <c:pt idx="2">
                  <c:v>30</c:v>
                </c:pt>
              </c:numCache>
            </c:numRef>
          </c:val>
          <c:extLst>
            <c:ext xmlns:c16="http://schemas.microsoft.com/office/drawing/2014/chart" uri="{C3380CC4-5D6E-409C-BE32-E72D297353CC}">
              <c16:uniqueId val="{00000000-792D-4415-9F7D-045D2A1173EC}"/>
            </c:ext>
          </c:extLst>
        </c:ser>
        <c:dLbls>
          <c:showLegendKey val="0"/>
          <c:showVal val="0"/>
          <c:showCatName val="0"/>
          <c:showSerName val="0"/>
          <c:showPercent val="0"/>
          <c:showBubbleSize val="0"/>
        </c:dLbls>
        <c:gapWidth val="219"/>
        <c:overlap val="-27"/>
        <c:axId val="1404284064"/>
        <c:axId val="1404261184"/>
      </c:barChart>
      <c:catAx>
        <c:axId val="1404284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404261184"/>
        <c:crosses val="autoZero"/>
        <c:auto val="1"/>
        <c:lblAlgn val="ctr"/>
        <c:lblOffset val="100"/>
        <c:noMultiLvlLbl val="0"/>
      </c:catAx>
      <c:valAx>
        <c:axId val="1404261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4042840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440" b="0" i="0" u="none" strike="noStrike" baseline="0"/>
              <a:t>Обізнаність зі </a:t>
            </a:r>
            <a:r>
              <a:rPr lang="en-US" sz="1440" b="0" i="0" u="none" strike="noStrike" baseline="0"/>
              <a:t>STEM</a:t>
            </a:r>
            <a:endParaRPr lang="ru-RU"/>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Лист1!$B$1</c:f>
              <c:strCache>
                <c:ptCount val="1"/>
                <c:pt idx="0">
                  <c:v>Обізнаність зі STEM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Добре обізнаний</c:v>
                </c:pt>
                <c:pt idx="1">
                  <c:v>Частково</c:v>
                </c:pt>
                <c:pt idx="2">
                  <c:v>Не обізнаний</c:v>
                </c:pt>
              </c:strCache>
            </c:strRef>
          </c:cat>
          <c:val>
            <c:numRef>
              <c:f>Лист1!$B$2:$B$4</c:f>
              <c:numCache>
                <c:formatCode>General</c:formatCode>
                <c:ptCount val="3"/>
                <c:pt idx="0">
                  <c:v>60</c:v>
                </c:pt>
                <c:pt idx="1">
                  <c:v>30</c:v>
                </c:pt>
                <c:pt idx="2">
                  <c:v>10</c:v>
                </c:pt>
              </c:numCache>
            </c:numRef>
          </c:val>
          <c:extLst>
            <c:ext xmlns:c16="http://schemas.microsoft.com/office/drawing/2014/chart" uri="{C3380CC4-5D6E-409C-BE32-E72D297353CC}">
              <c16:uniqueId val="{00000000-E31C-4AF4-A238-3241F92BABD5}"/>
            </c:ext>
          </c:extLst>
        </c:ser>
        <c:dLbls>
          <c:showLegendKey val="0"/>
          <c:showVal val="0"/>
          <c:showCatName val="0"/>
          <c:showSerName val="0"/>
          <c:showPercent val="0"/>
          <c:showBubbleSize val="0"/>
        </c:dLbls>
        <c:gapWidth val="219"/>
        <c:overlap val="-27"/>
        <c:axId val="1404284064"/>
        <c:axId val="1404261184"/>
      </c:barChart>
      <c:catAx>
        <c:axId val="1404284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404261184"/>
        <c:crosses val="autoZero"/>
        <c:auto val="1"/>
        <c:lblAlgn val="ctr"/>
        <c:lblOffset val="100"/>
        <c:noMultiLvlLbl val="0"/>
      </c:catAx>
      <c:valAx>
        <c:axId val="1404261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4042840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440" b="0" i="0" u="none" strike="noStrike" baseline="0"/>
              <a:t>Навчання інтегрованих методик</a:t>
            </a:r>
            <a:endParaRPr lang="ru-RU"/>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Лист1!$B$1</c:f>
              <c:strCache>
                <c:ptCount val="1"/>
                <c:pt idx="0">
                  <c:v>Предмет викладання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Так, проходив тренінги</c:v>
                </c:pt>
                <c:pt idx="1">
                  <c:v>Неофіційно самостійно</c:v>
                </c:pt>
                <c:pt idx="2">
                  <c:v>Ні</c:v>
                </c:pt>
              </c:strCache>
            </c:strRef>
          </c:cat>
          <c:val>
            <c:numRef>
              <c:f>Лист1!$B$2:$B$4</c:f>
              <c:numCache>
                <c:formatCode>General</c:formatCode>
                <c:ptCount val="3"/>
                <c:pt idx="0">
                  <c:v>20</c:v>
                </c:pt>
                <c:pt idx="1">
                  <c:v>50</c:v>
                </c:pt>
                <c:pt idx="2">
                  <c:v>30</c:v>
                </c:pt>
              </c:numCache>
            </c:numRef>
          </c:val>
          <c:extLst>
            <c:ext xmlns:c16="http://schemas.microsoft.com/office/drawing/2014/chart" uri="{C3380CC4-5D6E-409C-BE32-E72D297353CC}">
              <c16:uniqueId val="{00000000-5CF9-4592-844B-715E9F8FA39A}"/>
            </c:ext>
          </c:extLst>
        </c:ser>
        <c:dLbls>
          <c:showLegendKey val="0"/>
          <c:showVal val="0"/>
          <c:showCatName val="0"/>
          <c:showSerName val="0"/>
          <c:showPercent val="0"/>
          <c:showBubbleSize val="0"/>
        </c:dLbls>
        <c:gapWidth val="219"/>
        <c:overlap val="-27"/>
        <c:axId val="1404284064"/>
        <c:axId val="1404261184"/>
      </c:barChart>
      <c:catAx>
        <c:axId val="1404284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404261184"/>
        <c:crosses val="autoZero"/>
        <c:auto val="1"/>
        <c:lblAlgn val="ctr"/>
        <c:lblOffset val="100"/>
        <c:noMultiLvlLbl val="0"/>
      </c:catAx>
      <c:valAx>
        <c:axId val="1404261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4042840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440" b="0" i="0" u="none" strike="noStrike" baseline="0">
                <a:effectLst/>
              </a:rPr>
              <a:t>Частота інтеграції інших предметів на уроках </a:t>
            </a:r>
            <a:endParaRPr lang="ru-RU"/>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Лист1!$B$1</c:f>
              <c:strCache>
                <c:ptCount val="1"/>
                <c:pt idx="0">
                  <c:v>Предмет викладання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Ніколи</c:v>
                </c:pt>
                <c:pt idx="1">
                  <c:v>Рідко</c:v>
                </c:pt>
                <c:pt idx="2">
                  <c:v>Іноді</c:v>
                </c:pt>
                <c:pt idx="3">
                  <c:v>Часто</c:v>
                </c:pt>
                <c:pt idx="4">
                  <c:v>Дуже часто</c:v>
                </c:pt>
              </c:strCache>
            </c:strRef>
          </c:cat>
          <c:val>
            <c:numRef>
              <c:f>Лист1!$B$2:$B$6</c:f>
              <c:numCache>
                <c:formatCode>General</c:formatCode>
                <c:ptCount val="5"/>
                <c:pt idx="0">
                  <c:v>5</c:v>
                </c:pt>
                <c:pt idx="1">
                  <c:v>20</c:v>
                </c:pt>
                <c:pt idx="2">
                  <c:v>50</c:v>
                </c:pt>
                <c:pt idx="3">
                  <c:v>20</c:v>
                </c:pt>
                <c:pt idx="4">
                  <c:v>5</c:v>
                </c:pt>
              </c:numCache>
            </c:numRef>
          </c:val>
          <c:extLst>
            <c:ext xmlns:c16="http://schemas.microsoft.com/office/drawing/2014/chart" uri="{C3380CC4-5D6E-409C-BE32-E72D297353CC}">
              <c16:uniqueId val="{00000000-A0FD-43BC-83C2-4D435670A5FC}"/>
            </c:ext>
          </c:extLst>
        </c:ser>
        <c:dLbls>
          <c:showLegendKey val="0"/>
          <c:showVal val="0"/>
          <c:showCatName val="0"/>
          <c:showSerName val="0"/>
          <c:showPercent val="0"/>
          <c:showBubbleSize val="0"/>
        </c:dLbls>
        <c:gapWidth val="219"/>
        <c:overlap val="-27"/>
        <c:axId val="1404284064"/>
        <c:axId val="1404261184"/>
      </c:barChart>
      <c:catAx>
        <c:axId val="1404284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404261184"/>
        <c:crosses val="autoZero"/>
        <c:auto val="1"/>
        <c:lblAlgn val="ctr"/>
        <c:lblOffset val="100"/>
        <c:noMultiLvlLbl val="0"/>
      </c:catAx>
      <c:valAx>
        <c:axId val="1404261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4042840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440" b="0" i="0" u="none" strike="noStrike" baseline="0"/>
              <a:t>Співпраця з учителями інших предметів</a:t>
            </a:r>
            <a:endParaRPr lang="ru-RU"/>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Лист1!$B$1</c:f>
              <c:strCache>
                <c:ptCount val="1"/>
                <c:pt idx="0">
                  <c:v>Предмет викладання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Ніколи</c:v>
                </c:pt>
                <c:pt idx="1">
                  <c:v>Рідко</c:v>
                </c:pt>
                <c:pt idx="2">
                  <c:v>Іноді</c:v>
                </c:pt>
                <c:pt idx="3">
                  <c:v>Регулярно</c:v>
                </c:pt>
              </c:strCache>
            </c:strRef>
          </c:cat>
          <c:val>
            <c:numRef>
              <c:f>Лист1!$B$2:$B$5</c:f>
              <c:numCache>
                <c:formatCode>General</c:formatCode>
                <c:ptCount val="4"/>
                <c:pt idx="0">
                  <c:v>20</c:v>
                </c:pt>
                <c:pt idx="1">
                  <c:v>30</c:v>
                </c:pt>
                <c:pt idx="2">
                  <c:v>40</c:v>
                </c:pt>
                <c:pt idx="3">
                  <c:v>10</c:v>
                </c:pt>
              </c:numCache>
            </c:numRef>
          </c:val>
          <c:extLst>
            <c:ext xmlns:c16="http://schemas.microsoft.com/office/drawing/2014/chart" uri="{C3380CC4-5D6E-409C-BE32-E72D297353CC}">
              <c16:uniqueId val="{00000000-AC7D-439C-ACA0-49055D2340B2}"/>
            </c:ext>
          </c:extLst>
        </c:ser>
        <c:dLbls>
          <c:showLegendKey val="0"/>
          <c:showVal val="0"/>
          <c:showCatName val="0"/>
          <c:showSerName val="0"/>
          <c:showPercent val="0"/>
          <c:showBubbleSize val="0"/>
        </c:dLbls>
        <c:gapWidth val="219"/>
        <c:overlap val="-27"/>
        <c:axId val="1404284064"/>
        <c:axId val="1404261184"/>
      </c:barChart>
      <c:catAx>
        <c:axId val="1404284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404261184"/>
        <c:crosses val="autoZero"/>
        <c:auto val="1"/>
        <c:lblAlgn val="ctr"/>
        <c:lblOffset val="100"/>
        <c:noMultiLvlLbl val="0"/>
      </c:catAx>
      <c:valAx>
        <c:axId val="1404261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4042840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440" b="0" i="0" u="none" strike="noStrike" baseline="0"/>
              <a:t>Вплив інтеграції на інтерес учнів</a:t>
            </a:r>
            <a:endParaRPr lang="ru-RU"/>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Лист1!$B$1</c:f>
              <c:strCache>
                <c:ptCount val="1"/>
                <c:pt idx="0">
                  <c:v>Предмет викладання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Підвищується</c:v>
                </c:pt>
                <c:pt idx="1">
                  <c:v>Не змінюється</c:v>
                </c:pt>
                <c:pt idx="2">
                  <c:v>Знижується</c:v>
                </c:pt>
              </c:strCache>
            </c:strRef>
          </c:cat>
          <c:val>
            <c:numRef>
              <c:f>Лист1!$B$2:$B$4</c:f>
              <c:numCache>
                <c:formatCode>General</c:formatCode>
                <c:ptCount val="3"/>
                <c:pt idx="0">
                  <c:v>70</c:v>
                </c:pt>
                <c:pt idx="1">
                  <c:v>25</c:v>
                </c:pt>
                <c:pt idx="2">
                  <c:v>5</c:v>
                </c:pt>
              </c:numCache>
            </c:numRef>
          </c:val>
          <c:extLst>
            <c:ext xmlns:c16="http://schemas.microsoft.com/office/drawing/2014/chart" uri="{C3380CC4-5D6E-409C-BE32-E72D297353CC}">
              <c16:uniqueId val="{00000000-6EBD-464A-AED5-5672B6AEC02E}"/>
            </c:ext>
          </c:extLst>
        </c:ser>
        <c:dLbls>
          <c:showLegendKey val="0"/>
          <c:showVal val="0"/>
          <c:showCatName val="0"/>
          <c:showSerName val="0"/>
          <c:showPercent val="0"/>
          <c:showBubbleSize val="0"/>
        </c:dLbls>
        <c:gapWidth val="219"/>
        <c:overlap val="-27"/>
        <c:axId val="1404284064"/>
        <c:axId val="1404261184"/>
      </c:barChart>
      <c:catAx>
        <c:axId val="1404284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404261184"/>
        <c:crosses val="autoZero"/>
        <c:auto val="1"/>
        <c:lblAlgn val="ctr"/>
        <c:lblOffset val="100"/>
        <c:noMultiLvlLbl val="0"/>
      </c:catAx>
      <c:valAx>
        <c:axId val="1404261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4042840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Лист1!$B$1</c:f>
              <c:strCache>
                <c:ptCount val="1"/>
                <c:pt idx="0">
                  <c:v>Рівень інтересу до STEM-предметів</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Дуже високий</c:v>
                </c:pt>
                <c:pt idx="1">
                  <c:v>Високий</c:v>
                </c:pt>
                <c:pt idx="2">
                  <c:v>Середній</c:v>
                </c:pt>
                <c:pt idx="3">
                  <c:v>Низький</c:v>
                </c:pt>
                <c:pt idx="4">
                  <c:v>Дуже низький</c:v>
                </c:pt>
              </c:strCache>
            </c:strRef>
          </c:cat>
          <c:val>
            <c:numRef>
              <c:f>Лист1!$B$2:$B$6</c:f>
              <c:numCache>
                <c:formatCode>General</c:formatCode>
                <c:ptCount val="5"/>
                <c:pt idx="0">
                  <c:v>15</c:v>
                </c:pt>
                <c:pt idx="1">
                  <c:v>25</c:v>
                </c:pt>
                <c:pt idx="2">
                  <c:v>40</c:v>
                </c:pt>
                <c:pt idx="3">
                  <c:v>15</c:v>
                </c:pt>
                <c:pt idx="4">
                  <c:v>5</c:v>
                </c:pt>
              </c:numCache>
            </c:numRef>
          </c:val>
          <c:extLst>
            <c:ext xmlns:c16="http://schemas.microsoft.com/office/drawing/2014/chart" uri="{C3380CC4-5D6E-409C-BE32-E72D297353CC}">
              <c16:uniqueId val="{00000000-CE55-4353-B72E-A5A6927DCF36}"/>
            </c:ext>
          </c:extLst>
        </c:ser>
        <c:dLbls>
          <c:showLegendKey val="0"/>
          <c:showVal val="0"/>
          <c:showCatName val="0"/>
          <c:showSerName val="0"/>
          <c:showPercent val="0"/>
          <c:showBubbleSize val="0"/>
        </c:dLbls>
        <c:gapWidth val="219"/>
        <c:overlap val="-27"/>
        <c:axId val="967889984"/>
        <c:axId val="967887488"/>
      </c:barChart>
      <c:catAx>
        <c:axId val="967889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967887488"/>
        <c:crosses val="autoZero"/>
        <c:auto val="1"/>
        <c:lblAlgn val="ctr"/>
        <c:lblOffset val="100"/>
        <c:noMultiLvlLbl val="0"/>
      </c:catAx>
      <c:valAx>
        <c:axId val="967887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9678899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440" b="0" i="0" u="none" strike="noStrike" baseline="0"/>
              <a:t>Основні перешкоди для інтеграції (множинно)</a:t>
            </a:r>
            <a:endParaRPr lang="ru-RU"/>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Лист1!$B$1</c:f>
              <c:strCache>
                <c:ptCount val="1"/>
                <c:pt idx="0">
                  <c:v>Предмет викладання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Нестача часу</c:v>
                </c:pt>
                <c:pt idx="1">
                  <c:v>Перевантаження програми</c:v>
                </c:pt>
                <c:pt idx="2">
                  <c:v>Нестача ресурсів</c:v>
                </c:pt>
                <c:pt idx="3">
                  <c:v>Нестача підготовки</c:v>
                </c:pt>
                <c:pt idx="4">
                  <c:v>Відсутність підтримки</c:v>
                </c:pt>
                <c:pt idx="5">
                  <c:v>Низький інтерес учнів</c:v>
                </c:pt>
              </c:strCache>
            </c:strRef>
          </c:cat>
          <c:val>
            <c:numRef>
              <c:f>Лист1!$B$2:$B$7</c:f>
              <c:numCache>
                <c:formatCode>General</c:formatCode>
                <c:ptCount val="6"/>
                <c:pt idx="0">
                  <c:v>75</c:v>
                </c:pt>
                <c:pt idx="1">
                  <c:v>55</c:v>
                </c:pt>
                <c:pt idx="2">
                  <c:v>45</c:v>
                </c:pt>
                <c:pt idx="3">
                  <c:v>30</c:v>
                </c:pt>
                <c:pt idx="4">
                  <c:v>20</c:v>
                </c:pt>
                <c:pt idx="5">
                  <c:v>10</c:v>
                </c:pt>
              </c:numCache>
            </c:numRef>
          </c:val>
          <c:extLst>
            <c:ext xmlns:c16="http://schemas.microsoft.com/office/drawing/2014/chart" uri="{C3380CC4-5D6E-409C-BE32-E72D297353CC}">
              <c16:uniqueId val="{00000000-6F63-4B26-BB25-CB2FDAA0014E}"/>
            </c:ext>
          </c:extLst>
        </c:ser>
        <c:dLbls>
          <c:showLegendKey val="0"/>
          <c:showVal val="0"/>
          <c:showCatName val="0"/>
          <c:showSerName val="0"/>
          <c:showPercent val="0"/>
          <c:showBubbleSize val="0"/>
        </c:dLbls>
        <c:gapWidth val="219"/>
        <c:overlap val="-27"/>
        <c:axId val="1404284064"/>
        <c:axId val="1404261184"/>
      </c:barChart>
      <c:catAx>
        <c:axId val="1404284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404261184"/>
        <c:crosses val="autoZero"/>
        <c:auto val="1"/>
        <c:lblAlgn val="ctr"/>
        <c:lblOffset val="100"/>
        <c:noMultiLvlLbl val="0"/>
      </c:catAx>
      <c:valAx>
        <c:axId val="1404261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4042840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440" b="0" i="0" u="none" strike="noStrike" baseline="0"/>
              <a:t>Користь міжпредметної інтеграції</a:t>
            </a:r>
            <a:endParaRPr lang="ru-RU"/>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Лист1!$B$1</c:f>
              <c:strCache>
                <c:ptCount val="1"/>
                <c:pt idx="0">
                  <c:v>Предмет викладання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Дуже корисна</c:v>
                </c:pt>
                <c:pt idx="1">
                  <c:v>Частково корисна</c:v>
                </c:pt>
                <c:pt idx="2">
                  <c:v>Не приносить користі</c:v>
                </c:pt>
              </c:strCache>
            </c:strRef>
          </c:cat>
          <c:val>
            <c:numRef>
              <c:f>Лист1!$B$2:$B$4</c:f>
              <c:numCache>
                <c:formatCode>General</c:formatCode>
                <c:ptCount val="3"/>
                <c:pt idx="0">
                  <c:v>80</c:v>
                </c:pt>
                <c:pt idx="1">
                  <c:v>15</c:v>
                </c:pt>
                <c:pt idx="2">
                  <c:v>5</c:v>
                </c:pt>
              </c:numCache>
            </c:numRef>
          </c:val>
          <c:extLst>
            <c:ext xmlns:c16="http://schemas.microsoft.com/office/drawing/2014/chart" uri="{C3380CC4-5D6E-409C-BE32-E72D297353CC}">
              <c16:uniqueId val="{00000000-C1CA-4D72-B9EB-72E71D2B31D3}"/>
            </c:ext>
          </c:extLst>
        </c:ser>
        <c:dLbls>
          <c:showLegendKey val="0"/>
          <c:showVal val="0"/>
          <c:showCatName val="0"/>
          <c:showSerName val="0"/>
          <c:showPercent val="0"/>
          <c:showBubbleSize val="0"/>
        </c:dLbls>
        <c:gapWidth val="219"/>
        <c:overlap val="-27"/>
        <c:axId val="1404284064"/>
        <c:axId val="1404261184"/>
      </c:barChart>
      <c:catAx>
        <c:axId val="1404284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404261184"/>
        <c:crosses val="autoZero"/>
        <c:auto val="1"/>
        <c:lblAlgn val="ctr"/>
        <c:lblOffset val="100"/>
        <c:noMultiLvlLbl val="0"/>
      </c:catAx>
      <c:valAx>
        <c:axId val="1404261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4042840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440" b="0" i="0" u="none" strike="noStrike" baseline="0"/>
              <a:t>Сприяння інтеграції з боку навчальної програми</a:t>
            </a:r>
            <a:endParaRPr lang="ru-RU"/>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Лист1!$B$1</c:f>
              <c:strCache>
                <c:ptCount val="1"/>
                <c:pt idx="0">
                  <c:v>Предмет викладання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Сприяє</c:v>
                </c:pt>
                <c:pt idx="1">
                  <c:v>Частково</c:v>
                </c:pt>
                <c:pt idx="2">
                  <c:v>Не сприяє</c:v>
                </c:pt>
              </c:strCache>
            </c:strRef>
          </c:cat>
          <c:val>
            <c:numRef>
              <c:f>Лист1!$B$2:$B$4</c:f>
              <c:numCache>
                <c:formatCode>General</c:formatCode>
                <c:ptCount val="3"/>
                <c:pt idx="0">
                  <c:v>10</c:v>
                </c:pt>
                <c:pt idx="1">
                  <c:v>60</c:v>
                </c:pt>
                <c:pt idx="2">
                  <c:v>30</c:v>
                </c:pt>
              </c:numCache>
            </c:numRef>
          </c:val>
          <c:extLst>
            <c:ext xmlns:c16="http://schemas.microsoft.com/office/drawing/2014/chart" uri="{C3380CC4-5D6E-409C-BE32-E72D297353CC}">
              <c16:uniqueId val="{00000000-6700-452A-AC5B-AD13F4923944}"/>
            </c:ext>
          </c:extLst>
        </c:ser>
        <c:dLbls>
          <c:showLegendKey val="0"/>
          <c:showVal val="0"/>
          <c:showCatName val="0"/>
          <c:showSerName val="0"/>
          <c:showPercent val="0"/>
          <c:showBubbleSize val="0"/>
        </c:dLbls>
        <c:gapWidth val="219"/>
        <c:overlap val="-27"/>
        <c:axId val="1404284064"/>
        <c:axId val="1404261184"/>
      </c:barChart>
      <c:catAx>
        <c:axId val="1404284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404261184"/>
        <c:crosses val="autoZero"/>
        <c:auto val="1"/>
        <c:lblAlgn val="ctr"/>
        <c:lblOffset val="100"/>
        <c:noMultiLvlLbl val="0"/>
      </c:catAx>
      <c:valAx>
        <c:axId val="1404261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4042840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440" b="0" i="0" u="none" strike="noStrike" baseline="0"/>
              <a:t>Потреба в додатковому </a:t>
            </a:r>
            <a:r>
              <a:rPr lang="en-US" sz="1440" b="0" i="0" u="none" strike="noStrike" baseline="0"/>
              <a:t>STEM-</a:t>
            </a:r>
            <a:r>
              <a:rPr lang="ru-RU" sz="1440" b="0" i="0" u="none" strike="noStrike" baseline="0"/>
              <a:t>навчанні</a:t>
            </a:r>
            <a:endParaRPr lang="ru-RU"/>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Лист1!$B$1</c:f>
              <c:strCache>
                <c:ptCount val="1"/>
                <c:pt idx="0">
                  <c:v>Предмет викладання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Так</c:v>
                </c:pt>
                <c:pt idx="1">
                  <c:v>Можливо</c:v>
                </c:pt>
                <c:pt idx="2">
                  <c:v>Ні</c:v>
                </c:pt>
              </c:strCache>
            </c:strRef>
          </c:cat>
          <c:val>
            <c:numRef>
              <c:f>Лист1!$B$2:$B$4</c:f>
              <c:numCache>
                <c:formatCode>General</c:formatCode>
                <c:ptCount val="3"/>
                <c:pt idx="0">
                  <c:v>75</c:v>
                </c:pt>
                <c:pt idx="1">
                  <c:v>20</c:v>
                </c:pt>
                <c:pt idx="2">
                  <c:v>5</c:v>
                </c:pt>
              </c:numCache>
            </c:numRef>
          </c:val>
          <c:extLst>
            <c:ext xmlns:c16="http://schemas.microsoft.com/office/drawing/2014/chart" uri="{C3380CC4-5D6E-409C-BE32-E72D297353CC}">
              <c16:uniqueId val="{00000000-5A3E-485B-A9E7-E0E32B11D034}"/>
            </c:ext>
          </c:extLst>
        </c:ser>
        <c:dLbls>
          <c:showLegendKey val="0"/>
          <c:showVal val="0"/>
          <c:showCatName val="0"/>
          <c:showSerName val="0"/>
          <c:showPercent val="0"/>
          <c:showBubbleSize val="0"/>
        </c:dLbls>
        <c:gapWidth val="219"/>
        <c:overlap val="-27"/>
        <c:axId val="1404284064"/>
        <c:axId val="1404261184"/>
      </c:barChart>
      <c:catAx>
        <c:axId val="1404284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404261184"/>
        <c:crosses val="autoZero"/>
        <c:auto val="1"/>
        <c:lblAlgn val="ctr"/>
        <c:lblOffset val="100"/>
        <c:noMultiLvlLbl val="0"/>
      </c:catAx>
      <c:valAx>
        <c:axId val="1404261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4042840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440" b="0" i="0" u="none" strike="noStrike" baseline="0"/>
              <a:t>Досвід проведення </a:t>
            </a:r>
            <a:r>
              <a:rPr lang="en-US" sz="1440" b="0" i="0" u="none" strike="noStrike" baseline="0"/>
              <a:t>STEM/</a:t>
            </a:r>
            <a:r>
              <a:rPr lang="ru-RU" sz="1440" b="0" i="0" u="none" strike="noStrike" baseline="0"/>
              <a:t>інтегрованих проєктів</a:t>
            </a:r>
            <a:endParaRPr lang="ru-RU"/>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Лист1!$B$1</c:f>
              <c:strCache>
                <c:ptCount val="1"/>
                <c:pt idx="0">
                  <c:v>Предмет викладання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Так, декілька</c:v>
                </c:pt>
                <c:pt idx="1">
                  <c:v>Так, один</c:v>
                </c:pt>
                <c:pt idx="2">
                  <c:v>Ні, але планую</c:v>
                </c:pt>
                <c:pt idx="3">
                  <c:v>Ні, але планую</c:v>
                </c:pt>
              </c:strCache>
            </c:strRef>
          </c:cat>
          <c:val>
            <c:numRef>
              <c:f>Лист1!$B$2:$B$5</c:f>
              <c:numCache>
                <c:formatCode>General</c:formatCode>
                <c:ptCount val="4"/>
                <c:pt idx="0">
                  <c:v>15</c:v>
                </c:pt>
                <c:pt idx="1">
                  <c:v>25</c:v>
                </c:pt>
                <c:pt idx="2">
                  <c:v>30</c:v>
                </c:pt>
                <c:pt idx="3">
                  <c:v>30</c:v>
                </c:pt>
              </c:numCache>
            </c:numRef>
          </c:val>
          <c:extLst>
            <c:ext xmlns:c16="http://schemas.microsoft.com/office/drawing/2014/chart" uri="{C3380CC4-5D6E-409C-BE32-E72D297353CC}">
              <c16:uniqueId val="{00000000-155E-486A-AA1B-5F22E62EDBDC}"/>
            </c:ext>
          </c:extLst>
        </c:ser>
        <c:dLbls>
          <c:showLegendKey val="0"/>
          <c:showVal val="0"/>
          <c:showCatName val="0"/>
          <c:showSerName val="0"/>
          <c:showPercent val="0"/>
          <c:showBubbleSize val="0"/>
        </c:dLbls>
        <c:gapWidth val="219"/>
        <c:overlap val="-27"/>
        <c:axId val="1404284064"/>
        <c:axId val="1404261184"/>
      </c:barChart>
      <c:catAx>
        <c:axId val="1404284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404261184"/>
        <c:crosses val="autoZero"/>
        <c:auto val="1"/>
        <c:lblAlgn val="ctr"/>
        <c:lblOffset val="100"/>
        <c:noMultiLvlLbl val="0"/>
      </c:catAx>
      <c:valAx>
        <c:axId val="1404261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4042840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Сприйняття географії як </a:t>
            </a:r>
            <a:r>
              <a:rPr lang="en-US"/>
              <a:t>STEM-</a:t>
            </a:r>
            <a:r>
              <a:rPr lang="ru-RU"/>
              <a:t>предмета серед учнів </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Лист1!$B$1</c:f>
              <c:strCache>
                <c:ptCount val="1"/>
                <c:pt idx="0">
                  <c:v>сприйняття географії як STEM-предмета серед учнів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Так </c:v>
                </c:pt>
                <c:pt idx="1">
                  <c:v>Не впевнений/на</c:v>
                </c:pt>
                <c:pt idx="2">
                  <c:v>Ні</c:v>
                </c:pt>
              </c:strCache>
            </c:strRef>
          </c:cat>
          <c:val>
            <c:numRef>
              <c:f>Лист1!$B$2:$B$4</c:f>
              <c:numCache>
                <c:formatCode>General</c:formatCode>
                <c:ptCount val="3"/>
                <c:pt idx="0">
                  <c:v>50</c:v>
                </c:pt>
                <c:pt idx="1">
                  <c:v>30</c:v>
                </c:pt>
                <c:pt idx="2">
                  <c:v>20</c:v>
                </c:pt>
              </c:numCache>
            </c:numRef>
          </c:val>
          <c:extLst>
            <c:ext xmlns:c16="http://schemas.microsoft.com/office/drawing/2014/chart" uri="{C3380CC4-5D6E-409C-BE32-E72D297353CC}">
              <c16:uniqueId val="{00000000-7179-457C-9AC2-F1837EB3CC89}"/>
            </c:ext>
          </c:extLst>
        </c:ser>
        <c:dLbls>
          <c:showLegendKey val="0"/>
          <c:showVal val="0"/>
          <c:showCatName val="0"/>
          <c:showSerName val="0"/>
          <c:showPercent val="0"/>
          <c:showBubbleSize val="0"/>
        </c:dLbls>
        <c:gapWidth val="219"/>
        <c:overlap val="-27"/>
        <c:axId val="967889984"/>
        <c:axId val="967887488"/>
      </c:barChart>
      <c:catAx>
        <c:axId val="967889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967887488"/>
        <c:crosses val="autoZero"/>
        <c:auto val="1"/>
        <c:lblAlgn val="ctr"/>
        <c:lblOffset val="100"/>
        <c:noMultiLvlLbl val="0"/>
      </c:catAx>
      <c:valAx>
        <c:axId val="967887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9678899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440" b="0" i="0" u="none" strike="noStrike" baseline="0"/>
              <a:t>Частота інтеграції </a:t>
            </a:r>
            <a:r>
              <a:rPr lang="en-US" sz="1440" b="0" i="0" u="none" strike="noStrike" baseline="0"/>
              <a:t>STEM-</a:t>
            </a:r>
            <a:r>
              <a:rPr lang="ru-RU" sz="1440" b="0" i="0" u="none" strike="noStrike" baseline="0"/>
              <a:t>матеріалу на уроках географії</a:t>
            </a:r>
            <a:endParaRPr lang="ru-RU"/>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Лист1!$B$1</c:f>
              <c:strCache>
                <c:ptCount val="1"/>
                <c:pt idx="0">
                  <c:v>Частота інтеграції STEM-матеріалу на уроках географії</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Ніколи</c:v>
                </c:pt>
                <c:pt idx="1">
                  <c:v>Рідко</c:v>
                </c:pt>
                <c:pt idx="2">
                  <c:v>Іноді</c:v>
                </c:pt>
                <c:pt idx="3">
                  <c:v>Часто</c:v>
                </c:pt>
              </c:strCache>
            </c:strRef>
          </c:cat>
          <c:val>
            <c:numRef>
              <c:f>Лист1!$B$2:$B$5</c:f>
              <c:numCache>
                <c:formatCode>General</c:formatCode>
                <c:ptCount val="4"/>
                <c:pt idx="0">
                  <c:v>20</c:v>
                </c:pt>
                <c:pt idx="1">
                  <c:v>30</c:v>
                </c:pt>
                <c:pt idx="2">
                  <c:v>40</c:v>
                </c:pt>
                <c:pt idx="3">
                  <c:v>10</c:v>
                </c:pt>
              </c:numCache>
            </c:numRef>
          </c:val>
          <c:extLst>
            <c:ext xmlns:c16="http://schemas.microsoft.com/office/drawing/2014/chart" uri="{C3380CC4-5D6E-409C-BE32-E72D297353CC}">
              <c16:uniqueId val="{00000000-94F6-4C63-8F1E-E80A2DB6AD86}"/>
            </c:ext>
          </c:extLst>
        </c:ser>
        <c:dLbls>
          <c:showLegendKey val="0"/>
          <c:showVal val="0"/>
          <c:showCatName val="0"/>
          <c:showSerName val="0"/>
          <c:showPercent val="0"/>
          <c:showBubbleSize val="0"/>
        </c:dLbls>
        <c:gapWidth val="219"/>
        <c:overlap val="-27"/>
        <c:axId val="967889984"/>
        <c:axId val="967887488"/>
      </c:barChart>
      <c:catAx>
        <c:axId val="967889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967887488"/>
        <c:crosses val="autoZero"/>
        <c:auto val="1"/>
        <c:lblAlgn val="ctr"/>
        <c:lblOffset val="100"/>
        <c:noMultiLvlLbl val="0"/>
      </c:catAx>
      <c:valAx>
        <c:axId val="967887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9678899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440" b="0" i="0" u="none" strike="noStrike" baseline="0"/>
              <a:t>Частота інтеграції гуманітарного матеріалу на уроках географії</a:t>
            </a:r>
            <a:endParaRPr lang="ru-RU"/>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Лист1!$B$1</c:f>
              <c:strCache>
                <c:ptCount val="1"/>
                <c:pt idx="0">
                  <c:v>Частота інтеграції STEM-матеріалу на уроках географії</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Ніколи</c:v>
                </c:pt>
                <c:pt idx="1">
                  <c:v>Рідко</c:v>
                </c:pt>
                <c:pt idx="2">
                  <c:v>Іноді</c:v>
                </c:pt>
                <c:pt idx="3">
                  <c:v>Часто</c:v>
                </c:pt>
              </c:strCache>
            </c:strRef>
          </c:cat>
          <c:val>
            <c:numRef>
              <c:f>Лист1!$B$2:$B$5</c:f>
              <c:numCache>
                <c:formatCode>General</c:formatCode>
                <c:ptCount val="4"/>
                <c:pt idx="0">
                  <c:v>10</c:v>
                </c:pt>
                <c:pt idx="1">
                  <c:v>25</c:v>
                </c:pt>
                <c:pt idx="2">
                  <c:v>50</c:v>
                </c:pt>
                <c:pt idx="3">
                  <c:v>15</c:v>
                </c:pt>
              </c:numCache>
            </c:numRef>
          </c:val>
          <c:extLst>
            <c:ext xmlns:c16="http://schemas.microsoft.com/office/drawing/2014/chart" uri="{C3380CC4-5D6E-409C-BE32-E72D297353CC}">
              <c16:uniqueId val="{00000000-1ABA-467C-B9BD-A02650167B79}"/>
            </c:ext>
          </c:extLst>
        </c:ser>
        <c:dLbls>
          <c:showLegendKey val="0"/>
          <c:showVal val="0"/>
          <c:showCatName val="0"/>
          <c:showSerName val="0"/>
          <c:showPercent val="0"/>
          <c:showBubbleSize val="0"/>
        </c:dLbls>
        <c:gapWidth val="219"/>
        <c:overlap val="-27"/>
        <c:axId val="967889984"/>
        <c:axId val="967887488"/>
      </c:barChart>
      <c:catAx>
        <c:axId val="967889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967887488"/>
        <c:crosses val="autoZero"/>
        <c:auto val="1"/>
        <c:lblAlgn val="ctr"/>
        <c:lblOffset val="100"/>
        <c:noMultiLvlLbl val="0"/>
      </c:catAx>
      <c:valAx>
        <c:axId val="967887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9678899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440" b="0" i="0" u="none" strike="noStrike" baseline="0"/>
              <a:t>Досвід участі у міжпредметних проєктах з географії</a:t>
            </a:r>
            <a:endParaRPr lang="ru-RU"/>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Лист1!$B$1</c:f>
              <c:strCache>
                <c:ptCount val="1"/>
                <c:pt idx="0">
                  <c:v>Частота інтеграції STEM-матеріалу на уроках географії</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Так, більше ніж один</c:v>
                </c:pt>
                <c:pt idx="1">
                  <c:v>Так, один</c:v>
                </c:pt>
                <c:pt idx="2">
                  <c:v>Ні, але хотів би</c:v>
                </c:pt>
                <c:pt idx="3">
                  <c:v>Ні, не цікаво</c:v>
                </c:pt>
              </c:strCache>
            </c:strRef>
          </c:cat>
          <c:val>
            <c:numRef>
              <c:f>Лист1!$B$2:$B$5</c:f>
              <c:numCache>
                <c:formatCode>General</c:formatCode>
                <c:ptCount val="4"/>
                <c:pt idx="0">
                  <c:v>25</c:v>
                </c:pt>
                <c:pt idx="1">
                  <c:v>20</c:v>
                </c:pt>
                <c:pt idx="2">
                  <c:v>40</c:v>
                </c:pt>
                <c:pt idx="3">
                  <c:v>15</c:v>
                </c:pt>
              </c:numCache>
            </c:numRef>
          </c:val>
          <c:extLst>
            <c:ext xmlns:c16="http://schemas.microsoft.com/office/drawing/2014/chart" uri="{C3380CC4-5D6E-409C-BE32-E72D297353CC}">
              <c16:uniqueId val="{00000000-82DF-4782-88DE-9101F02A38FA}"/>
            </c:ext>
          </c:extLst>
        </c:ser>
        <c:dLbls>
          <c:showLegendKey val="0"/>
          <c:showVal val="0"/>
          <c:showCatName val="0"/>
          <c:showSerName val="0"/>
          <c:showPercent val="0"/>
          <c:showBubbleSize val="0"/>
        </c:dLbls>
        <c:gapWidth val="219"/>
        <c:overlap val="-27"/>
        <c:axId val="967889984"/>
        <c:axId val="967887488"/>
      </c:barChart>
      <c:catAx>
        <c:axId val="967889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967887488"/>
        <c:crosses val="autoZero"/>
        <c:auto val="1"/>
        <c:lblAlgn val="ctr"/>
        <c:lblOffset val="100"/>
        <c:noMultiLvlLbl val="0"/>
      </c:catAx>
      <c:valAx>
        <c:axId val="967887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9678899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440" b="0" i="0" u="none" strike="noStrike" baseline="0"/>
              <a:t>Чи роблять міжпредметні зв’язки урок цікавішим?</a:t>
            </a:r>
            <a:endParaRPr lang="ru-RU"/>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Лист1!$B$1</c:f>
              <c:strCache>
                <c:ptCount val="1"/>
                <c:pt idx="0">
                  <c:v>Частота інтеграції STEM-матеріалу на уроках географії</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Так. Безумовно</c:v>
                </c:pt>
                <c:pt idx="1">
                  <c:v>Іноді</c:v>
                </c:pt>
                <c:pt idx="2">
                  <c:v>Ні </c:v>
                </c:pt>
              </c:strCache>
            </c:strRef>
          </c:cat>
          <c:val>
            <c:numRef>
              <c:f>Лист1!$B$2:$B$4</c:f>
              <c:numCache>
                <c:formatCode>General</c:formatCode>
                <c:ptCount val="3"/>
                <c:pt idx="0">
                  <c:v>60</c:v>
                </c:pt>
                <c:pt idx="1">
                  <c:v>30</c:v>
                </c:pt>
                <c:pt idx="2">
                  <c:v>10</c:v>
                </c:pt>
              </c:numCache>
            </c:numRef>
          </c:val>
          <c:extLst>
            <c:ext xmlns:c16="http://schemas.microsoft.com/office/drawing/2014/chart" uri="{C3380CC4-5D6E-409C-BE32-E72D297353CC}">
              <c16:uniqueId val="{00000000-25F1-43EC-B552-508E561FB9CD}"/>
            </c:ext>
          </c:extLst>
        </c:ser>
        <c:dLbls>
          <c:showLegendKey val="0"/>
          <c:showVal val="0"/>
          <c:showCatName val="0"/>
          <c:showSerName val="0"/>
          <c:showPercent val="0"/>
          <c:showBubbleSize val="0"/>
        </c:dLbls>
        <c:gapWidth val="219"/>
        <c:overlap val="-27"/>
        <c:axId val="967889984"/>
        <c:axId val="967887488"/>
      </c:barChart>
      <c:catAx>
        <c:axId val="967889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967887488"/>
        <c:crosses val="autoZero"/>
        <c:auto val="1"/>
        <c:lblAlgn val="ctr"/>
        <c:lblOffset val="100"/>
        <c:noMultiLvlLbl val="0"/>
      </c:catAx>
      <c:valAx>
        <c:axId val="967887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9678899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440" b="0" i="0" u="none" strike="noStrike" baseline="0"/>
              <a:t>Чи полегшує інтеграція розуміння матеріалу?</a:t>
            </a:r>
            <a:endParaRPr lang="ru-RU"/>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Лист1!$B$1</c:f>
              <c:strCache>
                <c:ptCount val="1"/>
                <c:pt idx="0">
                  <c:v>Частота інтеграції STEM-матеріалу на уроках географії</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Так</c:v>
                </c:pt>
                <c:pt idx="1">
                  <c:v>Частково</c:v>
                </c:pt>
                <c:pt idx="2">
                  <c:v>Ні </c:v>
                </c:pt>
              </c:strCache>
            </c:strRef>
          </c:cat>
          <c:val>
            <c:numRef>
              <c:f>Лист1!$B$2:$B$4</c:f>
              <c:numCache>
                <c:formatCode>General</c:formatCode>
                <c:ptCount val="3"/>
                <c:pt idx="0">
                  <c:v>50</c:v>
                </c:pt>
                <c:pt idx="1">
                  <c:v>40</c:v>
                </c:pt>
                <c:pt idx="2">
                  <c:v>10</c:v>
                </c:pt>
              </c:numCache>
            </c:numRef>
          </c:val>
          <c:extLst>
            <c:ext xmlns:c16="http://schemas.microsoft.com/office/drawing/2014/chart" uri="{C3380CC4-5D6E-409C-BE32-E72D297353CC}">
              <c16:uniqueId val="{00000000-A99D-450D-B326-DD1B34F5AD61}"/>
            </c:ext>
          </c:extLst>
        </c:ser>
        <c:dLbls>
          <c:showLegendKey val="0"/>
          <c:showVal val="0"/>
          <c:showCatName val="0"/>
          <c:showSerName val="0"/>
          <c:showPercent val="0"/>
          <c:showBubbleSize val="0"/>
        </c:dLbls>
        <c:gapWidth val="219"/>
        <c:overlap val="-27"/>
        <c:axId val="967889984"/>
        <c:axId val="967887488"/>
      </c:barChart>
      <c:catAx>
        <c:axId val="967889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967887488"/>
        <c:crosses val="autoZero"/>
        <c:auto val="1"/>
        <c:lblAlgn val="ctr"/>
        <c:lblOffset val="100"/>
        <c:noMultiLvlLbl val="0"/>
      </c:catAx>
      <c:valAx>
        <c:axId val="967887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9678899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440" b="0" i="0" u="none" strike="noStrike" baseline="0"/>
              <a:t>Чи хотіли б більше </a:t>
            </a:r>
            <a:r>
              <a:rPr lang="en-US" sz="1440" b="0" i="0" u="none" strike="noStrike" baseline="0"/>
              <a:t>STEM </a:t>
            </a:r>
            <a:r>
              <a:rPr lang="ru-RU" sz="1440" b="0" i="0" u="none" strike="noStrike" baseline="0"/>
              <a:t>на уроках географії?</a:t>
            </a:r>
            <a:endParaRPr lang="ru-RU"/>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Лист1!$B$1</c:f>
              <c:strCache>
                <c:ptCount val="1"/>
                <c:pt idx="0">
                  <c:v>Частота інтеграції STEM-матеріалу на уроках географії</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Так</c:v>
                </c:pt>
                <c:pt idx="1">
                  <c:v>Можливо</c:v>
                </c:pt>
                <c:pt idx="2">
                  <c:v>Ні </c:v>
                </c:pt>
              </c:strCache>
            </c:strRef>
          </c:cat>
          <c:val>
            <c:numRef>
              <c:f>Лист1!$B$2:$B$4</c:f>
              <c:numCache>
                <c:formatCode>General</c:formatCode>
                <c:ptCount val="3"/>
                <c:pt idx="0">
                  <c:v>70</c:v>
                </c:pt>
                <c:pt idx="1">
                  <c:v>20</c:v>
                </c:pt>
                <c:pt idx="2">
                  <c:v>10</c:v>
                </c:pt>
              </c:numCache>
            </c:numRef>
          </c:val>
          <c:extLst>
            <c:ext xmlns:c16="http://schemas.microsoft.com/office/drawing/2014/chart" uri="{C3380CC4-5D6E-409C-BE32-E72D297353CC}">
              <c16:uniqueId val="{00000000-F39B-4D4A-99BC-5B869F67CA34}"/>
            </c:ext>
          </c:extLst>
        </c:ser>
        <c:dLbls>
          <c:showLegendKey val="0"/>
          <c:showVal val="0"/>
          <c:showCatName val="0"/>
          <c:showSerName val="0"/>
          <c:showPercent val="0"/>
          <c:showBubbleSize val="0"/>
        </c:dLbls>
        <c:gapWidth val="219"/>
        <c:overlap val="-27"/>
        <c:axId val="967889984"/>
        <c:axId val="967887488"/>
      </c:barChart>
      <c:catAx>
        <c:axId val="967889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967887488"/>
        <c:crosses val="autoZero"/>
        <c:auto val="1"/>
        <c:lblAlgn val="ctr"/>
        <c:lblOffset val="100"/>
        <c:noMultiLvlLbl val="0"/>
      </c:catAx>
      <c:valAx>
        <c:axId val="967887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9678899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19302-6664-4569-A5AA-01788B135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82</Pages>
  <Words>84883</Words>
  <Characters>48384</Characters>
  <Application>Microsoft Office Word</Application>
  <DocSecurity>0</DocSecurity>
  <Lines>403</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User</cp:lastModifiedBy>
  <cp:revision>6</cp:revision>
  <dcterms:created xsi:type="dcterms:W3CDTF">2025-06-09T06:56:00Z</dcterms:created>
  <dcterms:modified xsi:type="dcterms:W3CDTF">2026-06-26T07:37:00Z</dcterms:modified>
</cp:coreProperties>
</file>