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7A5A3" w14:textId="77777777" w:rsidR="0030044C" w:rsidRDefault="0030044C" w:rsidP="00511496">
      <w:pPr>
        <w:spacing w:after="0" w:line="360" w:lineRule="auto"/>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МІНІСТЕРСТВО ОСВІТИ І НАУКИ УКРАЇНИ</w:t>
      </w:r>
    </w:p>
    <w:p w14:paraId="070A27A6" w14:textId="77777777" w:rsidR="0030044C" w:rsidRDefault="0030044C" w:rsidP="00511496">
      <w:pPr>
        <w:spacing w:after="0" w:line="360" w:lineRule="auto"/>
        <w:ind w:left="-426" w:right="-284"/>
        <w:jc w:val="center"/>
        <w:rPr>
          <w:rFonts w:ascii="Times New Roman" w:hAnsi="Times New Roman" w:cs="Times New Roman"/>
          <w:b/>
          <w:sz w:val="28"/>
          <w:szCs w:val="28"/>
          <w:lang w:val="uk-UA"/>
        </w:rPr>
      </w:pPr>
      <w:r>
        <w:rPr>
          <w:rFonts w:ascii="Times New Roman" w:hAnsi="Times New Roman" w:cs="Times New Roman"/>
          <w:b/>
          <w:sz w:val="28"/>
          <w:szCs w:val="28"/>
          <w:lang w:val="uk-UA"/>
        </w:rPr>
        <w:t>КИЇВСЬКИЙ НАЦІОНАЛЬНИЙ УНІВЕРСИТЕТ ІМЕНІ ТАРАСА ШЕВЧЕНКА</w:t>
      </w:r>
    </w:p>
    <w:p w14:paraId="2B9FBF15" w14:textId="77777777" w:rsidR="0030044C" w:rsidRDefault="0030044C" w:rsidP="0051149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ГЕОГРАФІЧНИЙ ФАКУЛЬТЕТ</w:t>
      </w:r>
    </w:p>
    <w:p w14:paraId="25E37FCA" w14:textId="1296F271" w:rsidR="0030044C" w:rsidRPr="001304CB" w:rsidRDefault="0030044C" w:rsidP="0051149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ГЕОГРАФІЇ УКРАЇНИ</w:t>
      </w:r>
    </w:p>
    <w:p w14:paraId="23AA2A66" w14:textId="7357BDA4" w:rsidR="0030044C" w:rsidRDefault="0030044C" w:rsidP="0030044C">
      <w:pPr>
        <w:spacing w:after="0" w:line="360" w:lineRule="auto"/>
        <w:jc w:val="center"/>
        <w:rPr>
          <w:rFonts w:ascii="Times New Roman" w:hAnsi="Times New Roman" w:cs="Times New Roman"/>
          <w:b/>
          <w:sz w:val="28"/>
          <w:szCs w:val="28"/>
          <w:lang w:val="uk-UA"/>
        </w:rPr>
      </w:pPr>
    </w:p>
    <w:p w14:paraId="08132448" w14:textId="557D2DAA" w:rsidR="00ED0C8A" w:rsidRPr="00511496" w:rsidRDefault="00ED0C8A" w:rsidP="00ED0C8A">
      <w:pPr>
        <w:spacing w:after="0" w:line="360" w:lineRule="auto"/>
        <w:rPr>
          <w:rFonts w:ascii="Times New Roman" w:hAnsi="Times New Roman" w:cs="Times New Roman"/>
          <w:b/>
          <w:i/>
          <w:sz w:val="28"/>
          <w:szCs w:val="28"/>
          <w:lang w:val="uk-UA"/>
        </w:rPr>
      </w:pPr>
      <w:r w:rsidRPr="00ED0C8A">
        <w:rPr>
          <w:rFonts w:ascii="Times New Roman" w:hAnsi="Times New Roman" w:cs="Times New Roman"/>
          <w:i/>
          <w:sz w:val="28"/>
          <w:szCs w:val="28"/>
          <w:lang w:val="uk-UA"/>
        </w:rPr>
        <w:t>На правах рукопису</w:t>
      </w:r>
      <w:r>
        <w:rPr>
          <w:rFonts w:ascii="Times New Roman" w:hAnsi="Times New Roman" w:cs="Times New Roman"/>
          <w:i/>
          <w:sz w:val="28"/>
          <w:szCs w:val="28"/>
          <w:lang w:val="uk-UA"/>
        </w:rPr>
        <w:t xml:space="preserve">                                       </w:t>
      </w:r>
      <w:r w:rsidR="00511496">
        <w:rPr>
          <w:rFonts w:ascii="Times New Roman" w:hAnsi="Times New Roman" w:cs="Times New Roman"/>
          <w:i/>
          <w:sz w:val="28"/>
          <w:szCs w:val="28"/>
          <w:lang w:val="uk-UA"/>
        </w:rPr>
        <w:t xml:space="preserve">    </w:t>
      </w:r>
      <w:r w:rsidRPr="00ED0C8A">
        <w:rPr>
          <w:rFonts w:ascii="Times New Roman" w:hAnsi="Times New Roman" w:cs="Times New Roman"/>
          <w:b/>
          <w:i/>
          <w:sz w:val="28"/>
          <w:szCs w:val="28"/>
          <w:lang w:val="uk-UA"/>
        </w:rPr>
        <w:t>УДК</w:t>
      </w:r>
      <w:r w:rsidR="00511496">
        <w:rPr>
          <w:rFonts w:ascii="Times New Roman" w:hAnsi="Times New Roman" w:cs="Times New Roman"/>
          <w:b/>
          <w:i/>
          <w:sz w:val="28"/>
          <w:szCs w:val="28"/>
          <w:lang w:val="uk-UA"/>
        </w:rPr>
        <w:t xml:space="preserve"> 911.3:32</w:t>
      </w:r>
      <w:r w:rsidR="00511496">
        <w:rPr>
          <w:rFonts w:ascii="Times New Roman" w:hAnsi="Times New Roman" w:cs="Times New Roman"/>
          <w:b/>
          <w:i/>
          <w:sz w:val="28"/>
          <w:szCs w:val="28"/>
          <w:lang w:val="en-US"/>
        </w:rPr>
        <w:t>]</w:t>
      </w:r>
      <w:r w:rsidR="00511496">
        <w:rPr>
          <w:rFonts w:ascii="Times New Roman" w:hAnsi="Times New Roman" w:cs="Times New Roman"/>
          <w:b/>
          <w:i/>
          <w:sz w:val="28"/>
          <w:szCs w:val="28"/>
          <w:lang w:val="uk-UA"/>
        </w:rPr>
        <w:t>:37.091.214:91(075.3)</w:t>
      </w:r>
    </w:p>
    <w:p w14:paraId="40D18214" w14:textId="77777777" w:rsidR="00ED0C8A" w:rsidRPr="00ED0C8A" w:rsidRDefault="00ED0C8A" w:rsidP="00ED0C8A">
      <w:pPr>
        <w:spacing w:after="0" w:line="360" w:lineRule="auto"/>
        <w:rPr>
          <w:rFonts w:ascii="Times New Roman" w:hAnsi="Times New Roman" w:cs="Times New Roman"/>
          <w:b/>
          <w:i/>
          <w:sz w:val="28"/>
          <w:szCs w:val="28"/>
          <w:lang w:val="uk-UA"/>
        </w:rPr>
      </w:pPr>
    </w:p>
    <w:p w14:paraId="13761766" w14:textId="0D9DB63D" w:rsidR="0030044C" w:rsidRPr="00ED0C8A" w:rsidRDefault="00ED0C8A" w:rsidP="001304CB">
      <w:pPr>
        <w:jc w:val="center"/>
        <w:rPr>
          <w:rFonts w:ascii="Times New Roman" w:hAnsi="Times New Roman" w:cs="Times New Roman"/>
          <w:b/>
          <w:sz w:val="28"/>
          <w:szCs w:val="28"/>
          <w:lang w:val="uk-UA"/>
        </w:rPr>
      </w:pPr>
      <w:r w:rsidRPr="00ED0C8A">
        <w:rPr>
          <w:rFonts w:ascii="Times New Roman" w:hAnsi="Times New Roman" w:cs="Times New Roman"/>
          <w:b/>
          <w:sz w:val="28"/>
          <w:szCs w:val="28"/>
          <w:lang w:val="uk-UA"/>
        </w:rPr>
        <w:t>ІНТЕГРАЦІЯ РОЗДІЛУ “ПОЛІТИЧНА ГЕОГРАФІЯ” У ЗМІСТ КУРСУ ГЕОГРАФІЇ 12 КЛАСУ НУШ</w:t>
      </w:r>
    </w:p>
    <w:p w14:paraId="346C6E3C" w14:textId="77777777" w:rsidR="0030044C" w:rsidRDefault="0030044C" w:rsidP="0030044C">
      <w:pPr>
        <w:spacing w:after="0" w:line="360" w:lineRule="auto"/>
        <w:jc w:val="center"/>
        <w:rPr>
          <w:rFonts w:ascii="Times New Roman" w:hAnsi="Times New Roman" w:cs="Times New Roman"/>
          <w:sz w:val="28"/>
          <w:szCs w:val="28"/>
          <w:lang w:val="uk-UA"/>
        </w:rPr>
      </w:pPr>
    </w:p>
    <w:p w14:paraId="3ECDC6E5" w14:textId="3630AA2C" w:rsidR="0030044C" w:rsidRDefault="0030044C" w:rsidP="0030044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Галузь знань</w:t>
      </w:r>
      <w:r>
        <w:rPr>
          <w:rFonts w:ascii="Times New Roman" w:hAnsi="Times New Roman" w:cs="Times New Roman"/>
          <w:sz w:val="28"/>
          <w:szCs w:val="28"/>
          <w:lang w:val="uk-UA"/>
        </w:rPr>
        <w:t xml:space="preserve"> </w:t>
      </w:r>
      <w:r w:rsidRPr="001304CB">
        <w:rPr>
          <w:rFonts w:ascii="Times New Roman" w:hAnsi="Times New Roman" w:cs="Times New Roman"/>
          <w:sz w:val="28"/>
          <w:szCs w:val="28"/>
        </w:rPr>
        <w:t>01 Освіта/Педагогіка.</w:t>
      </w:r>
      <w:r w:rsidRPr="001304CB">
        <w:rPr>
          <w:rFonts w:ascii="Times New Roman" w:hAnsi="Times New Roman" w:cs="Times New Roman"/>
          <w:sz w:val="28"/>
          <w:szCs w:val="28"/>
          <w:lang w:val="uk-UA"/>
        </w:rPr>
        <w:tab/>
      </w:r>
      <w:r>
        <w:rPr>
          <w:rFonts w:ascii="Times New Roman" w:hAnsi="Times New Roman" w:cs="Times New Roman"/>
          <w:sz w:val="28"/>
          <w:szCs w:val="28"/>
          <w:lang w:val="uk-UA"/>
        </w:rPr>
        <w:tab/>
      </w:r>
    </w:p>
    <w:p w14:paraId="77540386" w14:textId="052F4341" w:rsidR="0030044C" w:rsidRDefault="0030044C" w:rsidP="0030044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Спеціальність</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1304CB">
        <w:rPr>
          <w:rFonts w:ascii="Times New Roman" w:hAnsi="Times New Roman" w:cs="Times New Roman"/>
          <w:sz w:val="28"/>
          <w:szCs w:val="28"/>
        </w:rPr>
        <w:t>014.07 Середня освіта (Географія).</w:t>
      </w:r>
      <w:r w:rsidRPr="001304CB">
        <w:rPr>
          <w:rFonts w:ascii="Times New Roman" w:hAnsi="Times New Roman" w:cs="Times New Roman"/>
          <w:sz w:val="28"/>
          <w:szCs w:val="28"/>
          <w:lang w:val="uk-UA"/>
        </w:rPr>
        <w:tab/>
      </w:r>
    </w:p>
    <w:p w14:paraId="2D6CEE82" w14:textId="79CC7BA4" w:rsidR="0030044C" w:rsidRPr="00AE45F1" w:rsidRDefault="0030044C" w:rsidP="0030044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Освітня програма</w:t>
      </w:r>
      <w:r w:rsidR="00AE45F1" w:rsidRPr="00AE45F1">
        <w:t xml:space="preserve"> </w:t>
      </w:r>
      <w:r w:rsidR="00AE45F1" w:rsidRPr="00AE45F1">
        <w:rPr>
          <w:rFonts w:ascii="Times New Roman" w:hAnsi="Times New Roman" w:cs="Times New Roman"/>
          <w:sz w:val="28"/>
          <w:szCs w:val="28"/>
        </w:rPr>
        <w:t>«Географія»</w:t>
      </w:r>
    </w:p>
    <w:p w14:paraId="3140A45C" w14:textId="77777777" w:rsidR="004D2A6E" w:rsidRDefault="004D2A6E" w:rsidP="004D2A6E">
      <w:pPr>
        <w:spacing w:after="0" w:line="360" w:lineRule="auto"/>
        <w:ind w:left="4962"/>
        <w:rPr>
          <w:rFonts w:ascii="Times New Roman" w:hAnsi="Times New Roman" w:cs="Times New Roman"/>
          <w:sz w:val="28"/>
          <w:szCs w:val="28"/>
          <w:lang w:val="uk-UA"/>
        </w:rPr>
      </w:pPr>
    </w:p>
    <w:p w14:paraId="3EFB6BD9" w14:textId="77777777" w:rsidR="004D2A6E" w:rsidRDefault="004D2A6E" w:rsidP="004D2A6E">
      <w:pPr>
        <w:spacing w:after="0" w:line="360" w:lineRule="auto"/>
        <w:ind w:left="4962"/>
        <w:rPr>
          <w:rFonts w:ascii="Times New Roman" w:hAnsi="Times New Roman" w:cs="Times New Roman"/>
          <w:sz w:val="28"/>
          <w:szCs w:val="28"/>
          <w:lang w:val="uk-UA"/>
        </w:rPr>
      </w:pPr>
    </w:p>
    <w:p w14:paraId="4706CD17" w14:textId="7460C1E5" w:rsidR="0030044C" w:rsidRDefault="0030044C" w:rsidP="004D2A6E">
      <w:pPr>
        <w:spacing w:after="0" w:line="36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w:t>
      </w:r>
    </w:p>
    <w:p w14:paraId="6AF6B95B" w14:textId="77777777" w:rsidR="0030044C" w:rsidRDefault="0030044C" w:rsidP="004D2A6E">
      <w:pPr>
        <w:spacing w:after="0" w:line="36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 xml:space="preserve">здобувача освіти ІІ  курсу </w:t>
      </w:r>
    </w:p>
    <w:p w14:paraId="1631B546" w14:textId="77777777" w:rsidR="0030044C" w:rsidRPr="007E0C60" w:rsidRDefault="0030044C" w:rsidP="004D2A6E">
      <w:pPr>
        <w:spacing w:after="0" w:line="360" w:lineRule="auto"/>
        <w:ind w:left="4962"/>
        <w:rPr>
          <w:rFonts w:ascii="Times New Roman" w:hAnsi="Times New Roman" w:cs="Times New Roman"/>
          <w:b/>
          <w:bCs/>
          <w:sz w:val="28"/>
          <w:szCs w:val="28"/>
          <w:lang w:val="uk-UA"/>
        </w:rPr>
      </w:pPr>
      <w:r>
        <w:rPr>
          <w:rFonts w:ascii="Times New Roman" w:hAnsi="Times New Roman" w:cs="Times New Roman"/>
          <w:sz w:val="28"/>
          <w:szCs w:val="28"/>
          <w:lang w:val="uk-UA"/>
        </w:rPr>
        <w:t xml:space="preserve">освітнього рівня </w:t>
      </w:r>
      <w:r w:rsidRPr="007E0C60">
        <w:rPr>
          <w:rFonts w:ascii="Times New Roman" w:hAnsi="Times New Roman" w:cs="Times New Roman"/>
          <w:b/>
          <w:bCs/>
          <w:sz w:val="24"/>
          <w:szCs w:val="24"/>
          <w:lang w:val="uk-UA"/>
        </w:rPr>
        <w:t>МАГІСТР</w:t>
      </w:r>
    </w:p>
    <w:p w14:paraId="0C03F069" w14:textId="6D3B7B2A" w:rsidR="0030044C" w:rsidRPr="00612926" w:rsidRDefault="00612926" w:rsidP="004D2A6E">
      <w:pPr>
        <w:spacing w:after="0" w:line="360" w:lineRule="auto"/>
        <w:ind w:left="4962"/>
        <w:rPr>
          <w:rFonts w:ascii="Times New Roman" w:hAnsi="Times New Roman" w:cs="Times New Roman"/>
          <w:i/>
          <w:sz w:val="28"/>
          <w:szCs w:val="28"/>
          <w:lang w:val="uk-UA"/>
        </w:rPr>
      </w:pPr>
      <w:r w:rsidRPr="00612926">
        <w:rPr>
          <w:rFonts w:ascii="Times New Roman" w:hAnsi="Times New Roman" w:cs="Times New Roman"/>
          <w:i/>
          <w:sz w:val="28"/>
          <w:szCs w:val="28"/>
          <w:lang w:val="uk-UA"/>
        </w:rPr>
        <w:t>Харахонд</w:t>
      </w:r>
      <w:r w:rsidR="004D2A6E">
        <w:rPr>
          <w:rFonts w:ascii="Times New Roman" w:hAnsi="Times New Roman" w:cs="Times New Roman"/>
          <w:i/>
          <w:sz w:val="28"/>
          <w:szCs w:val="28"/>
          <w:lang w:val="uk-UA"/>
        </w:rPr>
        <w:t>і Олександра Миколайовича</w:t>
      </w:r>
      <w:r w:rsidRPr="00612926">
        <w:rPr>
          <w:rFonts w:ascii="Times New Roman" w:hAnsi="Times New Roman" w:cs="Times New Roman"/>
          <w:i/>
          <w:sz w:val="28"/>
          <w:szCs w:val="28"/>
          <w:lang w:val="uk-UA"/>
        </w:rPr>
        <w:t xml:space="preserve"> </w:t>
      </w:r>
    </w:p>
    <w:p w14:paraId="7954EAC9" w14:textId="77777777" w:rsidR="00612926" w:rsidRDefault="0030044C" w:rsidP="004D2A6E">
      <w:pPr>
        <w:spacing w:after="0" w:line="36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r w:rsidR="00612926">
        <w:rPr>
          <w:rFonts w:ascii="Times New Roman" w:hAnsi="Times New Roman" w:cs="Times New Roman"/>
          <w:bCs/>
          <w:sz w:val="28"/>
          <w:szCs w:val="28"/>
          <w:lang w:val="uk-UA"/>
        </w:rPr>
        <w:t>к. геогр. н., доцент кафедри географії України</w:t>
      </w:r>
      <w:r w:rsidR="00612926">
        <w:rPr>
          <w:rFonts w:ascii="Times New Roman" w:hAnsi="Times New Roman" w:cs="Times New Roman"/>
          <w:sz w:val="28"/>
          <w:szCs w:val="28"/>
          <w:lang w:val="uk-UA"/>
        </w:rPr>
        <w:t xml:space="preserve"> </w:t>
      </w:r>
    </w:p>
    <w:p w14:paraId="0E2AA58B" w14:textId="636D7601" w:rsidR="0030044C" w:rsidRPr="00612926" w:rsidRDefault="0030044C" w:rsidP="004D2A6E">
      <w:pPr>
        <w:spacing w:after="0" w:line="360" w:lineRule="auto"/>
        <w:ind w:left="4962"/>
        <w:rPr>
          <w:rFonts w:ascii="Times New Roman" w:hAnsi="Times New Roman" w:cs="Times New Roman"/>
          <w:i/>
          <w:sz w:val="28"/>
          <w:szCs w:val="28"/>
          <w:lang w:val="uk-UA"/>
        </w:rPr>
      </w:pPr>
      <w:r w:rsidRPr="00612926">
        <w:rPr>
          <w:rFonts w:ascii="Times New Roman" w:hAnsi="Times New Roman" w:cs="Times New Roman"/>
          <w:i/>
          <w:sz w:val="28"/>
          <w:szCs w:val="28"/>
          <w:lang w:val="uk-UA"/>
        </w:rPr>
        <w:t>Олішевська Юлія Анатоліївна</w:t>
      </w:r>
    </w:p>
    <w:p w14:paraId="277FF114" w14:textId="7FCA711C" w:rsidR="0030044C" w:rsidRDefault="0030044C" w:rsidP="001304CB">
      <w:pPr>
        <w:spacing w:after="0" w:line="360" w:lineRule="auto"/>
        <w:ind w:left="5529"/>
        <w:rPr>
          <w:rFonts w:ascii="Times New Roman" w:hAnsi="Times New Roman" w:cs="Times New Roman"/>
          <w:bCs/>
          <w:sz w:val="28"/>
          <w:szCs w:val="28"/>
          <w:lang w:val="uk-UA"/>
        </w:rPr>
      </w:pPr>
    </w:p>
    <w:p w14:paraId="725051B9" w14:textId="77777777" w:rsidR="0030044C" w:rsidRDefault="0030044C" w:rsidP="0030044C">
      <w:pPr>
        <w:spacing w:after="0" w:line="360" w:lineRule="auto"/>
        <w:jc w:val="both"/>
        <w:rPr>
          <w:rFonts w:ascii="Times New Roman" w:hAnsi="Times New Roman" w:cs="Times New Roman"/>
          <w:sz w:val="28"/>
          <w:szCs w:val="28"/>
          <w:lang w:val="uk-UA"/>
        </w:rPr>
      </w:pPr>
    </w:p>
    <w:p w14:paraId="0E5C0EA9" w14:textId="77777777" w:rsidR="0030044C" w:rsidRPr="00DE3355" w:rsidRDefault="0030044C" w:rsidP="0030044C">
      <w:pPr>
        <w:spacing w:after="0" w:line="360" w:lineRule="auto"/>
        <w:jc w:val="both"/>
        <w:rPr>
          <w:rFonts w:ascii="Times New Roman" w:hAnsi="Times New Roman" w:cs="Times New Roman"/>
          <w:sz w:val="28"/>
          <w:szCs w:val="28"/>
          <w:lang w:val="uk-UA"/>
        </w:rPr>
      </w:pPr>
      <w:r w:rsidRPr="00DE3355">
        <w:rPr>
          <w:rFonts w:ascii="Times New Roman" w:hAnsi="Times New Roman" w:cs="Times New Roman"/>
          <w:sz w:val="28"/>
          <w:szCs w:val="28"/>
          <w:lang w:val="uk-UA"/>
        </w:rPr>
        <w:t>«Допущено до захисту»</w:t>
      </w:r>
    </w:p>
    <w:p w14:paraId="7CAB24F6" w14:textId="77777777" w:rsidR="0030044C" w:rsidRPr="00DE3355" w:rsidRDefault="0030044C" w:rsidP="0030044C">
      <w:pPr>
        <w:spacing w:after="0" w:line="360" w:lineRule="auto"/>
        <w:jc w:val="both"/>
        <w:rPr>
          <w:rFonts w:ascii="Times New Roman" w:hAnsi="Times New Roman" w:cs="Times New Roman"/>
          <w:sz w:val="28"/>
          <w:szCs w:val="28"/>
          <w:lang w:val="uk-UA"/>
        </w:rPr>
      </w:pPr>
      <w:r w:rsidRPr="00DE3355">
        <w:rPr>
          <w:rFonts w:ascii="Times New Roman" w:hAnsi="Times New Roman" w:cs="Times New Roman"/>
          <w:sz w:val="28"/>
          <w:szCs w:val="28"/>
          <w:lang w:val="uk-UA"/>
        </w:rPr>
        <w:t>Протокол засідання</w:t>
      </w:r>
      <w:r>
        <w:rPr>
          <w:rFonts w:ascii="Times New Roman" w:hAnsi="Times New Roman" w:cs="Times New Roman"/>
          <w:sz w:val="28"/>
          <w:szCs w:val="28"/>
          <w:lang w:val="uk-UA"/>
        </w:rPr>
        <w:t xml:space="preserve"> кафедри географії України </w:t>
      </w:r>
      <w:r w:rsidRPr="00DE3355">
        <w:rPr>
          <w:rFonts w:ascii="Times New Roman" w:hAnsi="Times New Roman" w:cs="Times New Roman"/>
          <w:sz w:val="28"/>
          <w:szCs w:val="28"/>
          <w:lang w:val="uk-UA"/>
        </w:rPr>
        <w:t>№___від «___»_________202</w:t>
      </w:r>
      <w:r>
        <w:rPr>
          <w:rFonts w:ascii="Times New Roman" w:hAnsi="Times New Roman" w:cs="Times New Roman"/>
          <w:sz w:val="28"/>
          <w:szCs w:val="28"/>
          <w:lang w:val="uk-UA"/>
        </w:rPr>
        <w:t>6 р</w:t>
      </w:r>
    </w:p>
    <w:p w14:paraId="67B8E959" w14:textId="77777777" w:rsidR="001304CB" w:rsidRDefault="0030044C" w:rsidP="001304CB">
      <w:pPr>
        <w:spacing w:after="0" w:line="360" w:lineRule="auto"/>
        <w:jc w:val="both"/>
        <w:rPr>
          <w:rFonts w:ascii="Times New Roman" w:hAnsi="Times New Roman" w:cs="Times New Roman"/>
          <w:sz w:val="28"/>
          <w:szCs w:val="28"/>
          <w:lang w:val="uk-UA"/>
        </w:rPr>
      </w:pPr>
      <w:r w:rsidRPr="00DE3355">
        <w:rPr>
          <w:rFonts w:ascii="Times New Roman" w:hAnsi="Times New Roman" w:cs="Times New Roman"/>
          <w:sz w:val="28"/>
          <w:szCs w:val="28"/>
          <w:lang w:val="uk-UA"/>
        </w:rPr>
        <w:t>завідувач кафедри</w:t>
      </w:r>
      <w:r>
        <w:rPr>
          <w:rFonts w:ascii="Times New Roman" w:hAnsi="Times New Roman" w:cs="Times New Roman"/>
          <w:sz w:val="28"/>
          <w:szCs w:val="28"/>
          <w:lang w:val="uk-UA"/>
        </w:rPr>
        <w:t xml:space="preserve">  к..геогр.н., доц.  ____________________ Сергій УЛІГАНЕЦЬ </w:t>
      </w:r>
    </w:p>
    <w:p w14:paraId="4BE58AB7" w14:textId="77777777" w:rsidR="004D2A6E" w:rsidRDefault="004D2A6E" w:rsidP="001304CB">
      <w:pPr>
        <w:spacing w:after="0" w:line="360" w:lineRule="auto"/>
        <w:jc w:val="center"/>
        <w:rPr>
          <w:rFonts w:ascii="Times New Roman" w:hAnsi="Times New Roman" w:cs="Times New Roman"/>
          <w:sz w:val="28"/>
          <w:szCs w:val="28"/>
          <w:lang w:val="uk-UA"/>
        </w:rPr>
      </w:pPr>
    </w:p>
    <w:p w14:paraId="2953BFA3" w14:textId="77777777" w:rsidR="004D2A6E" w:rsidRDefault="004D2A6E" w:rsidP="001304CB">
      <w:pPr>
        <w:spacing w:after="0" w:line="360" w:lineRule="auto"/>
        <w:jc w:val="center"/>
        <w:rPr>
          <w:rFonts w:ascii="Times New Roman" w:hAnsi="Times New Roman" w:cs="Times New Roman"/>
          <w:sz w:val="28"/>
          <w:szCs w:val="28"/>
          <w:lang w:val="uk-UA"/>
        </w:rPr>
      </w:pPr>
    </w:p>
    <w:p w14:paraId="5C6C498A" w14:textId="6D26F0AD" w:rsidR="0030044C" w:rsidRDefault="0030044C" w:rsidP="00723F99">
      <w:pPr>
        <w:tabs>
          <w:tab w:val="left" w:pos="9498"/>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КИЇВ – 2026</w:t>
      </w:r>
    </w:p>
    <w:sdt>
      <w:sdtPr>
        <w:rPr>
          <w:rFonts w:asciiTheme="minorHAnsi" w:eastAsiaTheme="minorHAnsi" w:hAnsiTheme="minorHAnsi" w:cstheme="minorBidi"/>
          <w:b w:val="0"/>
          <w:bCs w:val="0"/>
          <w:color w:val="auto"/>
          <w:sz w:val="22"/>
          <w:szCs w:val="22"/>
        </w:rPr>
        <w:id w:val="471142016"/>
        <w:docPartObj>
          <w:docPartGallery w:val="Table of Contents"/>
          <w:docPartUnique/>
        </w:docPartObj>
      </w:sdtPr>
      <w:sdtEndPr/>
      <w:sdtContent>
        <w:p w14:paraId="1C91D4B3" w14:textId="7DE7E398" w:rsidR="00A07D26" w:rsidRPr="0004503C" w:rsidRDefault="0004503C" w:rsidP="0004503C">
          <w:pPr>
            <w:pStyle w:val="ab"/>
            <w:spacing w:line="360" w:lineRule="auto"/>
            <w:jc w:val="center"/>
            <w:rPr>
              <w:rFonts w:ascii="Times New Roman" w:hAnsi="Times New Roman" w:cs="Times New Roman"/>
              <w:b w:val="0"/>
              <w:color w:val="auto"/>
              <w:lang w:val="uk-UA"/>
            </w:rPr>
          </w:pPr>
          <w:r>
            <w:rPr>
              <w:rFonts w:ascii="Times New Roman" w:hAnsi="Times New Roman" w:cs="Times New Roman"/>
              <w:color w:val="auto"/>
              <w:lang w:val="uk-UA"/>
            </w:rPr>
            <w:t>ЗМІСТ</w:t>
          </w:r>
        </w:p>
        <w:p w14:paraId="36D12D5C" w14:textId="0C98665C" w:rsidR="00AE45F1" w:rsidRPr="00AE45F1" w:rsidRDefault="00BA35E1">
          <w:pPr>
            <w:pStyle w:val="11"/>
            <w:rPr>
              <w:rFonts w:asciiTheme="minorHAnsi" w:eastAsiaTheme="minorEastAsia" w:hAnsiTheme="minorHAnsi" w:cstheme="minorBidi"/>
              <w:sz w:val="26"/>
              <w:szCs w:val="26"/>
              <w:lang w:eastAsia="uk-UA"/>
            </w:rPr>
          </w:pPr>
          <w:r>
            <w:rPr>
              <w:sz w:val="26"/>
              <w:szCs w:val="26"/>
            </w:rPr>
            <w:fldChar w:fldCharType="begin"/>
          </w:r>
          <w:r w:rsidR="00A8106C" w:rsidRPr="00AE45F1">
            <w:rPr>
              <w:sz w:val="26"/>
              <w:szCs w:val="26"/>
            </w:rPr>
            <w:instrText xml:space="preserve"> TOC \o "1-3" \h \z \u </w:instrText>
          </w:r>
          <w:r>
            <w:rPr>
              <w:sz w:val="26"/>
              <w:szCs w:val="26"/>
            </w:rPr>
            <w:fldChar w:fldCharType="separate"/>
          </w:r>
          <w:hyperlink w:anchor="_Toc228791139" w:history="1">
            <w:r w:rsidR="00AE45F1" w:rsidRPr="00AE45F1">
              <w:rPr>
                <w:rStyle w:val="a4"/>
                <w:sz w:val="26"/>
                <w:szCs w:val="26"/>
              </w:rPr>
              <w:t>ВСТУП</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_Toc228791139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3</w:t>
            </w:r>
            <w:r w:rsidR="00AE45F1" w:rsidRPr="00AE45F1">
              <w:rPr>
                <w:webHidden/>
                <w:sz w:val="26"/>
                <w:szCs w:val="26"/>
              </w:rPr>
              <w:fldChar w:fldCharType="end"/>
            </w:r>
          </w:hyperlink>
        </w:p>
        <w:p w14:paraId="11C5EFAD" w14:textId="16377B4D" w:rsidR="00AE45F1" w:rsidRPr="00AE45F1" w:rsidRDefault="00937EFA">
          <w:pPr>
            <w:pStyle w:val="11"/>
            <w:rPr>
              <w:rFonts w:asciiTheme="minorHAnsi" w:eastAsiaTheme="minorEastAsia" w:hAnsiTheme="minorHAnsi" w:cstheme="minorBidi"/>
              <w:sz w:val="26"/>
              <w:szCs w:val="26"/>
              <w:lang w:eastAsia="uk-UA"/>
            </w:rPr>
          </w:pPr>
          <w:hyperlink w:anchor="_Toc228791140" w:history="1">
            <w:r w:rsidR="00AE45F1" w:rsidRPr="00AE45F1">
              <w:rPr>
                <w:rStyle w:val="a4"/>
                <w:sz w:val="26"/>
                <w:szCs w:val="26"/>
              </w:rPr>
              <w:t>РОЗДІЛ 1. ТЕОРЕТИКО-МЕТОДИЧНІ ОСНОВИ ВИКЛАДАННЯ ПОЛІТИЧНОЇ ГЕОГРАФІЇ У СИСТЕМІ ШКІЛЬНОЇ ГЕОГРАФІЧНОЇ ОСВІТИ</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_Toc228791140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6</w:t>
            </w:r>
            <w:r w:rsidR="00AE45F1" w:rsidRPr="00AE45F1">
              <w:rPr>
                <w:webHidden/>
                <w:sz w:val="26"/>
                <w:szCs w:val="26"/>
              </w:rPr>
              <w:fldChar w:fldCharType="end"/>
            </w:r>
          </w:hyperlink>
        </w:p>
        <w:p w14:paraId="71887DBC" w14:textId="1B78A194" w:rsidR="00AE45F1" w:rsidRPr="00AE45F1" w:rsidRDefault="00937EFA">
          <w:pPr>
            <w:pStyle w:val="21"/>
            <w:rPr>
              <w:rFonts w:asciiTheme="minorHAnsi" w:eastAsiaTheme="minorEastAsia" w:hAnsiTheme="minorHAnsi" w:cstheme="minorBidi"/>
              <w:sz w:val="26"/>
              <w:szCs w:val="26"/>
              <w:lang w:eastAsia="uk-UA"/>
            </w:rPr>
          </w:pPr>
          <w:hyperlink w:anchor="_Toc228791141" w:history="1">
            <w:r w:rsidR="00AE45F1" w:rsidRPr="00AE45F1">
              <w:rPr>
                <w:rStyle w:val="a4"/>
                <w:sz w:val="26"/>
                <w:szCs w:val="26"/>
              </w:rPr>
              <w:t>1.1. Політична географія як складова сучасної географічної науки та її освітній потенціал</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_Toc228791141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6</w:t>
            </w:r>
            <w:r w:rsidR="00AE45F1" w:rsidRPr="00AE45F1">
              <w:rPr>
                <w:webHidden/>
                <w:sz w:val="26"/>
                <w:szCs w:val="26"/>
              </w:rPr>
              <w:fldChar w:fldCharType="end"/>
            </w:r>
          </w:hyperlink>
        </w:p>
        <w:p w14:paraId="1C4C96DA" w14:textId="2460B794" w:rsidR="00AE45F1" w:rsidRPr="00AE45F1" w:rsidRDefault="00937EFA">
          <w:pPr>
            <w:pStyle w:val="21"/>
            <w:rPr>
              <w:rFonts w:asciiTheme="minorHAnsi" w:eastAsiaTheme="minorEastAsia" w:hAnsiTheme="minorHAnsi" w:cstheme="minorBidi"/>
              <w:sz w:val="26"/>
              <w:szCs w:val="26"/>
              <w:lang w:eastAsia="uk-UA"/>
            </w:rPr>
          </w:pPr>
          <w:hyperlink w:anchor="_Toc228791142" w:history="1">
            <w:r w:rsidR="00AE45F1" w:rsidRPr="00AE45F1">
              <w:rPr>
                <w:rStyle w:val="a4"/>
                <w:sz w:val="26"/>
                <w:szCs w:val="26"/>
              </w:rPr>
              <w:t>1.2. Місце та структура шкільної географічної освіти старшої школи в умовах Нової української школи</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_Toc228791142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11</w:t>
            </w:r>
            <w:r w:rsidR="00AE45F1" w:rsidRPr="00AE45F1">
              <w:rPr>
                <w:webHidden/>
                <w:sz w:val="26"/>
                <w:szCs w:val="26"/>
              </w:rPr>
              <w:fldChar w:fldCharType="end"/>
            </w:r>
          </w:hyperlink>
        </w:p>
        <w:p w14:paraId="4143DEEB" w14:textId="4CC99CC3" w:rsidR="00AE45F1" w:rsidRPr="00AE45F1" w:rsidRDefault="00937EFA">
          <w:pPr>
            <w:pStyle w:val="21"/>
            <w:rPr>
              <w:rFonts w:asciiTheme="minorHAnsi" w:eastAsiaTheme="minorEastAsia" w:hAnsiTheme="minorHAnsi" w:cstheme="minorBidi"/>
              <w:sz w:val="26"/>
              <w:szCs w:val="26"/>
              <w:lang w:eastAsia="uk-UA"/>
            </w:rPr>
          </w:pPr>
          <w:hyperlink w:anchor="_Toc228791143" w:history="1">
            <w:r w:rsidR="00AE45F1" w:rsidRPr="00AE45F1">
              <w:rPr>
                <w:rStyle w:val="a4"/>
                <w:sz w:val="26"/>
                <w:szCs w:val="26"/>
              </w:rPr>
              <w:t>1.3. Зарубіжний досвід викладання політичної географії у шкільній освіті</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_Toc228791143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18</w:t>
            </w:r>
            <w:r w:rsidR="00AE45F1" w:rsidRPr="00AE45F1">
              <w:rPr>
                <w:webHidden/>
                <w:sz w:val="26"/>
                <w:szCs w:val="26"/>
              </w:rPr>
              <w:fldChar w:fldCharType="end"/>
            </w:r>
          </w:hyperlink>
        </w:p>
        <w:p w14:paraId="63CBC046" w14:textId="42956756" w:rsidR="00AE45F1" w:rsidRPr="00AE45F1" w:rsidRDefault="00937EFA">
          <w:pPr>
            <w:pStyle w:val="11"/>
            <w:rPr>
              <w:rFonts w:asciiTheme="minorHAnsi" w:eastAsiaTheme="minorEastAsia" w:hAnsiTheme="minorHAnsi" w:cstheme="minorBidi"/>
              <w:sz w:val="26"/>
              <w:szCs w:val="26"/>
              <w:lang w:eastAsia="uk-UA"/>
            </w:rPr>
          </w:pPr>
          <w:hyperlink w:anchor="_Toc228791144" w:history="1">
            <w:r w:rsidR="00AE45F1" w:rsidRPr="00AE45F1">
              <w:rPr>
                <w:rStyle w:val="a4"/>
                <w:sz w:val="26"/>
                <w:szCs w:val="26"/>
              </w:rPr>
              <w:t>РОЗДІЛ 2. АНАЛІЗ СУЧАСНОГО ЗМІСТУ КУРСІВ ГЕОГРАФІЇ СТАРШОЇ ШКОЛИ ТА МОЖЛИВОСТЕЙ ІНТЕГРАЦІЇ ПОЛІТИЧНОЇ ГЕОГРАФІЇ</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_Toc228791144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26</w:t>
            </w:r>
            <w:r w:rsidR="00AE45F1" w:rsidRPr="00AE45F1">
              <w:rPr>
                <w:webHidden/>
                <w:sz w:val="26"/>
                <w:szCs w:val="26"/>
              </w:rPr>
              <w:fldChar w:fldCharType="end"/>
            </w:r>
          </w:hyperlink>
        </w:p>
        <w:p w14:paraId="1A9C34A5" w14:textId="3C7E2AAC" w:rsidR="00AE45F1" w:rsidRPr="00AE45F1" w:rsidRDefault="00937EFA">
          <w:pPr>
            <w:pStyle w:val="21"/>
            <w:rPr>
              <w:rFonts w:asciiTheme="minorHAnsi" w:eastAsiaTheme="minorEastAsia" w:hAnsiTheme="minorHAnsi" w:cstheme="minorBidi"/>
              <w:sz w:val="26"/>
              <w:szCs w:val="26"/>
              <w:lang w:eastAsia="uk-UA"/>
            </w:rPr>
          </w:pPr>
          <w:hyperlink w:anchor="_Toc228791145" w:history="1">
            <w:r w:rsidR="00AE45F1" w:rsidRPr="00AE45F1">
              <w:rPr>
                <w:rStyle w:val="a4"/>
                <w:sz w:val="26"/>
                <w:szCs w:val="26"/>
              </w:rPr>
              <w:t>2.1. Аналіз навчальних програм і підручників з географії для 11-12 класів НУШ</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_Toc228791145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26</w:t>
            </w:r>
            <w:r w:rsidR="00AE45F1" w:rsidRPr="00AE45F1">
              <w:rPr>
                <w:webHidden/>
                <w:sz w:val="26"/>
                <w:szCs w:val="26"/>
              </w:rPr>
              <w:fldChar w:fldCharType="end"/>
            </w:r>
          </w:hyperlink>
        </w:p>
        <w:p w14:paraId="759C510A" w14:textId="538BFB15" w:rsidR="00AE45F1" w:rsidRPr="00AE45F1" w:rsidRDefault="00937EFA">
          <w:pPr>
            <w:pStyle w:val="21"/>
            <w:rPr>
              <w:rFonts w:asciiTheme="minorHAnsi" w:eastAsiaTheme="minorEastAsia" w:hAnsiTheme="minorHAnsi" w:cstheme="minorBidi"/>
              <w:sz w:val="26"/>
              <w:szCs w:val="26"/>
              <w:lang w:eastAsia="uk-UA"/>
            </w:rPr>
          </w:pPr>
          <w:hyperlink w:anchor="_Toc228791146" w:history="1">
            <w:r w:rsidR="00AE45F1" w:rsidRPr="00AE45F1">
              <w:rPr>
                <w:rStyle w:val="a4"/>
                <w:sz w:val="26"/>
                <w:szCs w:val="26"/>
              </w:rPr>
              <w:t>2.2. Порівняльний аналіз змісту курсу «Географія та суспільство» та інших сучасних курсів географії старшої школи</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_Toc228791146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32</w:t>
            </w:r>
            <w:r w:rsidR="00AE45F1" w:rsidRPr="00AE45F1">
              <w:rPr>
                <w:webHidden/>
                <w:sz w:val="26"/>
                <w:szCs w:val="26"/>
              </w:rPr>
              <w:fldChar w:fldCharType="end"/>
            </w:r>
          </w:hyperlink>
        </w:p>
        <w:p w14:paraId="08DDE831" w14:textId="6C4F0DC2" w:rsidR="00AE45F1" w:rsidRPr="00AE45F1" w:rsidRDefault="00937EFA">
          <w:pPr>
            <w:pStyle w:val="21"/>
            <w:rPr>
              <w:rFonts w:asciiTheme="minorHAnsi" w:eastAsiaTheme="minorEastAsia" w:hAnsiTheme="minorHAnsi" w:cstheme="minorBidi"/>
              <w:sz w:val="26"/>
              <w:szCs w:val="26"/>
              <w:lang w:eastAsia="uk-UA"/>
            </w:rPr>
          </w:pPr>
          <w:hyperlink w:anchor="_Toc228791147" w:history="1">
            <w:r w:rsidR="00AE45F1" w:rsidRPr="00AE45F1">
              <w:rPr>
                <w:rStyle w:val="a4"/>
                <w:sz w:val="26"/>
                <w:szCs w:val="26"/>
              </w:rPr>
              <w:t>2.3. Дослідження ставлення учнів, учителів і батьків до вивчення політичної географії (результати анкетування)</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_Toc228791147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39</w:t>
            </w:r>
            <w:r w:rsidR="00AE45F1" w:rsidRPr="00AE45F1">
              <w:rPr>
                <w:webHidden/>
                <w:sz w:val="26"/>
                <w:szCs w:val="26"/>
              </w:rPr>
              <w:fldChar w:fldCharType="end"/>
            </w:r>
          </w:hyperlink>
        </w:p>
        <w:p w14:paraId="44216782" w14:textId="17AD42B4" w:rsidR="00AE45F1" w:rsidRPr="00AE45F1" w:rsidRDefault="00937EFA">
          <w:pPr>
            <w:pStyle w:val="11"/>
            <w:rPr>
              <w:rFonts w:asciiTheme="minorHAnsi" w:eastAsiaTheme="minorEastAsia" w:hAnsiTheme="minorHAnsi" w:cstheme="minorBidi"/>
              <w:sz w:val="26"/>
              <w:szCs w:val="26"/>
              <w:lang w:eastAsia="uk-UA"/>
            </w:rPr>
          </w:pPr>
          <w:hyperlink w:anchor="_Toc228791148" w:history="1">
            <w:r w:rsidR="00AE45F1" w:rsidRPr="00AE45F1">
              <w:rPr>
                <w:rStyle w:val="a4"/>
                <w:sz w:val="26"/>
                <w:szCs w:val="26"/>
              </w:rPr>
              <w:t>РОЗДІЛ 3. МЕТОДИЧНА МОДЕЛЬ ІНТЕГРАЦІЇ РОЗДІЛУ «ПОЛІТИЧНА ГЕОГРАФІЯ» У КУРС ГЕОГРАФІЇ 12 КЛАСУ НУШ</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_Toc228791148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51</w:t>
            </w:r>
            <w:r w:rsidR="00AE45F1" w:rsidRPr="00AE45F1">
              <w:rPr>
                <w:webHidden/>
                <w:sz w:val="26"/>
                <w:szCs w:val="26"/>
              </w:rPr>
              <w:fldChar w:fldCharType="end"/>
            </w:r>
          </w:hyperlink>
        </w:p>
        <w:p w14:paraId="508CB98C" w14:textId="6A22EA09" w:rsidR="00AE45F1" w:rsidRPr="00AE45F1" w:rsidRDefault="00937EFA">
          <w:pPr>
            <w:pStyle w:val="21"/>
            <w:rPr>
              <w:rFonts w:asciiTheme="minorHAnsi" w:eastAsiaTheme="minorEastAsia" w:hAnsiTheme="minorHAnsi" w:cstheme="minorBidi"/>
              <w:sz w:val="26"/>
              <w:szCs w:val="26"/>
              <w:lang w:eastAsia="uk-UA"/>
            </w:rPr>
          </w:pPr>
          <w:hyperlink w:anchor="_Toc228791149" w:history="1">
            <w:r w:rsidR="00AE45F1" w:rsidRPr="00AE45F1">
              <w:rPr>
                <w:rStyle w:val="a4"/>
                <w:sz w:val="26"/>
                <w:szCs w:val="26"/>
              </w:rPr>
              <w:t>3.1. Концепція та структура навчального модуля «Політична географія» для 12 класу</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_Toc228791149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51</w:t>
            </w:r>
            <w:r w:rsidR="00AE45F1" w:rsidRPr="00AE45F1">
              <w:rPr>
                <w:webHidden/>
                <w:sz w:val="26"/>
                <w:szCs w:val="26"/>
              </w:rPr>
              <w:fldChar w:fldCharType="end"/>
            </w:r>
          </w:hyperlink>
        </w:p>
        <w:p w14:paraId="41B70919" w14:textId="6F87B5F8" w:rsidR="00AE45F1" w:rsidRPr="00AE45F1" w:rsidRDefault="00937EFA">
          <w:pPr>
            <w:pStyle w:val="21"/>
            <w:rPr>
              <w:rFonts w:asciiTheme="minorHAnsi" w:eastAsiaTheme="minorEastAsia" w:hAnsiTheme="minorHAnsi" w:cstheme="minorBidi"/>
              <w:sz w:val="26"/>
              <w:szCs w:val="26"/>
              <w:lang w:eastAsia="uk-UA"/>
            </w:rPr>
          </w:pPr>
          <w:hyperlink w:anchor="_Toc228791150" w:history="1">
            <w:r w:rsidR="00AE45F1" w:rsidRPr="00AE45F1">
              <w:rPr>
                <w:rStyle w:val="a4"/>
                <w:sz w:val="26"/>
                <w:szCs w:val="26"/>
              </w:rPr>
              <w:t>3.2. Тематичний зміст і навчальні результати запропонованого модуля</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_Toc228791150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59</w:t>
            </w:r>
            <w:r w:rsidR="00AE45F1" w:rsidRPr="00AE45F1">
              <w:rPr>
                <w:webHidden/>
                <w:sz w:val="26"/>
                <w:szCs w:val="26"/>
              </w:rPr>
              <w:fldChar w:fldCharType="end"/>
            </w:r>
          </w:hyperlink>
        </w:p>
        <w:p w14:paraId="25E4EABC" w14:textId="7E72B427" w:rsidR="00AE45F1" w:rsidRPr="00AE45F1" w:rsidRDefault="00937EFA">
          <w:pPr>
            <w:pStyle w:val="21"/>
            <w:rPr>
              <w:rFonts w:asciiTheme="minorHAnsi" w:eastAsiaTheme="minorEastAsia" w:hAnsiTheme="minorHAnsi" w:cstheme="minorBidi"/>
              <w:sz w:val="26"/>
              <w:szCs w:val="26"/>
              <w:lang w:eastAsia="uk-UA"/>
            </w:rPr>
          </w:pPr>
          <w:hyperlink w:anchor="_Toc228791151" w:history="1">
            <w:r w:rsidR="00AE45F1" w:rsidRPr="00AE45F1">
              <w:rPr>
                <w:rStyle w:val="a4"/>
                <w:sz w:val="26"/>
                <w:szCs w:val="26"/>
              </w:rPr>
              <w:t>3.3. Методичні підходи, форми та засоби викладання політичної географії у старшій школі</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_Toc228791151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68</w:t>
            </w:r>
            <w:r w:rsidR="00AE45F1" w:rsidRPr="00AE45F1">
              <w:rPr>
                <w:webHidden/>
                <w:sz w:val="26"/>
                <w:szCs w:val="26"/>
              </w:rPr>
              <w:fldChar w:fldCharType="end"/>
            </w:r>
          </w:hyperlink>
        </w:p>
        <w:p w14:paraId="5A0E024A" w14:textId="4C29AB56" w:rsidR="00AE45F1" w:rsidRPr="00AE45F1" w:rsidRDefault="00937EFA">
          <w:pPr>
            <w:pStyle w:val="11"/>
            <w:rPr>
              <w:rFonts w:asciiTheme="minorHAnsi" w:eastAsiaTheme="minorEastAsia" w:hAnsiTheme="minorHAnsi" w:cstheme="minorBidi"/>
              <w:sz w:val="26"/>
              <w:szCs w:val="26"/>
              <w:lang w:eastAsia="uk-UA"/>
            </w:rPr>
          </w:pPr>
          <w:hyperlink w:anchor="_Toc228791152" w:history="1">
            <w:r w:rsidR="00AE45F1" w:rsidRPr="00AE45F1">
              <w:rPr>
                <w:rStyle w:val="a4"/>
                <w:sz w:val="26"/>
                <w:szCs w:val="26"/>
              </w:rPr>
              <w:t>ВИСНОВКИ</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_Toc228791152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77</w:t>
            </w:r>
            <w:r w:rsidR="00AE45F1" w:rsidRPr="00AE45F1">
              <w:rPr>
                <w:webHidden/>
                <w:sz w:val="26"/>
                <w:szCs w:val="26"/>
              </w:rPr>
              <w:fldChar w:fldCharType="end"/>
            </w:r>
          </w:hyperlink>
        </w:p>
        <w:p w14:paraId="667AC279" w14:textId="43A9546A" w:rsidR="00AE45F1" w:rsidRPr="00AE45F1" w:rsidRDefault="00937EFA">
          <w:pPr>
            <w:pStyle w:val="11"/>
            <w:rPr>
              <w:rFonts w:asciiTheme="minorHAnsi" w:eastAsiaTheme="minorEastAsia" w:hAnsiTheme="minorHAnsi" w:cstheme="minorBidi"/>
              <w:sz w:val="26"/>
              <w:szCs w:val="26"/>
              <w:lang w:eastAsia="uk-UA"/>
            </w:rPr>
          </w:pPr>
          <w:hyperlink w:anchor="_Toc228791153" w:history="1">
            <w:r w:rsidR="00AE45F1" w:rsidRPr="00AE45F1">
              <w:rPr>
                <w:rStyle w:val="a4"/>
                <w:sz w:val="26"/>
                <w:szCs w:val="26"/>
              </w:rPr>
              <w:t>СПИСОК ВИКОРИСТАНИХ ДЖЕРЕЛ</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_Toc228791153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81</w:t>
            </w:r>
            <w:r w:rsidR="00AE45F1" w:rsidRPr="00AE45F1">
              <w:rPr>
                <w:webHidden/>
                <w:sz w:val="26"/>
                <w:szCs w:val="26"/>
              </w:rPr>
              <w:fldChar w:fldCharType="end"/>
            </w:r>
          </w:hyperlink>
        </w:p>
        <w:p w14:paraId="0E8383E3" w14:textId="614150DC" w:rsidR="00AE45F1" w:rsidRPr="00AE45F1" w:rsidRDefault="00937EFA">
          <w:pPr>
            <w:pStyle w:val="11"/>
            <w:rPr>
              <w:rFonts w:asciiTheme="minorHAnsi" w:eastAsiaTheme="minorEastAsia" w:hAnsiTheme="minorHAnsi" w:cstheme="minorBidi"/>
              <w:sz w:val="26"/>
              <w:szCs w:val="26"/>
              <w:lang w:eastAsia="uk-UA"/>
            </w:rPr>
          </w:pPr>
          <w:hyperlink w:anchor="_Toc228791154" w:history="1">
            <w:r w:rsidR="00AE45F1" w:rsidRPr="00AE45F1">
              <w:rPr>
                <w:rStyle w:val="a4"/>
                <w:sz w:val="26"/>
                <w:szCs w:val="26"/>
              </w:rPr>
              <w:t>ДОДАТКИ</w:t>
            </w:r>
            <w:r w:rsidR="00AE45F1" w:rsidRPr="00AE45F1">
              <w:rPr>
                <w:webHidden/>
                <w:sz w:val="26"/>
                <w:szCs w:val="26"/>
              </w:rPr>
              <w:tab/>
            </w:r>
            <w:r w:rsidR="00AE45F1" w:rsidRPr="00AE45F1">
              <w:rPr>
                <w:webHidden/>
                <w:sz w:val="26"/>
                <w:szCs w:val="26"/>
              </w:rPr>
              <w:fldChar w:fldCharType="begin"/>
            </w:r>
            <w:r w:rsidR="00AE45F1" w:rsidRPr="00AE45F1">
              <w:rPr>
                <w:webHidden/>
                <w:sz w:val="26"/>
                <w:szCs w:val="26"/>
              </w:rPr>
              <w:instrText xml:space="preserve"> PAGEREF _Toc228791154 \h </w:instrText>
            </w:r>
            <w:r w:rsidR="00AE45F1" w:rsidRPr="00AE45F1">
              <w:rPr>
                <w:webHidden/>
                <w:sz w:val="26"/>
                <w:szCs w:val="26"/>
              </w:rPr>
            </w:r>
            <w:r w:rsidR="00AE45F1" w:rsidRPr="00AE45F1">
              <w:rPr>
                <w:webHidden/>
                <w:sz w:val="26"/>
                <w:szCs w:val="26"/>
              </w:rPr>
              <w:fldChar w:fldCharType="separate"/>
            </w:r>
            <w:r w:rsidR="00AE45F1" w:rsidRPr="00AE45F1">
              <w:rPr>
                <w:webHidden/>
                <w:sz w:val="26"/>
                <w:szCs w:val="26"/>
              </w:rPr>
              <w:t>91</w:t>
            </w:r>
            <w:r w:rsidR="00AE45F1" w:rsidRPr="00AE45F1">
              <w:rPr>
                <w:webHidden/>
                <w:sz w:val="26"/>
                <w:szCs w:val="26"/>
              </w:rPr>
              <w:fldChar w:fldCharType="end"/>
            </w:r>
          </w:hyperlink>
        </w:p>
        <w:p w14:paraId="61BFB6C0" w14:textId="66674C77" w:rsidR="00A07D26" w:rsidRDefault="00BA35E1" w:rsidP="0004503C">
          <w:pPr>
            <w:spacing w:line="360" w:lineRule="auto"/>
            <w:jc w:val="both"/>
          </w:pPr>
          <w:r>
            <w:rPr>
              <w:rFonts w:ascii="Times New Roman" w:hAnsi="Times New Roman" w:cs="Times New Roman"/>
              <w:sz w:val="28"/>
              <w:szCs w:val="28"/>
            </w:rPr>
            <w:fldChar w:fldCharType="end"/>
          </w:r>
        </w:p>
      </w:sdtContent>
    </w:sdt>
    <w:p w14:paraId="44FB9FE8" w14:textId="2F543881" w:rsidR="00C11FDC" w:rsidRPr="005E61ED" w:rsidRDefault="00C11FDC" w:rsidP="005E61ED">
      <w:pPr>
        <w:pStyle w:val="1"/>
        <w:spacing w:line="360" w:lineRule="auto"/>
        <w:jc w:val="center"/>
        <w:rPr>
          <w:color w:val="auto"/>
          <w:lang w:val="uk-UA"/>
        </w:rPr>
      </w:pPr>
      <w:bookmarkStart w:id="1" w:name="_Toc228791139"/>
      <w:r>
        <w:rPr>
          <w:rFonts w:ascii="Times New Roman" w:eastAsia="Times New Roman" w:hAnsi="Times New Roman" w:cs="Times New Roman"/>
          <w:color w:val="auto"/>
          <w:lang w:val="uk-UA"/>
        </w:rPr>
        <w:lastRenderedPageBreak/>
        <w:t>ВСТУП</w:t>
      </w:r>
      <w:bookmarkEnd w:id="1"/>
    </w:p>
    <w:p w14:paraId="04326459" w14:textId="61760F74" w:rsidR="00C11FDC" w:rsidRDefault="00C11FDC" w:rsidP="00C11FDC">
      <w:pPr>
        <w:spacing w:after="0" w:line="360" w:lineRule="auto"/>
        <w:ind w:firstLine="709"/>
        <w:contextualSpacing/>
        <w:jc w:val="both"/>
      </w:pPr>
      <w:r>
        <w:rPr>
          <w:rFonts w:ascii="Times New Roman" w:eastAsia="Times New Roman" w:hAnsi="Times New Roman" w:cs="Times New Roman"/>
          <w:b/>
          <w:bCs/>
          <w:sz w:val="28"/>
          <w:szCs w:val="28"/>
          <w:lang w:val="uk-UA"/>
        </w:rPr>
        <w:t xml:space="preserve">Актуальність теми дослідження. </w:t>
      </w:r>
      <w:r>
        <w:rPr>
          <w:rFonts w:ascii="Times New Roman" w:eastAsia="Times New Roman" w:hAnsi="Times New Roman" w:cs="Times New Roman"/>
          <w:sz w:val="28"/>
          <w:szCs w:val="28"/>
          <w:lang w:val="uk-UA"/>
        </w:rPr>
        <w:t xml:space="preserve">Сучасний світ переживає безпрецедентні геополітичні трансформації: переосмислення державних кордонів, зростання кількості регіональних конфліктів, посилення ролі міжнародних організацій та </w:t>
      </w:r>
      <w:r w:rsidR="00AE45F1">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 xml:space="preserve">загострення суперечностей між принципами суверенітету і права народів на самовизначення. В умовах повномасштабної збройної агресії Росії проти України після 24 лютого 2022 року питання геополітики, державності, кордонів і міжнародної безпеки перейшли зі сфери академічного знання у площину повсякденної реальності для кожного українського старшокласника. </w:t>
      </w:r>
      <w:r>
        <w:rPr>
          <w:rFonts w:ascii="Times New Roman" w:eastAsia="Times New Roman" w:hAnsi="Times New Roman" w:cs="Times New Roman"/>
          <w:sz w:val="28"/>
          <w:szCs w:val="28"/>
        </w:rPr>
        <w:t>Попри це, шкільна географічна освіта донині не містить системного і структурованого курсу або модуля з політичної географії. Аналіз чинних навчальних програм для старшої школи засвідчує, що геополітична тематика представлена у них фрагментарно, без чіткої логіки та інтеграції у загальний зміст курсу. Це суттєво обмежує здатність учнів аналізувати міжнародні процеси, критично оцінювати медіаінформацію та орієнтуватися у сучасному геополітичному просторі.</w:t>
      </w:r>
    </w:p>
    <w:p w14:paraId="1C404E60" w14:textId="77777777" w:rsidR="00C11FDC" w:rsidRDefault="00C11FDC" w:rsidP="00C11FDC">
      <w:pPr>
        <w:spacing w:after="0" w:line="360" w:lineRule="auto"/>
        <w:ind w:firstLine="709"/>
        <w:contextualSpacing/>
        <w:jc w:val="both"/>
      </w:pPr>
      <w:r>
        <w:rPr>
          <w:rFonts w:ascii="Times New Roman" w:eastAsia="Times New Roman" w:hAnsi="Times New Roman" w:cs="Times New Roman"/>
          <w:sz w:val="28"/>
          <w:szCs w:val="28"/>
        </w:rPr>
        <w:t>Запровадження 12-річного терміну загальної середньої освіти в Україні відкриває реальну можливість наповнити завершальний рік навчання змістом, максимально наближеним до потреб сучасного громадянина. Концепція Нової української школи (НУШ) з її акцентом на компетентнісному підході, критичному мисленні та громадянській освіті створює сприятливе нормативно-методичне середовище для такого наповнення. Саме тому обґрунтування доцільності та розроблення методичної моделі інтеграції розділу «Політична географія» до курсу географії 12 класу є актуальним як з наукової, так і з практичної точки зору.</w:t>
      </w:r>
    </w:p>
    <w:p w14:paraId="6A0B7A83" w14:textId="77777777" w:rsidR="00C11FDC" w:rsidRDefault="00C11FDC" w:rsidP="00C11FDC">
      <w:pPr>
        <w:spacing w:after="0" w:line="360" w:lineRule="auto"/>
        <w:ind w:firstLine="709"/>
        <w:contextualSpacing/>
        <w:jc w:val="both"/>
      </w:pPr>
      <w:r w:rsidRPr="002A1CB9">
        <w:rPr>
          <w:rFonts w:ascii="Times New Roman" w:eastAsia="Times New Roman" w:hAnsi="Times New Roman" w:cs="Times New Roman"/>
          <w:bCs/>
          <w:sz w:val="28"/>
          <w:szCs w:val="28"/>
        </w:rPr>
        <w:t>Проблема дослідження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полягає у суперечності між суспільною потребою у формуванні геополітичної грамотності старшокласників та відсутністю в чинних програмах з географії для 12 класу НУШ системного навчального розділу, присвяченого основам політичної географії.</w:t>
      </w:r>
    </w:p>
    <w:p w14:paraId="5567D1EC" w14:textId="77777777" w:rsidR="00C11FDC" w:rsidRPr="00C11FDC" w:rsidRDefault="00C11FDC" w:rsidP="00C11FDC">
      <w:pPr>
        <w:spacing w:after="0" w:line="360" w:lineRule="auto"/>
        <w:ind w:firstLine="709"/>
        <w:contextualSpacing/>
        <w:jc w:val="both"/>
        <w:rPr>
          <w:lang w:val="uk-UA"/>
        </w:rPr>
      </w:pPr>
      <w:r>
        <w:rPr>
          <w:rFonts w:ascii="Times New Roman" w:eastAsia="Times New Roman" w:hAnsi="Times New Roman" w:cs="Times New Roman"/>
          <w:b/>
          <w:bCs/>
          <w:sz w:val="28"/>
          <w:szCs w:val="28"/>
        </w:rPr>
        <w:t xml:space="preserve">Мета дослідження </w:t>
      </w:r>
      <w:r>
        <w:rPr>
          <w:rFonts w:ascii="Times New Roman" w:eastAsia="Times New Roman" w:hAnsi="Times New Roman" w:cs="Times New Roman"/>
          <w:sz w:val="28"/>
          <w:szCs w:val="28"/>
        </w:rPr>
        <w:t>- теоретично обґрунтувати та методично розробити модель інтеграції розділу «Політична географія» до змісту курсу «Географія та суспільство» для 12 класу НУШ як окремого структурного модуля</w:t>
      </w:r>
      <w:r>
        <w:rPr>
          <w:rFonts w:ascii="Times New Roman" w:eastAsia="Times New Roman" w:hAnsi="Times New Roman" w:cs="Times New Roman"/>
          <w:sz w:val="28"/>
          <w:szCs w:val="28"/>
          <w:lang w:val="uk-UA"/>
        </w:rPr>
        <w:t>.</w:t>
      </w:r>
    </w:p>
    <w:p w14:paraId="0AED3EE0" w14:textId="77777777" w:rsidR="00C11FDC" w:rsidRPr="00C11FDC" w:rsidRDefault="00C11FDC" w:rsidP="00C11FDC">
      <w:pPr>
        <w:spacing w:after="0" w:line="360" w:lineRule="auto"/>
        <w:ind w:firstLine="709"/>
        <w:contextualSpacing/>
        <w:jc w:val="both"/>
        <w:rPr>
          <w:lang w:val="uk-UA"/>
        </w:rPr>
      </w:pPr>
      <w:r>
        <w:rPr>
          <w:rFonts w:ascii="Times New Roman" w:eastAsia="Times New Roman" w:hAnsi="Times New Roman" w:cs="Times New Roman"/>
          <w:b/>
          <w:bCs/>
          <w:sz w:val="28"/>
          <w:szCs w:val="28"/>
          <w:lang w:val="uk-UA"/>
        </w:rPr>
        <w:lastRenderedPageBreak/>
        <w:t xml:space="preserve">Об'єкт дослідження </w:t>
      </w:r>
      <w:r>
        <w:rPr>
          <w:rFonts w:ascii="Times New Roman" w:eastAsia="Times New Roman" w:hAnsi="Times New Roman" w:cs="Times New Roman"/>
          <w:sz w:val="28"/>
          <w:szCs w:val="28"/>
          <w:lang w:val="uk-UA"/>
        </w:rPr>
        <w:t>- зміст і структура шкільної географічної освіти старшої школи в умовах НУШ.</w:t>
      </w:r>
    </w:p>
    <w:p w14:paraId="4A91DFAE" w14:textId="77777777" w:rsidR="00C11FDC" w:rsidRPr="00C11FDC" w:rsidRDefault="00C11FDC" w:rsidP="00C11FDC">
      <w:pPr>
        <w:spacing w:after="0" w:line="360" w:lineRule="auto"/>
        <w:ind w:firstLine="709"/>
        <w:contextualSpacing/>
        <w:jc w:val="both"/>
        <w:rPr>
          <w:lang w:val="uk-UA"/>
        </w:rPr>
      </w:pPr>
      <w:r>
        <w:rPr>
          <w:rFonts w:ascii="Times New Roman" w:eastAsia="Times New Roman" w:hAnsi="Times New Roman" w:cs="Times New Roman"/>
          <w:b/>
          <w:bCs/>
          <w:sz w:val="28"/>
          <w:szCs w:val="28"/>
          <w:lang w:val="uk-UA"/>
        </w:rPr>
        <w:t xml:space="preserve">Предмет дослідження </w:t>
      </w:r>
      <w:r>
        <w:rPr>
          <w:rFonts w:ascii="Times New Roman" w:eastAsia="Times New Roman" w:hAnsi="Times New Roman" w:cs="Times New Roman"/>
          <w:sz w:val="28"/>
          <w:szCs w:val="28"/>
          <w:lang w:val="uk-UA"/>
        </w:rPr>
        <w:t>- теоретико-методичні засади та практичні механізми інтеграції тематики політичної географії до курсу географії 12 класу НУШ у форматі навчального модуля та/або курсу за вибором.</w:t>
      </w:r>
    </w:p>
    <w:p w14:paraId="593EFAEA" w14:textId="77777777" w:rsidR="00C11FDC" w:rsidRDefault="00C11FDC" w:rsidP="00C11FDC">
      <w:pPr>
        <w:spacing w:after="0" w:line="360" w:lineRule="auto"/>
        <w:ind w:firstLine="709"/>
        <w:contextualSpacing/>
        <w:jc w:val="both"/>
      </w:pPr>
      <w:r>
        <w:rPr>
          <w:rFonts w:ascii="Times New Roman" w:eastAsia="Times New Roman" w:hAnsi="Times New Roman" w:cs="Times New Roman"/>
          <w:sz w:val="28"/>
          <w:szCs w:val="28"/>
        </w:rPr>
        <w:t xml:space="preserve">Відповідно до мети та з урахуванням об'єкта і предмета дослідження визначено такі </w:t>
      </w:r>
      <w:r>
        <w:rPr>
          <w:rFonts w:ascii="Times New Roman" w:eastAsia="Times New Roman" w:hAnsi="Times New Roman" w:cs="Times New Roman"/>
          <w:b/>
          <w:bCs/>
          <w:sz w:val="28"/>
          <w:szCs w:val="28"/>
        </w:rPr>
        <w:t>завдання:</w:t>
      </w:r>
    </w:p>
    <w:p w14:paraId="602CC1A4" w14:textId="77777777" w:rsidR="00C11FDC" w:rsidRPr="00412B05" w:rsidRDefault="00C11FDC" w:rsidP="00C11FDC">
      <w:pPr>
        <w:spacing w:after="0" w:line="360" w:lineRule="auto"/>
        <w:ind w:firstLine="709"/>
        <w:contextualSpacing/>
        <w:jc w:val="both"/>
      </w:pPr>
      <w:r w:rsidRPr="00412B05">
        <w:rPr>
          <w:rFonts w:ascii="Times New Roman" w:eastAsia="Times New Roman" w:hAnsi="Times New Roman" w:cs="Times New Roman"/>
          <w:sz w:val="28"/>
          <w:szCs w:val="28"/>
        </w:rPr>
        <w:t>1. Охарактеризувати політичну географію як складову сучасної географічної науки та визначити її освітній потенціал у контексті компетентнісного підходу НУШ.</w:t>
      </w:r>
    </w:p>
    <w:p w14:paraId="300D9A3A" w14:textId="77777777" w:rsidR="00412B05" w:rsidRPr="00412B05" w:rsidRDefault="00C11FDC" w:rsidP="00C11FDC">
      <w:pPr>
        <w:spacing w:after="0" w:line="360" w:lineRule="auto"/>
        <w:ind w:firstLine="709"/>
        <w:contextualSpacing/>
        <w:jc w:val="both"/>
        <w:rPr>
          <w:rFonts w:ascii="Times New Roman" w:eastAsia="Times New Roman" w:hAnsi="Times New Roman" w:cs="Times New Roman"/>
          <w:sz w:val="28"/>
          <w:szCs w:val="28"/>
          <w:lang w:val="uk-UA"/>
        </w:rPr>
      </w:pPr>
      <w:r w:rsidRPr="00412B05">
        <w:rPr>
          <w:rFonts w:ascii="Times New Roman" w:eastAsia="Times New Roman" w:hAnsi="Times New Roman" w:cs="Times New Roman"/>
          <w:sz w:val="28"/>
          <w:szCs w:val="28"/>
        </w:rPr>
        <w:t>2. Проаналізувати місце та структуру шкільної географічної освіти старшої школи в умовах НУШ</w:t>
      </w:r>
      <w:r w:rsidR="00412B05" w:rsidRPr="00412B05">
        <w:rPr>
          <w:rFonts w:ascii="Times New Roman" w:eastAsia="Times New Roman" w:hAnsi="Times New Roman" w:cs="Times New Roman"/>
          <w:sz w:val="28"/>
          <w:szCs w:val="28"/>
          <w:lang w:val="uk-UA"/>
        </w:rPr>
        <w:t>.</w:t>
      </w:r>
    </w:p>
    <w:p w14:paraId="14E28142" w14:textId="77777777" w:rsidR="00C11FDC" w:rsidRPr="00412B05" w:rsidRDefault="00412B05" w:rsidP="00C11FDC">
      <w:pPr>
        <w:spacing w:after="0" w:line="360" w:lineRule="auto"/>
        <w:ind w:firstLine="709"/>
        <w:contextualSpacing/>
        <w:jc w:val="both"/>
        <w:rPr>
          <w:lang w:val="uk-UA"/>
        </w:rPr>
      </w:pPr>
      <w:r w:rsidRPr="00412B05">
        <w:rPr>
          <w:rFonts w:ascii="Times New Roman" w:eastAsia="Times New Roman" w:hAnsi="Times New Roman" w:cs="Times New Roman"/>
          <w:sz w:val="28"/>
          <w:szCs w:val="28"/>
          <w:lang w:val="uk-UA"/>
        </w:rPr>
        <w:t>3. В</w:t>
      </w:r>
      <w:r w:rsidRPr="00412B05">
        <w:rPr>
          <w:rFonts w:ascii="Times New Roman" w:eastAsia="Times New Roman" w:hAnsi="Times New Roman" w:cs="Times New Roman"/>
          <w:sz w:val="28"/>
          <w:szCs w:val="28"/>
        </w:rPr>
        <w:t>ияви</w:t>
      </w:r>
      <w:r w:rsidRPr="00412B05">
        <w:rPr>
          <w:rFonts w:ascii="Times New Roman" w:eastAsia="Times New Roman" w:hAnsi="Times New Roman" w:cs="Times New Roman"/>
          <w:sz w:val="28"/>
          <w:szCs w:val="28"/>
          <w:lang w:val="uk-UA"/>
        </w:rPr>
        <w:t>ти</w:t>
      </w:r>
      <w:r w:rsidR="00C11FDC" w:rsidRPr="00412B05">
        <w:rPr>
          <w:rFonts w:ascii="Times New Roman" w:eastAsia="Times New Roman" w:hAnsi="Times New Roman" w:cs="Times New Roman"/>
          <w:sz w:val="28"/>
          <w:szCs w:val="28"/>
        </w:rPr>
        <w:t xml:space="preserve"> прогалини у висвітленні геополітичної тематики.</w:t>
      </w:r>
      <w:r w:rsidR="00C11FDC" w:rsidRPr="00412B05">
        <w:rPr>
          <w:rFonts w:ascii="Times New Roman" w:eastAsia="Times New Roman" w:hAnsi="Times New Roman" w:cs="Times New Roman"/>
          <w:sz w:val="28"/>
          <w:szCs w:val="28"/>
          <w:lang w:val="uk-UA"/>
        </w:rPr>
        <w:t xml:space="preserve">  </w:t>
      </w:r>
    </w:p>
    <w:p w14:paraId="508580D1" w14:textId="77777777" w:rsidR="00C11FDC" w:rsidRPr="00412B05" w:rsidRDefault="00412B05" w:rsidP="00C11FDC">
      <w:pPr>
        <w:spacing w:after="0" w:line="360" w:lineRule="auto"/>
        <w:ind w:firstLine="709"/>
        <w:contextualSpacing/>
        <w:jc w:val="both"/>
        <w:rPr>
          <w:lang w:val="uk-UA"/>
        </w:rPr>
      </w:pPr>
      <w:r w:rsidRPr="00412B05">
        <w:rPr>
          <w:rFonts w:ascii="Times New Roman" w:eastAsia="Times New Roman" w:hAnsi="Times New Roman" w:cs="Times New Roman"/>
          <w:sz w:val="28"/>
          <w:szCs w:val="28"/>
          <w:lang w:val="uk-UA"/>
        </w:rPr>
        <w:t>4</w:t>
      </w:r>
      <w:r w:rsidR="00C11FDC" w:rsidRPr="00412B05">
        <w:rPr>
          <w:rFonts w:ascii="Times New Roman" w:eastAsia="Times New Roman" w:hAnsi="Times New Roman" w:cs="Times New Roman"/>
          <w:sz w:val="28"/>
          <w:szCs w:val="28"/>
          <w:lang w:val="uk-UA"/>
        </w:rPr>
        <w:t>. Вивчити зарубіжний досвід викладання політичної географії у шкільній освіті та визначити можливості його адаптації до українського контексту.</w:t>
      </w:r>
    </w:p>
    <w:p w14:paraId="2CABA27A" w14:textId="77777777" w:rsidR="00C11FDC" w:rsidRPr="00412B05" w:rsidRDefault="00412B05" w:rsidP="00C11FDC">
      <w:pPr>
        <w:spacing w:after="0" w:line="360" w:lineRule="auto"/>
        <w:ind w:firstLine="709"/>
        <w:contextualSpacing/>
        <w:jc w:val="both"/>
        <w:rPr>
          <w:lang w:val="uk-UA"/>
        </w:rPr>
      </w:pPr>
      <w:r w:rsidRPr="00412B05">
        <w:rPr>
          <w:rFonts w:ascii="Times New Roman" w:eastAsia="Times New Roman" w:hAnsi="Times New Roman" w:cs="Times New Roman"/>
          <w:sz w:val="28"/>
          <w:szCs w:val="28"/>
          <w:lang w:val="uk-UA"/>
        </w:rPr>
        <w:t>5</w:t>
      </w:r>
      <w:r w:rsidR="00C11FDC" w:rsidRPr="00412B05">
        <w:rPr>
          <w:rFonts w:ascii="Times New Roman" w:eastAsia="Times New Roman" w:hAnsi="Times New Roman" w:cs="Times New Roman"/>
          <w:sz w:val="28"/>
          <w:szCs w:val="28"/>
          <w:lang w:val="uk-UA"/>
        </w:rPr>
        <w:t>. Здійснити порівняльний аналіз змісту чинних курсів географії старшої школи (зокрема курсу «Географія та суспільство» для 11-12 класів, рекомендованого МОН України) та виявити їхні переваги і недоліки стосовно висвітлення тематики політичної географії.</w:t>
      </w:r>
    </w:p>
    <w:p w14:paraId="4F84DFE9" w14:textId="77777777" w:rsidR="00C11FDC" w:rsidRPr="00412B05" w:rsidRDefault="00412B05" w:rsidP="00C11FDC">
      <w:pPr>
        <w:spacing w:after="0" w:line="360" w:lineRule="auto"/>
        <w:ind w:firstLine="709"/>
        <w:contextualSpacing/>
        <w:jc w:val="both"/>
        <w:rPr>
          <w:lang w:val="uk-UA"/>
        </w:rPr>
      </w:pPr>
      <w:r w:rsidRPr="00412B05">
        <w:rPr>
          <w:rFonts w:ascii="Times New Roman" w:eastAsia="Times New Roman" w:hAnsi="Times New Roman" w:cs="Times New Roman"/>
          <w:sz w:val="28"/>
          <w:szCs w:val="28"/>
          <w:lang w:val="uk-UA"/>
        </w:rPr>
        <w:t>6</w:t>
      </w:r>
      <w:r w:rsidR="00C11FDC" w:rsidRPr="00412B05">
        <w:rPr>
          <w:rFonts w:ascii="Times New Roman" w:eastAsia="Times New Roman" w:hAnsi="Times New Roman" w:cs="Times New Roman"/>
          <w:sz w:val="28"/>
          <w:szCs w:val="28"/>
          <w:lang w:val="uk-UA"/>
        </w:rPr>
        <w:t>. Провести анкетування учнів, учителів географії та батьків з метою визначення їхнього ставлення до необхідності вивчення основ політичної географії у старшій школі та аналізу готовності освітнього середовища до впровадження відповідного курсу.</w:t>
      </w:r>
    </w:p>
    <w:p w14:paraId="378ED353" w14:textId="77777777" w:rsidR="00C11FDC" w:rsidRPr="00412B05" w:rsidRDefault="00412B05" w:rsidP="00C11FDC">
      <w:pPr>
        <w:spacing w:after="0" w:line="360" w:lineRule="auto"/>
        <w:ind w:firstLine="709"/>
        <w:contextualSpacing/>
        <w:jc w:val="both"/>
      </w:pPr>
      <w:r w:rsidRPr="00412B05">
        <w:rPr>
          <w:rFonts w:ascii="Times New Roman" w:eastAsia="Times New Roman" w:hAnsi="Times New Roman" w:cs="Times New Roman"/>
          <w:sz w:val="28"/>
          <w:szCs w:val="28"/>
          <w:lang w:val="uk-UA"/>
        </w:rPr>
        <w:t>7</w:t>
      </w:r>
      <w:r w:rsidR="00C11FDC" w:rsidRPr="00412B05">
        <w:rPr>
          <w:rFonts w:ascii="Times New Roman" w:eastAsia="Times New Roman" w:hAnsi="Times New Roman" w:cs="Times New Roman"/>
          <w:sz w:val="28"/>
          <w:szCs w:val="28"/>
        </w:rPr>
        <w:t>. Розробити концепцію та структуру навчального модуля «Політична географія» у складі курсу географії 12 класу, визначити його тематичний зміст, навчальні результати та переваги порівняно з існуючими курсами.</w:t>
      </w:r>
    </w:p>
    <w:p w14:paraId="7D4DDD48" w14:textId="77777777" w:rsidR="00C11FDC" w:rsidRDefault="00412B05" w:rsidP="00C11FDC">
      <w:pPr>
        <w:spacing w:after="0" w:line="360" w:lineRule="auto"/>
        <w:ind w:firstLine="709"/>
        <w:contextualSpacing/>
        <w:jc w:val="both"/>
      </w:pPr>
      <w:r w:rsidRPr="00412B05">
        <w:rPr>
          <w:rFonts w:ascii="Times New Roman" w:eastAsia="Times New Roman" w:hAnsi="Times New Roman" w:cs="Times New Roman"/>
          <w:sz w:val="28"/>
          <w:szCs w:val="28"/>
          <w:lang w:val="uk-UA"/>
        </w:rPr>
        <w:t>8</w:t>
      </w:r>
      <w:r w:rsidR="00C11FDC" w:rsidRPr="00412B05">
        <w:rPr>
          <w:rFonts w:ascii="Times New Roman" w:eastAsia="Times New Roman" w:hAnsi="Times New Roman" w:cs="Times New Roman"/>
          <w:sz w:val="28"/>
          <w:szCs w:val="28"/>
        </w:rPr>
        <w:t>. Обґрунтувати методичні підходи, форми та засоби викладання політичної географії у старшій школі в умовах НУШ.</w:t>
      </w:r>
    </w:p>
    <w:p w14:paraId="2F2F13F6" w14:textId="77777777" w:rsidR="00C11FDC" w:rsidRDefault="00C11FDC" w:rsidP="00C11FDC">
      <w:pPr>
        <w:spacing w:after="0" w:line="360" w:lineRule="auto"/>
        <w:ind w:firstLine="709"/>
        <w:contextualSpacing/>
        <w:jc w:val="both"/>
      </w:pPr>
      <w:r>
        <w:rPr>
          <w:rFonts w:ascii="Times New Roman" w:eastAsia="Times New Roman" w:hAnsi="Times New Roman" w:cs="Times New Roman"/>
          <w:b/>
          <w:bCs/>
          <w:sz w:val="28"/>
          <w:szCs w:val="28"/>
        </w:rPr>
        <w:t xml:space="preserve">Методи дослідження. </w:t>
      </w:r>
      <w:r>
        <w:rPr>
          <w:rFonts w:ascii="Times New Roman" w:eastAsia="Times New Roman" w:hAnsi="Times New Roman" w:cs="Times New Roman"/>
          <w:sz w:val="28"/>
          <w:szCs w:val="28"/>
        </w:rPr>
        <w:t xml:space="preserve">Для вирішення поставлених завдань використано комплекс взаємодоповнюючих методів. </w:t>
      </w:r>
      <w:r>
        <w:rPr>
          <w:rFonts w:ascii="Times New Roman" w:eastAsia="Times New Roman" w:hAnsi="Times New Roman" w:cs="Times New Roman"/>
          <w:b/>
          <w:bCs/>
          <w:sz w:val="28"/>
          <w:szCs w:val="28"/>
        </w:rPr>
        <w:t>Теоретичні методи:</w:t>
      </w:r>
      <w:r>
        <w:rPr>
          <w:rFonts w:ascii="Times New Roman" w:eastAsia="Times New Roman" w:hAnsi="Times New Roman" w:cs="Times New Roman"/>
          <w:sz w:val="28"/>
          <w:szCs w:val="28"/>
        </w:rPr>
        <w:t xml:space="preserve"> аналіз і синтез </w:t>
      </w:r>
      <w:r>
        <w:rPr>
          <w:rFonts w:ascii="Times New Roman" w:eastAsia="Times New Roman" w:hAnsi="Times New Roman" w:cs="Times New Roman"/>
          <w:sz w:val="28"/>
          <w:szCs w:val="28"/>
        </w:rPr>
        <w:lastRenderedPageBreak/>
        <w:t xml:space="preserve">наукової літератури з питань географічної освіти, геополітики та дидактики; порівняльний аналіз нормативних документів (Закон України «Про освіту», Державний стандарт базової середньої освіти, навчальні програми та концепції); системний аналіз змісту чинних навчальних програм і підручників з географії для 10-12 класів НУШ; методи педагогічного моделювання (розроблення структури навчального модуля та курсу за вибором). </w:t>
      </w:r>
    </w:p>
    <w:p w14:paraId="3C1D8122" w14:textId="77777777" w:rsidR="00C11FDC" w:rsidRDefault="00C11FDC" w:rsidP="00C11FDC">
      <w:pPr>
        <w:spacing w:after="0" w:line="360" w:lineRule="auto"/>
        <w:ind w:firstLine="709"/>
        <w:contextualSpacing/>
        <w:jc w:val="both"/>
      </w:pPr>
      <w:r>
        <w:rPr>
          <w:rFonts w:ascii="Times New Roman" w:eastAsia="Times New Roman" w:hAnsi="Times New Roman" w:cs="Times New Roman"/>
          <w:b/>
          <w:bCs/>
          <w:sz w:val="28"/>
          <w:szCs w:val="28"/>
        </w:rPr>
        <w:t xml:space="preserve">Структура та обсяг роботи. </w:t>
      </w:r>
      <w:r>
        <w:rPr>
          <w:rFonts w:ascii="Times New Roman" w:eastAsia="Times New Roman" w:hAnsi="Times New Roman" w:cs="Times New Roman"/>
          <w:sz w:val="28"/>
          <w:szCs w:val="28"/>
        </w:rPr>
        <w:t>Кваліфікаційна робота складається зі вступу, трьох розділів, висновків, списку використаних джерел (</w:t>
      </w:r>
      <w:r w:rsidR="006003CC">
        <w:rPr>
          <w:rFonts w:ascii="Times New Roman" w:eastAsia="Times New Roman" w:hAnsi="Times New Roman" w:cs="Times New Roman"/>
          <w:sz w:val="28"/>
          <w:szCs w:val="28"/>
          <w:lang w:val="uk-UA"/>
        </w:rPr>
        <w:t>97</w:t>
      </w:r>
      <w:r>
        <w:rPr>
          <w:rFonts w:ascii="Times New Roman" w:eastAsia="Times New Roman" w:hAnsi="Times New Roman" w:cs="Times New Roman"/>
          <w:sz w:val="28"/>
          <w:szCs w:val="28"/>
        </w:rPr>
        <w:t xml:space="preserve"> позицій) та додатків. </w:t>
      </w:r>
    </w:p>
    <w:p w14:paraId="52EFDB1A" w14:textId="77777777" w:rsidR="00C11FDC" w:rsidRPr="00C11FDC" w:rsidRDefault="00C11FDC" w:rsidP="008C4DE2">
      <w:pPr>
        <w:jc w:val="both"/>
        <w:rPr>
          <w:rFonts w:ascii="Times New Roman" w:hAnsi="Times New Roman" w:cs="Times New Roman"/>
          <w:sz w:val="28"/>
          <w:szCs w:val="28"/>
        </w:rPr>
      </w:pPr>
    </w:p>
    <w:p w14:paraId="56B567E9" w14:textId="77777777" w:rsidR="00C11FDC" w:rsidRPr="00C11FDC" w:rsidRDefault="00C11FDC" w:rsidP="00C11FD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8602BF7" w14:textId="5E99DBE1" w:rsidR="00B81738" w:rsidRPr="00B81738" w:rsidRDefault="00B81738" w:rsidP="00B81738">
      <w:pPr>
        <w:pStyle w:val="1"/>
        <w:spacing w:line="360" w:lineRule="auto"/>
        <w:jc w:val="center"/>
        <w:rPr>
          <w:rFonts w:ascii="Times New Roman" w:eastAsiaTheme="minorHAnsi" w:hAnsi="Times New Roman" w:cs="Times New Roman"/>
          <w:b w:val="0"/>
          <w:bCs w:val="0"/>
          <w:color w:val="auto"/>
          <w:lang w:val="uk-UA"/>
        </w:rPr>
      </w:pPr>
      <w:bookmarkStart w:id="2" w:name="_Toc228791140"/>
      <w:r>
        <w:rPr>
          <w:rFonts w:ascii="Times New Roman" w:hAnsi="Times New Roman" w:cs="Times New Roman"/>
          <w:color w:val="auto"/>
          <w:lang w:val="uk-UA"/>
        </w:rPr>
        <w:lastRenderedPageBreak/>
        <w:t>РОЗДІЛ 1. ТЕОРЕТИКО-МЕТОДИЧНІ ОСНОВИ ВИКЛАДАННЯ ПОЛІТИЧНОЇ ГЕОГРАФІЇ У СИСТЕМІ ШКІЛЬНОЇ ГЕОГРАФІЧНОЇ ОСВІТИ</w:t>
      </w:r>
      <w:bookmarkEnd w:id="2"/>
    </w:p>
    <w:p w14:paraId="6C835FCB" w14:textId="0F005BB6" w:rsidR="00EB2C63" w:rsidRPr="00B81738" w:rsidRDefault="00EB2C63" w:rsidP="00B81738">
      <w:pPr>
        <w:pStyle w:val="2"/>
        <w:spacing w:line="360" w:lineRule="auto"/>
        <w:ind w:firstLine="708"/>
        <w:jc w:val="both"/>
        <w:rPr>
          <w:color w:val="auto"/>
          <w:lang w:val="uk-UA"/>
        </w:rPr>
      </w:pPr>
      <w:bookmarkStart w:id="3" w:name="_Toc228791141"/>
      <w:r>
        <w:rPr>
          <w:rFonts w:ascii="Times New Roman" w:eastAsia="Times New Roman" w:hAnsi="Times New Roman" w:cs="Times New Roman"/>
          <w:color w:val="auto"/>
          <w:sz w:val="28"/>
          <w:szCs w:val="28"/>
          <w:lang w:val="uk-UA"/>
        </w:rPr>
        <w:t>1.1. Політична географія як складова сучасної географічної науки та її освітній потенціал</w:t>
      </w:r>
      <w:bookmarkEnd w:id="3"/>
    </w:p>
    <w:p w14:paraId="06FEF060"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Сучасна географічна наука являє собою розгалужену систему дисциплін, які охоплюють широкий спектр природних, соціальних та суспільних явищ. Серед них особливе місце посідає політична географія - наукова галузь, що вивчає просторові аспекти політичного життя суспільства, взаємозв'язки між географічним середовищем і політичними процесами, структуру та динаміку державного устрою, кордони, геополітичні відносини між країнами. Як зазначає О. І. Шаблій, суспільна географія загалом і політична географія зокрема є «системою наукового знання про територіально-суспільні системи та їх компоненти» [81, с. 7]. Ця характеристика розкриває принципову особливість дисципліни - її здатність інтегрувати просторовий і соціально-політичний виміри дійсності.</w:t>
      </w:r>
    </w:p>
    <w:p w14:paraId="7D584FA3"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Упродовж XX століття політична географія пройшла шлях від здебільшого описово-регіональних студій до теоретично обґрунтованої дисципліни, що використовує системний, структурно-функціональний та просторово-аналітичний підходи. У сучасному вигляді вона досліджує державу як географічний феномен, закономірності формування державних кордонів, електоральну географію, географію міжнародних відносин, геополітику та регіональну безпеку.</w:t>
      </w:r>
    </w:p>
    <w:p w14:paraId="3FF42C55"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В українській науковій традиції розвиток політичної географії нерозривно пов'язаний зі становленням суспільної географії загалом. Фундаментальним узагальненням у цій сфері стали праці О. І. Шаблія, зокрема монографія «Суспільна географія: теорія, історія, українознавчі студії», у якій автор окреслює місце політичної географії в системі суспільно-географічних наук і обґрунтовує її методологічний інструментарій [81, с. 89-102]. Фундаментальне значення для розуміння розвитку географічної науки в Україні має також праця Я. Олійника та Н. Краснопольської, в якій простежено становлення географічних шкіл і визначено </w:t>
      </w:r>
      <w:r>
        <w:rPr>
          <w:rFonts w:ascii="Times New Roman" w:eastAsia="Times New Roman" w:hAnsi="Times New Roman" w:cs="Times New Roman"/>
          <w:sz w:val="28"/>
          <w:szCs w:val="28"/>
        </w:rPr>
        <w:lastRenderedPageBreak/>
        <w:t>пріоритетні напрями наукового пошуку [64, с. 67-74]. Зазначені студії засвідчують, що політична географія у вітчизняній науці утвердилася як повноправна галузь суспільно-географічного знання, що вивчає держави, їхні кордони, геополітичні відносини та просторову організацію влади.</w:t>
      </w:r>
    </w:p>
    <w:p w14:paraId="15558622"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Предметна область політичної географії охоплює кілька взаємопов'язаних блоків. По-перше, це вивчення держав як основних акторів політичного простору: їхніх форм правління, адміністративно-територіального устрою, особливостей формування та зміни кордонів. По-друге - аналіз міжнародних відносин у просторовому вимірі, включно з регіональними інтеграційними об'єднаннями, геополітичними блоками та зонами впливу. По-третє - дослідження електоральних процесів, географії голосування та просторових закономірностей у розподілі політичних сил. По-четверте - вивчення конфліктів, зон нестабільності, питань безпеки та миру. Як зауважує М. В. Багров, сучасна географія покликана формувати «наукове світорозуміння», тобто здатність учнів і студентів осмислювати геополітичну реальність крізь призму системного географічного мислення [2, с. 4]. Саме такий підхід є ключовим для освітнього потенціалу політичної географії.</w:t>
      </w:r>
    </w:p>
    <w:p w14:paraId="0D07843F"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Освітній потенціал політичної географії визначається насамперед її здатністю формувати в учнів критичне просторове мислення - уміння аналізувати геополітичні процеси, розуміти причини конфліктів, оцінювати роль держав у світовій системі, усвідомлювати взаємозалежність між географічним положенням, ресурсами та політичними рішеннями. Це відповідає магістральному вектору оновленої географічної освіти, закріпленому в Концепції навчання географії України в основній та старшій школі: предмет має не просто передавати знання про карту, а формувати «здатність застосовувати географічні знання для вирішення суспільних проблем» [42, с. 12]. Саме ця здатність - одна з ключових компетентностей, необхідних сучасному випускнику.</w:t>
      </w:r>
    </w:p>
    <w:p w14:paraId="746919B5"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Компетентнісна спрямованість є визначальною рисою сучасної шкільної освіти загалом і географічної зокрема. Відповідно до Закону України «Про освіту» 2017 року, метою повної загальної середньої освіти є формування в учнів системи </w:t>
      </w:r>
      <w:r>
        <w:rPr>
          <w:rFonts w:ascii="Times New Roman" w:eastAsia="Times New Roman" w:hAnsi="Times New Roman" w:cs="Times New Roman"/>
          <w:sz w:val="28"/>
          <w:szCs w:val="28"/>
        </w:rPr>
        <w:lastRenderedPageBreak/>
        <w:t>ключових компетентностей, які забезпечують їхню успішну самореалізацію та участь у суспільному житті [32]. Серед цих компетентностей громадянська та соціальна посідають особливе місце - і саме вони є безпосереднім результатом вивчення політичної географії. Як наголошує І. Д. Бех, компетентнісний підхід передбачає «орієнтацію на результат освіти, вираженого в здатності людини діяти в різних проблемних ситуаціях» [4, с. 22]. Вивчення політичної географії є саме таким діяльнісним ресурсом: воно озброює учня інструментами аналізу реального геополітичного простору.</w:t>
      </w:r>
    </w:p>
    <w:p w14:paraId="7F0C3720"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З огляду на це важливо розглядати політичну географію не як ізольований розділ наукового знання, а як органічну складову шкільного курсу географії, інтегровану в його зміст на рівні понять, методів і навчальних результатів. Л. П. Вішнікіна стверджує, що компетентнісне навчання географії «передбачає конструювання змісту освіти навколо ключових понять, явищ та проблем, а не навколо переліку фактів і визначень» [15, с. 34]. Саме таким ключовим проблемним ядром для курсу географії 12 класу може стати розділ «Політична географія» - якщо його зміст буде побудовано не як номенклатурне перерахування держав і столиць, а як осмислення геополітичних закономірностей сучасного світу.</w:t>
      </w:r>
    </w:p>
    <w:p w14:paraId="12ABC8EE"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Суттєвим аргументом на користь включення політичної географії до змісту шкільного курсу є також її міждисциплінарний потенціал. Ця галузь природно пов'язана з історією - через вивчення формування державних кордонів і причин геополітичних конфліктів; з правознавством - через розуміння форм державного правління та міжнародного права; з економікою - через аналіз ресурсної бази держав, торговельних блоків і нерівномірності розвитку. Г. Ю. Кікеу в монографії про інтеграцію суспільствознавства та природознавства переконливо доводить, що «формування цілісного суспільно-географічного образу світу можливе лише за умови змістової інтеграції суміжних дисциплін» [38, с. 54]. Цей висновок зберігає свою актуальність і стосовно політичної географії: вона є природним «мостом» між географічними та суспільствознавчими предметами.</w:t>
      </w:r>
    </w:p>
    <w:p w14:paraId="63480124"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Важливим аспектом освітнього потенціалу політичної географії є її здатність формувати ціннісні орієнтири учнів. Вивчення причин і наслідків конфліктів, ролі </w:t>
      </w:r>
      <w:r>
        <w:rPr>
          <w:rFonts w:ascii="Times New Roman" w:eastAsia="Times New Roman" w:hAnsi="Times New Roman" w:cs="Times New Roman"/>
          <w:sz w:val="28"/>
          <w:szCs w:val="28"/>
        </w:rPr>
        <w:lastRenderedPageBreak/>
        <w:t>дипломатії та міжнародних організацій у забезпеченні миру, проблематики суверенітету та права народів на самовизначення сприяє становленню активної громадянської позиції, патріотичних переконань і поваги до міжнародного права. Особливого значення це набуває в умовах повномасштабної збройної агресії Росії проти України, коли питання державних кордонів, окупованих територій, геополітичних союзів і міжнародної підтримки перейшли зі сфери академічного знання у площину повсякденної реальності для кожного українського учня. С. Г. Кобернік наголошує, що «оновлення географічної освіти має відповідати викликам часу і формувати в учнів здатність орієнтуватись у сучасному суспільно-географічному просторі» [41, с. 49]. Сьогодні цей простір є насамперед геополітичним.</w:t>
      </w:r>
    </w:p>
    <w:p w14:paraId="5C60A223"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Освітній потенціал політичної географії реалізується також через специфічні методи пізнання, які вона пропонує. Серед них - робота з політичними і тематичними картами, аналіз статистичних даних про державні системи та виборчі процеси, дослідження новинних матеріалів і офіційних документів міжнародних організацій, побудова порівняльних характеристик держав. Л. М. Даценко наголошує на вирішальній ролі картографічного методу в географічній освіті, зазначаючи, що «карта є не лише інструментом передачі знань, а й засобом формування просторового мислення учнів» [24, с. 18]. Робота з картографічними матеріалами є невід'ємною частиною курсу політичної географії і безпосередньо сприяє розвитку цієї ключової компетентності.</w:t>
      </w:r>
    </w:p>
    <w:p w14:paraId="0238ED50"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Вивчення політичної географії в системі шкільної освіти знаходить своє обґрунтування також у міжнародних освітніх документах. Міжнародна хартія географічної освіти 2016 року окреслює завдання шкільної географії як формування «відповідальних громадян, здатних приймати обґрунтовані рішення щодо місцевих, регіональних і глобальних проблем» [87, с. 3]. Досягнення цієї мети неможливе без розуміння геополітичних реалій сучасного світу - отже, без вивчення основ політичної географії. Дж. М. Кірман у своєму дослідженні трансформативної географічної освіти доводить, що шкільна географія повинна не лише описувати світ, а й спонукати учнів «до критичного осмислення </w:t>
      </w:r>
      <w:r>
        <w:rPr>
          <w:rFonts w:ascii="Times New Roman" w:eastAsia="Times New Roman" w:hAnsi="Times New Roman" w:cs="Times New Roman"/>
          <w:sz w:val="28"/>
          <w:szCs w:val="28"/>
        </w:rPr>
        <w:lastRenderedPageBreak/>
        <w:t>географічного контексту суспільних та політичних проблем» [88, с. 125]. Саме таку функцію може і повинна виконувати політична географія в старшій школі.</w:t>
      </w:r>
    </w:p>
    <w:p w14:paraId="5CF4CC4F"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Структура сучасної політичної географії як навчальної дисципліни включає кілька змістових блоків, що дозволяють поетапно формувати відповідні компетентності учнів. Перший блок охоплює базові поняття: держава, суверенітет, державний кордон, форма правління, форма державного устрою. Другий - політичну карту світу як динамічну систему: причини змін кордонів, утворення нових держав, об'єднання та розпаду країн. Третій - геополітику та міжнародні відносини: регіональні організації, воєнно-політичні блоки, зони конфліктів. Четвертий - проблеми сучасного геополітичного порядку: глобалізацію, суперечності між принципами суверенітету та права на самовизначення, проблеми безпеки. О. М. Топузов наголошує, що ефективне навчання географії передбачає «проблемний підхід до конструювання змісту, за якого кожен змістовий блок організовується навколо ключового питання або суперечності» [75, с. 47]. Саме така структура є оптимальною для навчального модуля з політичної географії.</w:t>
      </w:r>
    </w:p>
    <w:p w14:paraId="364EE006"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Проблема інтеграції політичної географії у зміст шкільного курсу не є принципово новою для вітчизняної педагогіки, однак у контексті реформи НУШ набула принципово нового виміру. Реформа поставила перед географічною освітою завдання переходу від знаннєвої до компетентнісної парадигми - і це відкриває нові можливості для впровадження змісту, що раніше залишався поза межами стандартних програм. І. В. Удовиченко в монографії про зміст навчання географії старшої школи переконливо доводить, що «профільний рівень передбачає суттєве поглиблення суспільно-географічних знань учнів, у тому числі у сфері геополітики та просторового аналізу» [77, с. 98]. Це положення є прямим обґрунтуванням доречності включення розділу «Політична географія» до програми 12 класу.</w:t>
      </w:r>
    </w:p>
    <w:p w14:paraId="0AF51130" w14:textId="77777777" w:rsidR="00EB2C63" w:rsidRDefault="00EB2C63" w:rsidP="00B81738">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Таким чином, політична географія є повноправною складовою сучасної географічної науки, що має виразний освітній потенціал у контексті компетентнісної парадигми НУШ. Вона формує критичне просторове мислення, громадянські компетентності та ціннісні орієнтири учнів, природно інтегрується з </w:t>
      </w:r>
      <w:r>
        <w:rPr>
          <w:rFonts w:ascii="Times New Roman" w:eastAsia="Times New Roman" w:hAnsi="Times New Roman" w:cs="Times New Roman"/>
          <w:sz w:val="28"/>
          <w:szCs w:val="28"/>
        </w:rPr>
        <w:lastRenderedPageBreak/>
        <w:t>суміжними предметами та відповідає як національним освітнім стандартам, так і міжнародним вимогам до шкільної географії. Визначення місця та структури відповідного навчального модуля у змісті курсу географії 12 класу НУШ є завданням, що потребує як теоретичного обґрунтування, так і методичного опрацювання</w:t>
      </w:r>
      <w:r>
        <w:rPr>
          <w:rFonts w:ascii="Times New Roman" w:eastAsia="Times New Roman" w:hAnsi="Times New Roman" w:cs="Times New Roman"/>
          <w:sz w:val="28"/>
          <w:szCs w:val="28"/>
          <w:lang w:val="uk-UA"/>
        </w:rPr>
        <w:t>.</w:t>
      </w:r>
    </w:p>
    <w:p w14:paraId="76A10B17" w14:textId="46E12766" w:rsidR="00EB2C63" w:rsidRPr="00B81738" w:rsidRDefault="00EB2C63" w:rsidP="00B81738">
      <w:pPr>
        <w:pStyle w:val="2"/>
        <w:spacing w:line="360" w:lineRule="auto"/>
        <w:ind w:firstLine="708"/>
        <w:jc w:val="both"/>
        <w:rPr>
          <w:color w:val="auto"/>
        </w:rPr>
      </w:pPr>
      <w:bookmarkStart w:id="4" w:name="_Toc228791142"/>
      <w:r>
        <w:rPr>
          <w:rFonts w:ascii="Times New Roman" w:eastAsia="Times New Roman" w:hAnsi="Times New Roman" w:cs="Times New Roman"/>
          <w:color w:val="auto"/>
          <w:sz w:val="28"/>
          <w:szCs w:val="28"/>
        </w:rPr>
        <w:t>1.2. Місце та структура шкільної географічної освіти старшої школи в умовах Нової української школи</w:t>
      </w:r>
      <w:bookmarkEnd w:id="4"/>
    </w:p>
    <w:p w14:paraId="1B337B73"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Реформування системи загальної середньої освіти України в рамках концепції Нової української школи (НУШ) ознаменувало суттєвий перегляд підходів до структурування, змісту та методичного забезпечення всіх навчальних предметів, у тому числі географії. Концепція НУШ, затверджена у 2016-2017 роках, проголосила перехід від знаннєвої до компетентнісної парадигми освіти, зміщення акцентів із засвоєння фактологічного матеріалу на формування умінь, навичок і ціннісних орієнтирів, необхідних для активної участі в суспільному житті [43]. Географічна освіта стала одним із пріоритетних напрямів цих змін, оскільки саме вона забезпечує формування просторового мислення, глобальної свідомості та розуміння взаємозв'язків між природними й суспільними системами.</w:t>
      </w:r>
    </w:p>
    <w:p w14:paraId="2113BBA1"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Законодавчою основою оновленої системи шкільної освіти є Закон України «Про освіту» 2017 року, який закріпив принципи компетентнісного підходу, академічної свободи та орієнтації освітнього процесу на потреби особистості й суспільства [32]. Подальшою конкретизацією цих принципів став Державний стандарт базової середньої освіти 2020 року, у якому визначено освітні галузі, ключові компетентності та очікувані результати навчання для учнів 5-9 класів [25]. Водночас для старшої школи (10-12 класи) розробляється окремий стандарт, що передбачає профілізацію навчання, можливість вибору курсів та підвищений рівень самостійності у формуванні індивідуальної освітньої траєкторії учнів. Ці нормативні зміни безпосередньо впливають на місце та структуру географії як навчального предмета у старшій школі.</w:t>
      </w:r>
    </w:p>
    <w:p w14:paraId="0D11C298"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lastRenderedPageBreak/>
        <w:t>Географічна освіта в Україні традиційно займає важливе місце в системі шкільного навчання, охоплюючи як природничий, так і суспільний виміри пізнання світу. Починаючи з 6 класу і до завершення повної загальної середньої освіти, географія формує в учнів комплексне уявлення про Землю як середовище проживання людства, про закономірності розміщення природних об'єктів і явищ, про просторову організацію суспільства. О. М. Надтока справедливо наголошує на «дуалізмі шкільної географії», яка поєднує природничу і суспільну складові, що робить її унікальним інтегративним предметом у структурі шкільної освіти [55, с. 364]. Цей дуалізм є водночас і силою, і методичним викликом: учитель географії змушений постійно балансувати між природничими і суспільними аспектами змісту, забезпечуючи їхнє органічне поєднання.</w:t>
      </w:r>
    </w:p>
    <w:p w14:paraId="7D62F00C"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У контексті НУШ шкільна географія організована відповідно до оновлених навчальних програм і модельних навчальних програм, розроблених Міністерством освіти і науки України. Для базової середньої освіти (5-9 класи) визначальним документом є Модельна навчальна програма «Географія. 6-9 клас</w:t>
      </w:r>
      <w:r w:rsidR="006003CC">
        <w:rPr>
          <w:rFonts w:ascii="Times New Roman" w:eastAsia="Times New Roman" w:hAnsi="Times New Roman" w:cs="Times New Roman"/>
          <w:sz w:val="28"/>
          <w:szCs w:val="28"/>
        </w:rPr>
        <w:t>и</w:t>
      </w:r>
      <w:r w:rsidR="006003CC" w:rsidRPr="006003CC">
        <w:rPr>
          <w:rFonts w:ascii="Times New Roman" w:eastAsia="Times New Roman" w:hAnsi="Times New Roman" w:cs="Times New Roman"/>
          <w:sz w:val="28"/>
          <w:szCs w:val="28"/>
        </w:rPr>
        <w:t>»</w:t>
      </w:r>
      <w:r w:rsidRPr="006003CC">
        <w:rPr>
          <w:rFonts w:ascii="Times New Roman" w:eastAsia="Times New Roman" w:hAnsi="Times New Roman" w:cs="Times New Roman"/>
          <w:sz w:val="28"/>
          <w:szCs w:val="28"/>
        </w:rPr>
        <w:t>, яка</w:t>
      </w:r>
      <w:r>
        <w:rPr>
          <w:rFonts w:ascii="Times New Roman" w:eastAsia="Times New Roman" w:hAnsi="Times New Roman" w:cs="Times New Roman"/>
          <w:sz w:val="28"/>
          <w:szCs w:val="28"/>
        </w:rPr>
        <w:t xml:space="preserve"> закладає концептуальні підходи до викладання предмета та визначає очікувані результати навчання за чотирма роками вивчення. Ця програма суттєво відрізняється від попередніх: вона орієнтована на формування дослідницьких умінь, критичного мислення та здатності застосовувати географічні знання для вирішення реальних проблем, а не лише на засвоєння фактологічного матеріалу. Наскрізні змістові лінії - «Громадянська відповідальність», «Підприємливість та фінансова грамотність», «Екологічна безпека та сталий розвиток», «Здоров'я і безпека» [62] - пронизують зміст географії на всіх рівнях і забезпечують його зв'язок із реальним життям учнів.</w:t>
      </w:r>
    </w:p>
    <w:p w14:paraId="579FEA5A"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Для старшої школи структура географічної освіти в умовах НУШ набуває профільного характеру. Принцип профілізації, закріплений у Концепції НУШ, передбачає, що учні 10-12 класів мають можливість обирати профіль навчання відповідно до своїх інтересів, здібностей і майбутніх освітніх планів [43]. Географія при цьому може вивчатися як на базовому рівні (обов'язкова складова), так і на профільному (поглиблене вивчення в межах природничого, суспільствознавчого або суспільно-економічного профілів), а також у форматі курсів за вибором. </w:t>
      </w:r>
      <w:r>
        <w:rPr>
          <w:rFonts w:ascii="Times New Roman" w:eastAsia="Times New Roman" w:hAnsi="Times New Roman" w:cs="Times New Roman"/>
          <w:sz w:val="28"/>
          <w:szCs w:val="28"/>
        </w:rPr>
        <w:lastRenderedPageBreak/>
        <w:t>Концепція навчання географії України в основній та старшій школі, розроблена під керівництвом О. М. Топузова та О. Ф. Надтоки, наголошує на необхідності забезпечення «змістової наступності між курсами основної та старшої школи, а також диференціації змісту відповідно до рівня та профілю навчання» [42, с. 23]. Це положення є ключовим для розуміння логіки побудови курсу географії в 12 класі.</w:t>
      </w:r>
    </w:p>
    <w:p w14:paraId="2CEE7169"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Структуру шкільної географічної освіти старшої школи в умовах НУШ можна унаочнити через зведену таблицю, що відображає основні курси, їхній статус та змістове наповнення (табл. 1.1).</w:t>
      </w:r>
    </w:p>
    <w:p w14:paraId="5281A681" w14:textId="77777777" w:rsidR="00EB2C63" w:rsidRPr="00B81738" w:rsidRDefault="00EB2C63" w:rsidP="00B81738">
      <w:pPr>
        <w:spacing w:after="0" w:line="360" w:lineRule="auto"/>
        <w:ind w:firstLine="709"/>
        <w:contextualSpacing/>
        <w:jc w:val="right"/>
      </w:pPr>
      <w:r>
        <w:rPr>
          <w:rFonts w:ascii="Times New Roman" w:eastAsia="Times New Roman" w:hAnsi="Times New Roman" w:cs="Times New Roman"/>
          <w:bCs/>
          <w:sz w:val="28"/>
          <w:szCs w:val="28"/>
        </w:rPr>
        <w:t>Таблиця 1.1</w:t>
      </w:r>
    </w:p>
    <w:p w14:paraId="52DD8924" w14:textId="77777777" w:rsidR="00EB2C63" w:rsidRPr="00B81738" w:rsidRDefault="00EB2C63" w:rsidP="00B81738">
      <w:pPr>
        <w:spacing w:after="0" w:line="360" w:lineRule="auto"/>
        <w:ind w:firstLine="709"/>
        <w:contextualSpacing/>
        <w:jc w:val="center"/>
      </w:pPr>
      <w:r>
        <w:rPr>
          <w:rFonts w:ascii="Times New Roman" w:eastAsia="Times New Roman" w:hAnsi="Times New Roman" w:cs="Times New Roman"/>
          <w:bCs/>
          <w:iCs/>
          <w:sz w:val="28"/>
          <w:szCs w:val="28"/>
        </w:rPr>
        <w:t>Структура географічної освіти у старшій школі в умовах НУШ (10-12 класи) (складено автором на основі: [25; 32; 42; 43; 53; 84])</w:t>
      </w:r>
    </w:p>
    <w:tbl>
      <w:tblPr>
        <w:tblStyle w:val="a6"/>
        <w:tblW w:w="9500" w:type="dxa"/>
        <w:tblLook w:val="04A0" w:firstRow="1" w:lastRow="0" w:firstColumn="1" w:lastColumn="0" w:noHBand="0" w:noVBand="1"/>
      </w:tblPr>
      <w:tblGrid>
        <w:gridCol w:w="1300"/>
        <w:gridCol w:w="2100"/>
        <w:gridCol w:w="1800"/>
        <w:gridCol w:w="1800"/>
        <w:gridCol w:w="2500"/>
      </w:tblGrid>
      <w:tr w:rsidR="00EB2C63" w14:paraId="1E4BE340" w14:textId="77777777" w:rsidTr="00B81738">
        <w:tc>
          <w:tcPr>
            <w:tcW w:w="1300" w:type="dxa"/>
          </w:tcPr>
          <w:p w14:paraId="17E30199" w14:textId="77777777" w:rsidR="00EB2C63" w:rsidRDefault="00EB2C63" w:rsidP="00B81738">
            <w:pPr>
              <w:jc w:val="center"/>
            </w:pPr>
            <w:r>
              <w:rPr>
                <w:rFonts w:ascii="Times New Roman" w:eastAsia="Times New Roman" w:hAnsi="Times New Roman" w:cs="Times New Roman"/>
                <w:b/>
                <w:bCs/>
                <w:sz w:val="24"/>
                <w:szCs w:val="24"/>
              </w:rPr>
              <w:t>Клас</w:t>
            </w:r>
          </w:p>
        </w:tc>
        <w:tc>
          <w:tcPr>
            <w:tcW w:w="2100" w:type="dxa"/>
          </w:tcPr>
          <w:p w14:paraId="7AC1040C" w14:textId="77777777" w:rsidR="00EB2C63" w:rsidRDefault="00EB2C63" w:rsidP="00B81738">
            <w:pPr>
              <w:jc w:val="center"/>
            </w:pPr>
            <w:r>
              <w:rPr>
                <w:rFonts w:ascii="Times New Roman" w:eastAsia="Times New Roman" w:hAnsi="Times New Roman" w:cs="Times New Roman"/>
                <w:b/>
                <w:bCs/>
                <w:sz w:val="24"/>
                <w:szCs w:val="24"/>
              </w:rPr>
              <w:t>Курс / предмет</w:t>
            </w:r>
          </w:p>
        </w:tc>
        <w:tc>
          <w:tcPr>
            <w:tcW w:w="1800" w:type="dxa"/>
          </w:tcPr>
          <w:p w14:paraId="59C54CC6" w14:textId="77777777" w:rsidR="00EB2C63" w:rsidRDefault="00EB2C63" w:rsidP="00B81738">
            <w:pPr>
              <w:jc w:val="center"/>
            </w:pPr>
            <w:r>
              <w:rPr>
                <w:rFonts w:ascii="Times New Roman" w:eastAsia="Times New Roman" w:hAnsi="Times New Roman" w:cs="Times New Roman"/>
                <w:b/>
                <w:bCs/>
                <w:sz w:val="24"/>
                <w:szCs w:val="24"/>
              </w:rPr>
              <w:t>Кількість годин</w:t>
            </w:r>
          </w:p>
        </w:tc>
        <w:tc>
          <w:tcPr>
            <w:tcW w:w="1800" w:type="dxa"/>
          </w:tcPr>
          <w:p w14:paraId="011F310F" w14:textId="77777777" w:rsidR="00EB2C63" w:rsidRDefault="00EB2C63" w:rsidP="00B81738">
            <w:pPr>
              <w:jc w:val="center"/>
            </w:pPr>
            <w:r>
              <w:rPr>
                <w:rFonts w:ascii="Times New Roman" w:eastAsia="Times New Roman" w:hAnsi="Times New Roman" w:cs="Times New Roman"/>
                <w:b/>
                <w:bCs/>
                <w:sz w:val="24"/>
                <w:szCs w:val="24"/>
              </w:rPr>
              <w:t>Статус</w:t>
            </w:r>
          </w:p>
        </w:tc>
        <w:tc>
          <w:tcPr>
            <w:tcW w:w="2500" w:type="dxa"/>
          </w:tcPr>
          <w:p w14:paraId="24A9B9DC" w14:textId="77777777" w:rsidR="00EB2C63" w:rsidRDefault="00EB2C63" w:rsidP="00B81738">
            <w:pPr>
              <w:jc w:val="center"/>
            </w:pPr>
            <w:r>
              <w:rPr>
                <w:rFonts w:ascii="Times New Roman" w:eastAsia="Times New Roman" w:hAnsi="Times New Roman" w:cs="Times New Roman"/>
                <w:b/>
                <w:bCs/>
                <w:sz w:val="24"/>
                <w:szCs w:val="24"/>
              </w:rPr>
              <w:t>Основні змістові блоки</w:t>
            </w:r>
          </w:p>
        </w:tc>
      </w:tr>
      <w:tr w:rsidR="00EB2C63" w14:paraId="14989E52" w14:textId="77777777" w:rsidTr="00B81738">
        <w:tc>
          <w:tcPr>
            <w:tcW w:w="1300" w:type="dxa"/>
          </w:tcPr>
          <w:p w14:paraId="6059C150" w14:textId="77777777" w:rsidR="00EB2C63" w:rsidRDefault="00EB2C63" w:rsidP="00B81738">
            <w:pPr>
              <w:jc w:val="center"/>
            </w:pPr>
            <w:r>
              <w:rPr>
                <w:rFonts w:ascii="Times New Roman" w:eastAsia="Times New Roman" w:hAnsi="Times New Roman" w:cs="Times New Roman"/>
                <w:sz w:val="24"/>
                <w:szCs w:val="24"/>
              </w:rPr>
              <w:t>10 клас</w:t>
            </w:r>
          </w:p>
        </w:tc>
        <w:tc>
          <w:tcPr>
            <w:tcW w:w="2100" w:type="dxa"/>
          </w:tcPr>
          <w:p w14:paraId="6E59FEF3" w14:textId="77777777" w:rsidR="00EB2C63" w:rsidRDefault="00EB2C63" w:rsidP="00B81738">
            <w:r>
              <w:rPr>
                <w:rFonts w:ascii="Times New Roman" w:eastAsia="Times New Roman" w:hAnsi="Times New Roman" w:cs="Times New Roman"/>
                <w:sz w:val="24"/>
                <w:szCs w:val="24"/>
              </w:rPr>
              <w:t>Географія: людина і світ</w:t>
            </w:r>
          </w:p>
        </w:tc>
        <w:tc>
          <w:tcPr>
            <w:tcW w:w="1800" w:type="dxa"/>
          </w:tcPr>
          <w:p w14:paraId="0D96B38E" w14:textId="77777777" w:rsidR="00EB2C63" w:rsidRDefault="00EB2C63" w:rsidP="00B81738">
            <w:pPr>
              <w:jc w:val="center"/>
            </w:pPr>
            <w:r>
              <w:rPr>
                <w:rFonts w:ascii="Times New Roman" w:eastAsia="Times New Roman" w:hAnsi="Times New Roman" w:cs="Times New Roman"/>
                <w:sz w:val="24"/>
                <w:szCs w:val="24"/>
              </w:rPr>
              <w:t>105 (3 год/тиж.)</w:t>
            </w:r>
          </w:p>
        </w:tc>
        <w:tc>
          <w:tcPr>
            <w:tcW w:w="1800" w:type="dxa"/>
          </w:tcPr>
          <w:p w14:paraId="69730B0D" w14:textId="77777777" w:rsidR="00EB2C63" w:rsidRDefault="00EB2C63" w:rsidP="00B81738">
            <w:pPr>
              <w:jc w:val="center"/>
            </w:pPr>
            <w:r>
              <w:rPr>
                <w:rFonts w:ascii="Times New Roman" w:eastAsia="Times New Roman" w:hAnsi="Times New Roman" w:cs="Times New Roman"/>
                <w:sz w:val="24"/>
                <w:szCs w:val="24"/>
              </w:rPr>
              <w:t>Обов'язковий</w:t>
            </w:r>
          </w:p>
        </w:tc>
        <w:tc>
          <w:tcPr>
            <w:tcW w:w="2500" w:type="dxa"/>
          </w:tcPr>
          <w:p w14:paraId="7D7BE1F6" w14:textId="77777777" w:rsidR="00EB2C63" w:rsidRDefault="00EB2C63" w:rsidP="00B81738">
            <w:r>
              <w:rPr>
                <w:rFonts w:ascii="Times New Roman" w:eastAsia="Times New Roman" w:hAnsi="Times New Roman" w:cs="Times New Roman"/>
                <w:sz w:val="24"/>
                <w:szCs w:val="24"/>
              </w:rPr>
              <w:t>Демографія, розселення, господарство, глобальні проблеми</w:t>
            </w:r>
          </w:p>
        </w:tc>
      </w:tr>
      <w:tr w:rsidR="00EB2C63" w14:paraId="249E8B36" w14:textId="77777777" w:rsidTr="00B81738">
        <w:tc>
          <w:tcPr>
            <w:tcW w:w="1300" w:type="dxa"/>
          </w:tcPr>
          <w:p w14:paraId="3DFE5E52" w14:textId="77777777" w:rsidR="00EB2C63" w:rsidRDefault="00EB2C63" w:rsidP="00B81738">
            <w:pPr>
              <w:jc w:val="center"/>
            </w:pPr>
            <w:r>
              <w:rPr>
                <w:rFonts w:ascii="Times New Roman" w:eastAsia="Times New Roman" w:hAnsi="Times New Roman" w:cs="Times New Roman"/>
                <w:sz w:val="24"/>
                <w:szCs w:val="24"/>
              </w:rPr>
              <w:t>11 клас</w:t>
            </w:r>
          </w:p>
        </w:tc>
        <w:tc>
          <w:tcPr>
            <w:tcW w:w="2100" w:type="dxa"/>
          </w:tcPr>
          <w:p w14:paraId="627541E9" w14:textId="77777777" w:rsidR="00EB2C63" w:rsidRDefault="00EB2C63" w:rsidP="00B81738">
            <w:r>
              <w:rPr>
                <w:rFonts w:ascii="Times New Roman" w:eastAsia="Times New Roman" w:hAnsi="Times New Roman" w:cs="Times New Roman"/>
                <w:sz w:val="24"/>
                <w:szCs w:val="24"/>
              </w:rPr>
              <w:t>Географія та суспільство</w:t>
            </w:r>
          </w:p>
        </w:tc>
        <w:tc>
          <w:tcPr>
            <w:tcW w:w="1800" w:type="dxa"/>
          </w:tcPr>
          <w:p w14:paraId="476E647B" w14:textId="77777777" w:rsidR="00EB2C63" w:rsidRDefault="00EB2C63" w:rsidP="00B81738">
            <w:pPr>
              <w:jc w:val="center"/>
            </w:pPr>
            <w:r>
              <w:rPr>
                <w:rFonts w:ascii="Times New Roman" w:eastAsia="Times New Roman" w:hAnsi="Times New Roman" w:cs="Times New Roman"/>
                <w:sz w:val="24"/>
                <w:szCs w:val="24"/>
              </w:rPr>
              <w:t>70 (2 год/тиж.)</w:t>
            </w:r>
          </w:p>
        </w:tc>
        <w:tc>
          <w:tcPr>
            <w:tcW w:w="1800" w:type="dxa"/>
          </w:tcPr>
          <w:p w14:paraId="71119E8B" w14:textId="77777777" w:rsidR="00EB2C63" w:rsidRDefault="00EB2C63" w:rsidP="00B81738">
            <w:pPr>
              <w:jc w:val="center"/>
            </w:pPr>
            <w:r>
              <w:rPr>
                <w:rFonts w:ascii="Times New Roman" w:eastAsia="Times New Roman" w:hAnsi="Times New Roman" w:cs="Times New Roman"/>
                <w:sz w:val="24"/>
                <w:szCs w:val="24"/>
              </w:rPr>
              <w:t>Обов'язковий</w:t>
            </w:r>
          </w:p>
        </w:tc>
        <w:tc>
          <w:tcPr>
            <w:tcW w:w="2500" w:type="dxa"/>
          </w:tcPr>
          <w:p w14:paraId="4BFC2EDC" w14:textId="77777777" w:rsidR="00EB2C63" w:rsidRDefault="00EB2C63" w:rsidP="00B81738">
            <w:r>
              <w:rPr>
                <w:rFonts w:ascii="Times New Roman" w:eastAsia="Times New Roman" w:hAnsi="Times New Roman" w:cs="Times New Roman"/>
                <w:sz w:val="24"/>
                <w:szCs w:val="24"/>
              </w:rPr>
              <w:t>Регіони світу, сталий розвиток, геоекологія</w:t>
            </w:r>
          </w:p>
        </w:tc>
      </w:tr>
      <w:tr w:rsidR="00EB2C63" w14:paraId="1AF29199" w14:textId="77777777" w:rsidTr="00B81738">
        <w:tc>
          <w:tcPr>
            <w:tcW w:w="1300" w:type="dxa"/>
          </w:tcPr>
          <w:p w14:paraId="714F4F8F" w14:textId="77777777" w:rsidR="00EB2C63" w:rsidRDefault="00EB2C63" w:rsidP="00B81738">
            <w:pPr>
              <w:jc w:val="center"/>
            </w:pPr>
            <w:r>
              <w:rPr>
                <w:rFonts w:ascii="Times New Roman" w:eastAsia="Times New Roman" w:hAnsi="Times New Roman" w:cs="Times New Roman"/>
                <w:sz w:val="24"/>
                <w:szCs w:val="24"/>
              </w:rPr>
              <w:t>12 клас</w:t>
            </w:r>
          </w:p>
        </w:tc>
        <w:tc>
          <w:tcPr>
            <w:tcW w:w="2100" w:type="dxa"/>
          </w:tcPr>
          <w:p w14:paraId="0AAC22F4" w14:textId="77777777" w:rsidR="00EB2C63" w:rsidRDefault="00EB2C63" w:rsidP="00B81738">
            <w:r>
              <w:rPr>
                <w:rFonts w:ascii="Times New Roman" w:eastAsia="Times New Roman" w:hAnsi="Times New Roman" w:cs="Times New Roman"/>
                <w:sz w:val="24"/>
                <w:szCs w:val="24"/>
              </w:rPr>
              <w:t>Географія (профільний рівень)</w:t>
            </w:r>
          </w:p>
        </w:tc>
        <w:tc>
          <w:tcPr>
            <w:tcW w:w="1800" w:type="dxa"/>
          </w:tcPr>
          <w:p w14:paraId="08C5A3D1" w14:textId="77777777" w:rsidR="00EB2C63" w:rsidRDefault="00EB2C63" w:rsidP="00B81738">
            <w:pPr>
              <w:jc w:val="center"/>
            </w:pPr>
            <w:r>
              <w:rPr>
                <w:rFonts w:ascii="Times New Roman" w:eastAsia="Times New Roman" w:hAnsi="Times New Roman" w:cs="Times New Roman"/>
                <w:sz w:val="24"/>
                <w:szCs w:val="24"/>
              </w:rPr>
              <w:t>105-140 (3-4 год/тиж.)</w:t>
            </w:r>
          </w:p>
        </w:tc>
        <w:tc>
          <w:tcPr>
            <w:tcW w:w="1800" w:type="dxa"/>
          </w:tcPr>
          <w:p w14:paraId="212A2CBE" w14:textId="77777777" w:rsidR="00EB2C63" w:rsidRDefault="00EB2C63" w:rsidP="00B81738">
            <w:pPr>
              <w:jc w:val="center"/>
            </w:pPr>
            <w:r>
              <w:rPr>
                <w:rFonts w:ascii="Times New Roman" w:eastAsia="Times New Roman" w:hAnsi="Times New Roman" w:cs="Times New Roman"/>
                <w:sz w:val="24"/>
                <w:szCs w:val="24"/>
              </w:rPr>
              <w:t>За вибором / профільний</w:t>
            </w:r>
          </w:p>
        </w:tc>
        <w:tc>
          <w:tcPr>
            <w:tcW w:w="2500" w:type="dxa"/>
          </w:tcPr>
          <w:p w14:paraId="6A03481E" w14:textId="77777777" w:rsidR="00EB2C63" w:rsidRDefault="00EB2C63" w:rsidP="00B81738">
            <w:r>
              <w:rPr>
                <w:rFonts w:ascii="Times New Roman" w:eastAsia="Times New Roman" w:hAnsi="Times New Roman" w:cs="Times New Roman"/>
                <w:sz w:val="24"/>
                <w:szCs w:val="24"/>
              </w:rPr>
              <w:t>Поглиблення суспільно-геогр. тематики, регіональний аналіз</w:t>
            </w:r>
          </w:p>
        </w:tc>
      </w:tr>
      <w:tr w:rsidR="00EB2C63" w14:paraId="01890D76" w14:textId="77777777" w:rsidTr="00B81738">
        <w:tc>
          <w:tcPr>
            <w:tcW w:w="1300" w:type="dxa"/>
          </w:tcPr>
          <w:p w14:paraId="66C8673B" w14:textId="77777777" w:rsidR="00EB2C63" w:rsidRDefault="00EB2C63" w:rsidP="00B81738">
            <w:pPr>
              <w:jc w:val="center"/>
            </w:pPr>
            <w:r>
              <w:rPr>
                <w:rFonts w:ascii="Times New Roman" w:eastAsia="Times New Roman" w:hAnsi="Times New Roman" w:cs="Times New Roman"/>
                <w:sz w:val="24"/>
                <w:szCs w:val="24"/>
              </w:rPr>
              <w:t>12 клас</w:t>
            </w:r>
          </w:p>
        </w:tc>
        <w:tc>
          <w:tcPr>
            <w:tcW w:w="2100" w:type="dxa"/>
          </w:tcPr>
          <w:p w14:paraId="312D3BAB" w14:textId="77777777" w:rsidR="00EB2C63" w:rsidRDefault="00EB2C63" w:rsidP="00B81738">
            <w:r>
              <w:rPr>
                <w:rFonts w:ascii="Times New Roman" w:eastAsia="Times New Roman" w:hAnsi="Times New Roman" w:cs="Times New Roman"/>
                <w:sz w:val="24"/>
                <w:szCs w:val="24"/>
              </w:rPr>
              <w:t>Курси за вибором з географії</w:t>
            </w:r>
          </w:p>
        </w:tc>
        <w:tc>
          <w:tcPr>
            <w:tcW w:w="1800" w:type="dxa"/>
          </w:tcPr>
          <w:p w14:paraId="2F56E4EA" w14:textId="77777777" w:rsidR="00EB2C63" w:rsidRDefault="00EB2C63" w:rsidP="00B81738">
            <w:pPr>
              <w:jc w:val="center"/>
            </w:pPr>
            <w:r>
              <w:rPr>
                <w:rFonts w:ascii="Times New Roman" w:eastAsia="Times New Roman" w:hAnsi="Times New Roman" w:cs="Times New Roman"/>
                <w:sz w:val="24"/>
                <w:szCs w:val="24"/>
              </w:rPr>
              <w:t>35-70 (1-2 год/тиж.)</w:t>
            </w:r>
          </w:p>
        </w:tc>
        <w:tc>
          <w:tcPr>
            <w:tcW w:w="1800" w:type="dxa"/>
          </w:tcPr>
          <w:p w14:paraId="3398BE06" w14:textId="77777777" w:rsidR="00EB2C63" w:rsidRDefault="00EB2C63" w:rsidP="00B81738">
            <w:pPr>
              <w:jc w:val="center"/>
            </w:pPr>
            <w:r>
              <w:rPr>
                <w:rFonts w:ascii="Times New Roman" w:eastAsia="Times New Roman" w:hAnsi="Times New Roman" w:cs="Times New Roman"/>
                <w:sz w:val="24"/>
                <w:szCs w:val="24"/>
              </w:rPr>
              <w:t>Вибірково-обов'язковий</w:t>
            </w:r>
          </w:p>
        </w:tc>
        <w:tc>
          <w:tcPr>
            <w:tcW w:w="2500" w:type="dxa"/>
          </w:tcPr>
          <w:p w14:paraId="05BEBDEE" w14:textId="77777777" w:rsidR="00EB2C63" w:rsidRDefault="00EB2C63" w:rsidP="00B81738">
            <w:r>
              <w:rPr>
                <w:rFonts w:ascii="Times New Roman" w:eastAsia="Times New Roman" w:hAnsi="Times New Roman" w:cs="Times New Roman"/>
                <w:sz w:val="24"/>
                <w:szCs w:val="24"/>
              </w:rPr>
              <w:t>Рекреаційна географія, геоекономіка, міжнар. відносини та ін.</w:t>
            </w:r>
          </w:p>
        </w:tc>
      </w:tr>
    </w:tbl>
    <w:p w14:paraId="01D60B9D"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Як видно з таблиці 1.1, курс географії 12 класу у варіанті профільного навчання або вибіркового курсу являє собою найбільш гнучкий та змістово відкритий компонент шкільної географічної освіти. Саме тут є найбільший простір для включення тематики, що не охоплена обов'язковими програмами попередніх років, але є надзвичайно важливою для формування суспільно-географічної компетентності випускника. До такої тематики належить, зокрема, політична географія.</w:t>
      </w:r>
    </w:p>
    <w:p w14:paraId="0B882BCE"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lastRenderedPageBreak/>
        <w:t>І. В. Удовиченко в монографії, присвяченій концептуальним засадам змісту навчання географії старшої школи на профільному рівні, доводить, що «зміст профільного курсу географії повинен суттєво виходити за межі базового рівня і забезпечувати формування аналітичних умінь старшокласників у сфері суспільно-географічного аналізу» [77, с. 112]. Авторка аргументує необхідність включення до профільного курсу тематики геополітики, регіональних контрастів розвитку та просторового аналізу суспільних явищ - тобто саме тих блоків, які складають предметне ядро політичної географії. В автореферат докторської дисертації того самого автора зазначено, що «профільний рівень вимагає формування системного уявлення про взаємозалежність географічних, економічних і політичних чинників розвитку регіонів та держав» [78, с. 18]. Цей висновок є прямим обґрунтуванням місця розділу «Політична географія» у структурі курсу 12 класу.</w:t>
      </w:r>
    </w:p>
    <w:p w14:paraId="02052B6E"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Характеризуючи зміст курсів географії для старшої школи, слід зупинитися на курсі «Географія та суспільство» для 11 класу, який є найближчим змістовим попередником потенційного модуля з політичної географії. Цей курс зосереджується на регіональному вимірі суспільно-географічних процесів: вивчаються регіони світу, особливості їхнього соціально-економічного розвитку, проблеми нерівномірності та сталого розвитку. Водночас геополітичний вимір - аналіз форм правління, державного устрою, кордонів, геополітичних альянсів - у цьому курсі представлений фрагментарно. Т. Г. Назаренко в монографії про методику навчання географії в профільній школі наголошує, що «зміст старшої школи потребує системного охоплення суспільно-географічної тематики, у тому числі через введення спеціалізованих тематичних блоків» [58, с. 67]. Розділ «Політична географія» міг би стати саме таким тематичним блоком у 12 класі.</w:t>
      </w:r>
    </w:p>
    <w:p w14:paraId="1B5FDEE5"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Важливим аспектом структурування географічної освіти старшої школи є питання наступності та узгодженості між класами. С. Г. Кобернік у монографії про науково-методичні засади географічної освіти в основній школі підкреслює, що «змістова наступність є однією з фундаментальних дидактичних вимог до побудови шкільних курсів географії: кожен новий курс має спиратися на знання, сформовані раніше, і водночас розширювати та поглиблювати їх» [40, с. 89]. </w:t>
      </w:r>
      <w:r>
        <w:rPr>
          <w:rFonts w:ascii="Times New Roman" w:eastAsia="Times New Roman" w:hAnsi="Times New Roman" w:cs="Times New Roman"/>
          <w:sz w:val="28"/>
          <w:szCs w:val="28"/>
        </w:rPr>
        <w:lastRenderedPageBreak/>
        <w:t>Стосовно політичної географії це означає, що учні 12 класу вже мають певний фундамент: в основній школі вони ознайомилися з поняттями держави, кордону, форми правління на рівні базового географічного курсу. Завданням старшої школи є перехід від ознайомчого до аналітичного рівня опрацювання цих понять.</w:t>
      </w:r>
    </w:p>
    <w:p w14:paraId="47F6BFF5"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Диференціація навчання у старшій школі є ще одним принципом, що безпосередньо впливає на місце та структуру географії в 12 класі. Відповідно до ідеології НУШ, старша школа є профільною, що означає відмову від єдиної обов'язкової програми на користь системи обов'язкових, вибірково-обов'язкових і вибіркових компонентів. Г. О. Васьківська та В. І. Кизенко аналізують теоретико-методичні засади диференціації навчання в сучасній школі і наголошують, що «диференціація змісту дозволяє врахувати різні освітні потреби учнів, забезпечивши кожному можливість опанувати матеріал на оптимальному для нього рівні» [11, с. 17]. У контексті географії це означає, що курс «Політична географія» може пропонуватися як варіативний компонент - курс за вибором або профільний модуль - і водночас задовольняти потреби учнів із різними рівнями підготовки та інтересами.</w:t>
      </w:r>
    </w:p>
    <w:p w14:paraId="602F020A"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А. А. Загородня, досліджуючи особливості диференціації змісту навчання у старшій школі, констатує, що «введення варіативних курсів дозволяє значно розширити горизонти географічної освіти, включивши тематику, яка є суспільно значущою, але не вписується в жорсткі рамки обов'язкових програм» [30, с. 63]. Це спостереження є особливо актуальним для політичної географії: її тематика - геополітичні конфлікти, кордони, вибори, міжнародні організації - беззаперечно є суспільно значущою і водночас не знаходить системного відображення в обов'язкових програмах жодного класу.</w:t>
      </w:r>
    </w:p>
    <w:p w14:paraId="066E2EAD"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Методичне забезпечення географічної освіти старшої школи є ще одним вузловим питанням, що потребує розгляду в контексті НУШ. Т. Г. Назаренко та співавтори у методичному посібнику з розроблення та впровадження інтегрованих курсів за вибором зазначають, що «сучасний курс за вибором з географії повинен мати чітко сформульовані компетентнісні результати, забезпечуватися активними методами навчання та дозволяти учням здійснювати дослідницьку діяльність» [61, </w:t>
      </w:r>
      <w:r>
        <w:rPr>
          <w:rFonts w:ascii="Times New Roman" w:eastAsia="Times New Roman" w:hAnsi="Times New Roman" w:cs="Times New Roman"/>
          <w:sz w:val="28"/>
          <w:szCs w:val="28"/>
        </w:rPr>
        <w:lastRenderedPageBreak/>
        <w:t>с. 18]. Д. О. Пузіков та Т. Г. Назаренко, аналізуючи практику впровадження курсів за вибором з географії та економіки, констатують, що «найбільш затребуваними є курси, які пов'язують географічний зміст із актуальними суспільними проблемами та розвивають аналітичне мислення учнів» [69, с. 14]. Обидва висновки є прямими методичними орієнтирами для розроблення курсу політичної географії.</w:t>
      </w:r>
    </w:p>
    <w:p w14:paraId="4C014BAF"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Окремої уваги заслуговує питання про роль учителя географії у реалізації оновленого змісту старшої школи. В умовах НУШ учитель перестає бути лише транслятором готових знань і набуває ролі організатора навчально-пізнавальної діяльності учнів, фасилітатора дискусій та наукового керівника дослідницьких проектів. О. В. Браславська, аналізуючи прогнозувальну оцінку фахової компетентності майбутніх учителів географії, підкреслює, що «ефективний учитель географії має не лише знати предмет, а й уміти конструювати навчальний процес відповідно до вікових особливостей і пізнавальних потреб старшокласників» [7, с. 277]. О. В. Елькін у дисертаційному дослідженні стверджує, що «формування фахової компетентності вчителя географії є умовою успішного впровадження будь-яких методичних інновацій у навчальний процес» [28, с. 14]. Ці положення важливі у контексті впровадження нового розділу: якість викладання політичної географії безпосередньо залежатиме від методичної готовності вчителя до роботи з цим матеріалом.</w:t>
      </w:r>
    </w:p>
    <w:p w14:paraId="68C15230"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Значущою тенденцією розвитку географічної освіти старшої школи в умовах НУШ є посилення міждисциплінарних зв'язків. С. Л. Капіруліна та Л. Б. Паламарчук наголошують, що «міжпредметні зв'язки на уроках географії є не лише методичним прийомом, а й відображенням реальної системності географічного знання, яке за своєю природою синтезує природничі і суспільні елементи» [37, с. 14]. Стосовно 12 класу це означає, що курс географії - і зокрема розділ «Політична географія» - повинен бути свідомо ув'язаний із курсами історії, правознавства, громадянської освіти та іноземних мов, щоб формувати в учнів цілісне суспільствознавче мислення.</w:t>
      </w:r>
    </w:p>
    <w:p w14:paraId="5B7ADE91"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Нова українська школа також приділяє особливу увагу формуванню громадянських компетентностей учнів. Географія 12 класу може і повинна стати </w:t>
      </w:r>
      <w:r>
        <w:rPr>
          <w:rFonts w:ascii="Times New Roman" w:eastAsia="Times New Roman" w:hAnsi="Times New Roman" w:cs="Times New Roman"/>
          <w:sz w:val="28"/>
          <w:szCs w:val="28"/>
        </w:rPr>
        <w:lastRenderedPageBreak/>
        <w:t>одним із ключових майданчиків цього формування - через вивчення державного устрою різних країн, аналіз виборчих систем, осмислення причин і наслідків геополітичних конфліктів, розуміння ролі міжнародних організацій у підтримці миру і стабільності. Як зазначається у порадникові для вчителів НУШ, «громадянська та соціальна компетентності передбачають здатність учнів розуміти соціальні та політичні концепції і структури, брати участь у громадянському і суспільному житті» [63, с. 47]. Вивчення політичної географії є прямим шляхом до формування саме цих компетентностей.</w:t>
      </w:r>
    </w:p>
    <w:p w14:paraId="13B9466E"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Реформа НУШ також відкрила нові можливості для використання активних та інтерактивних методів навчання у старшій школі. В. П. Корнєєв у посібнику «Технології в навчанні географії» систематизує методи проблемного, дослідницького та проектного навчання, доводячи їхню ефективність у формуванні географічного мислення старшокласників [45, с. 67]. О. М. Топузов у монографії про проблемне навчання географії в школі аргументує, що «проблемний підхід дозволяє залучити учнів до активного пізнання, перетворюючи їх із пасивних реципієнтів знань на активних дослідників географічного простору» [75, с. 89]. Ці методичні підходи є особливо продуктивними для викладання політичної географії, де кожна тема - від причин розпаду держав до механізмів виборчих систем - природно постає як дослідницька проблема.</w:t>
      </w:r>
    </w:p>
    <w:p w14:paraId="45CFB710" w14:textId="77777777" w:rsidR="00EB2C63" w:rsidRDefault="00EB2C63" w:rsidP="00B81738">
      <w:pPr>
        <w:spacing w:after="0" w:line="360" w:lineRule="auto"/>
        <w:ind w:firstLine="709"/>
        <w:contextualSpacing/>
        <w:jc w:val="both"/>
      </w:pPr>
      <w:r>
        <w:rPr>
          <w:rFonts w:ascii="Times New Roman" w:eastAsia="Times New Roman" w:hAnsi="Times New Roman" w:cs="Times New Roman"/>
          <w:sz w:val="28"/>
          <w:szCs w:val="28"/>
        </w:rPr>
        <w:t xml:space="preserve">Узагальнюючи викладене, можна констатувати, що місце курсу географії у старшій школі в умовах НУШ визначається кількома взаємопов'язаними чинниками: нормативною базою (Закон про освіту, Державний стандарт, Концепція НУШ), структурою профільного навчання (обов'язкові, вибірково-обов'язкові та вибіркові компоненти), принципами компетентнісного підходу (орієнтація на результати, а не на зміст сам по собі), а також вимогами наступності та диференціації. Курс географії 12 класу у форматі профільного або курсу за вибором є найбільш гнучким і відкритим до змістових інновацій компонентом цієї структури. Саме тут є оптимальні умови для впровадження розділу «Політична географія» - як тематичного блоку, що органічно завершує шкільну географічну </w:t>
      </w:r>
      <w:r>
        <w:rPr>
          <w:rFonts w:ascii="Times New Roman" w:eastAsia="Times New Roman" w:hAnsi="Times New Roman" w:cs="Times New Roman"/>
          <w:sz w:val="28"/>
          <w:szCs w:val="28"/>
        </w:rPr>
        <w:lastRenderedPageBreak/>
        <w:t>освіту, формуючи в учнів цілісне суспільно-географічне та геополітичне уявлення про сучасний світ.</w:t>
      </w:r>
    </w:p>
    <w:p w14:paraId="4CAEB721" w14:textId="4353DA7E" w:rsidR="00EB2C63" w:rsidRPr="00C615CE" w:rsidRDefault="00EB2C63" w:rsidP="00EB2C63">
      <w:pPr>
        <w:pStyle w:val="2"/>
        <w:spacing w:line="360" w:lineRule="auto"/>
        <w:ind w:firstLine="708"/>
        <w:jc w:val="both"/>
        <w:rPr>
          <w:color w:val="auto"/>
          <w:lang w:val="uk-UA"/>
        </w:rPr>
      </w:pPr>
      <w:bookmarkStart w:id="5" w:name="_Toc228791143"/>
      <w:r>
        <w:rPr>
          <w:rFonts w:ascii="Times New Roman" w:eastAsia="Times New Roman" w:hAnsi="Times New Roman" w:cs="Times New Roman"/>
          <w:color w:val="auto"/>
          <w:sz w:val="28"/>
          <w:szCs w:val="28"/>
        </w:rPr>
        <w:t>1.3. Зарубіжний досвід викладання політичної географії у шкільній освіті</w:t>
      </w:r>
      <w:bookmarkEnd w:id="5"/>
    </w:p>
    <w:p w14:paraId="65B4506B"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lang w:val="uk-UA"/>
        </w:rPr>
        <w:t xml:space="preserve">Вивчення зарубіжного досвіду організації шкільної географічної освіти є необхідною передумовою для розроблення науково обґрунтованої методичної моделі інтеграції політичної географії до курсу 12 класу НУШ. Порівняльний аналіз практики різних країн дозволяє виявити загальні тенденції, успішні підходи та можливі ризики, уникнувши при цьому методичних помилок, які вже були подолані в інших освітніх системах. Як зауважує П. А. Британський, «географічна освіта в різних країнах розвивається під впливом спільних глобальних викликів, однак відображає й специфіку національних освітніх традицій та суспільних пріоритетів» [8, с. 25]. </w:t>
      </w:r>
      <w:r>
        <w:rPr>
          <w:rFonts w:ascii="Times New Roman" w:eastAsia="Times New Roman" w:hAnsi="Times New Roman" w:cs="Times New Roman"/>
          <w:sz w:val="28"/>
          <w:szCs w:val="28"/>
        </w:rPr>
        <w:t>Саме тому зарубіжний досвід слід вивчати критично - виявляючи те, що може бути адаптоване до українських умов, і те, що є специфічним для конкретної національної системи.</w:t>
      </w:r>
    </w:p>
    <w:p w14:paraId="517DF422"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 xml:space="preserve">Міжнародна хартія географічної освіти 2016 року, прийнята у Пекіні Міжнародним географічним союзом, є ключовим документом, що визначає глобальні стандарти та пріоритети шкільної географії. Хартія проголошує, що географічна освіта повинна формувати в учнів «географічне мислення, просторову свідомість і здатність до критичного аналізу суспільних та природних процесів у їхній просторовій взаємодії» [87, с. 4]. Документ також наголошує на важливості включення суспільно-географічної та геополітичної тематики до шкільних програм - як складової формування відповідального глобального громадянства. Kidman та Hanus зазначають, що Комісія з географічної освіти МГС активно просуває включення геополітичних і суспільно-географічних тем до шкільних програм як глобального пріоритету [93]. Саме ця рамка є методологічною основою для порівняльного аналізу зарубіжних практик викладання політичної географії. Варто також підкреслити, що геополітична тематика дедалі більше проникає у вищу освіту та освітню політику: Moscovitz і Sabzalieva фіксують появу «нової </w:t>
      </w:r>
      <w:r>
        <w:rPr>
          <w:rFonts w:ascii="Times New Roman" w:eastAsia="Times New Roman" w:hAnsi="Times New Roman" w:cs="Times New Roman"/>
          <w:sz w:val="28"/>
          <w:szCs w:val="28"/>
        </w:rPr>
        <w:lastRenderedPageBreak/>
        <w:t>геополітики освіти», що впливає і на шкільний рівень, зокрема на відбір змісту та формування відповідних компетентностей [96].</w:t>
      </w:r>
    </w:p>
    <w:p w14:paraId="680B9F54"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Серед розвинених освітніх систем особливе місце у сфері шкільної геополітичної освіти посідають Сполучені Штати Америки. Американська шкільна географія розвивається в умовах децентралізованої системи освіти, де кожен штат самостійно визначає навчальні стандарти. Проте на федеральному рівні широко поширений курс «AP Human Geography» (Advanced Placement Human Geography) - один із найпопулярніших поглиблених шкільних курсів, що охоплює широкий спектр суспільно-географічних тем, у тому числі політичну організацію простору, державні кордони, геополітику та виборчу географію. Bednarz і Mitchell у вступі до провідного міжнародного довідника з географічної освіти наголошують, що американська традиція шкільної географії поступово рухається від описової до аналітичної та критичної, де учні не просто вивчають держави, а осмислюють причини їхньої просторової організації [86]. Granados-Sánchez і Reid, аналізуючи концепцію «потужного знання» у шкільній географії, підкреслюють, що геополітика є одним із ключових змістових ядер, що забезпечують учням здатність критично інтерпретувати сучасний світ [90]. Ця тенденція є принципово важливою для розуміння глобального вектору розвитку шкільної географії.</w:t>
      </w:r>
    </w:p>
    <w:p w14:paraId="20EC57B2"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 xml:space="preserve">У Великій Британії шкільна географія має тривалу академічну традицію і посідає особливе місце серед гуманітарних і природничих предметів старшої школи. Курс «A-Level Geography» для учнів 16-18 років є одним із найбільш структурованих та академічно насичених шкільних географічних курсів у світі. Його зміст включає обов'язкові та вибіркові модулі, серед яких значне місце займають теми геополітики ресурсів, глобальних систем і управління, суверенітету та кордонів у сучасному світі. Важливою особливістю британського підходу є акцент на дослідницькій роботі учнів: кожен старшокласник виконує польове дослідження на власно обрану тему, що може включати геополітичний аналіз конкретного регіону або конфлікту. Roberts у монографії «Geography Through Enquiry» доводить, що дослідницький підхід є методологічним стрижнем британської шкільної географії, забезпечуючи учням здатність самостійно ставити </w:t>
      </w:r>
      <w:r>
        <w:rPr>
          <w:rFonts w:ascii="Times New Roman" w:eastAsia="Times New Roman" w:hAnsi="Times New Roman" w:cs="Times New Roman"/>
          <w:sz w:val="28"/>
          <w:szCs w:val="28"/>
        </w:rPr>
        <w:lastRenderedPageBreak/>
        <w:t>питання та аналізувати географічний простір [97]. Той самий автор наголошує на ролі «потужних педагогік» у викладанні географії, що дозволяють учням переходити від фактологічного знання до критичного розуміння суспільних і геополітичних процесів [98]. Maude, аналізуючи роль «потужного знання» у географічному навчанні, підкреслює, що саме геополітичні концепти забезпечують учням здатність інтерпретувати сучасний світ [95].</w:t>
      </w:r>
    </w:p>
    <w:p w14:paraId="25ED1D02"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Особливий інтерес для українських педагогів-географів становить досвід Німеччини - країни, чия освітня традиція є методично глибокою і водночас добре адаптованою до сучасних вимог. У Німеччині шкільна географія (Erdkunde або Geographie залежно від федеральної землі) є обов'язковим предметом у гімназії аж до закінчення 13 класу в деяких землях. Вона включає чітко виражений суспільно-географічний компонент, у рамках якого вивчаються геополітика ресурсів, роль Євросоюзу як геополітичного актора, глобальні конфлікти та просторові нерівності розвитку. Принциповою особливістю німецького підходу є інтеграція політично-географічної тематики в обов'язковий курс, а не виокремлення її у факультативний блок. De Miguel González, аналізуючи співвідношення наукової географії та шкільного предмета, наголошує, що саме інтегрований, а не факультативний підхід до геополітики забезпечує системне формування суспільно-географічних компетентностей [88]. Bendl та інші у систематичному огляді дослідників географічної освіти підкреслюють, що «географічне мислення» як наскрізна мета шкільної географії в розвинених системах включає розуміння просторових аспектів влади і державності [87]. Цей висновок є важливим орієнтиром для вибору моделі інтеграції політичної географії до українського курсу 12 класу.</w:t>
      </w:r>
    </w:p>
    <w:p w14:paraId="147EAB4C"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 xml:space="preserve">Польський досвід є особливо цінним для України з огляду на географічну, культурну та освітню близькість двох країн. Польська шкільна географія останніми десятиліттями пройшла шлях суттєвої модернізації: у рамках реформи 2017-2019 років була введена профільна («розширена») географія для старшої школи, яка значно поглибила суспільно-географічну та геополітичну складову змісту. Польські старшокласники, які обирають розширений рівень географії, вивчають політичну карту світу не як статичний перелік держав, а як динамічну систему, що </w:t>
      </w:r>
      <w:r>
        <w:rPr>
          <w:rFonts w:ascii="Times New Roman" w:eastAsia="Times New Roman" w:hAnsi="Times New Roman" w:cs="Times New Roman"/>
          <w:sz w:val="28"/>
          <w:szCs w:val="28"/>
        </w:rPr>
        <w:lastRenderedPageBreak/>
        <w:t>змінюється під впливом геополітичних, економічних і соціальних чинників. Включеними до програми є теми міжнародних організацій, регіональних конфліктів і принципів функціонування сучасної державності. Методичний підхід, описаний С. Г. Кобернік як «проблемне структурування змісту навколо реальних суспільно-географічних викликів» [40, с. 112], відповідає саме тому, що реалізується в польській шкільній географії.</w:t>
      </w:r>
    </w:p>
    <w:p w14:paraId="5A7E46B8"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Досвід Фінляндії - країни, яка стабільно посідає провідні позиції у міжнародних освітніх рейтингах - є показовим насамперед у частині організаційної моделі викладання географії. Фінська шкільна географія (Maantieto) побудована на модульному принципі: учень у старшій школі самостійно обирає модулі відповідно до своїх інтересів і майбутніх планів. Серед обов'язкових модулів - суспільна географія, що включає вивчення форм держав, функціонування кордонів, основ глобального управління та принципів демократичного простору. Hammond та інші у порівняльному дослідженні географічних навчальних програм Англії, Фінляндії та Швеції засвідчують, що фінська програма вирізняється особливо чітким балансом між обов'язковим ядром та варіативністю, що є зразком для реформування шкільної географії в інших країнах [91]. Ця модель безпосередньо відповідає принципу варіативності, закладеному в НУШ, і підтверджує доцільність двоформатної моделі модуля «Політична географія».</w:t>
      </w:r>
    </w:p>
    <w:p w14:paraId="396BDEF4"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Узагальнений порівняльний аналіз зарубіжних практик викладання політичної географії у шкільній освіті представлено у таблиці 1.2.</w:t>
      </w:r>
    </w:p>
    <w:p w14:paraId="7A5515DF" w14:textId="77777777" w:rsidR="00EB2C63" w:rsidRPr="00EB2C63" w:rsidRDefault="00EB2C63" w:rsidP="00B81738">
      <w:pPr>
        <w:spacing w:after="0" w:line="360" w:lineRule="auto"/>
        <w:ind w:firstLine="709"/>
        <w:contextualSpacing/>
        <w:jc w:val="right"/>
      </w:pPr>
      <w:r>
        <w:rPr>
          <w:rFonts w:ascii="Times New Roman" w:eastAsia="Times New Roman" w:hAnsi="Times New Roman" w:cs="Times New Roman"/>
          <w:bCs/>
          <w:sz w:val="28"/>
          <w:szCs w:val="28"/>
        </w:rPr>
        <w:t>Таблиця 1.2</w:t>
      </w:r>
    </w:p>
    <w:p w14:paraId="2D35070C" w14:textId="77777777" w:rsidR="00EB2C63" w:rsidRPr="00EB2C63" w:rsidRDefault="00EB2C63" w:rsidP="00B81738">
      <w:pPr>
        <w:spacing w:after="0" w:line="360" w:lineRule="auto"/>
        <w:ind w:firstLine="709"/>
        <w:contextualSpacing/>
        <w:jc w:val="center"/>
      </w:pPr>
      <w:r>
        <w:rPr>
          <w:rFonts w:ascii="Times New Roman" w:eastAsia="Times New Roman" w:hAnsi="Times New Roman" w:cs="Times New Roman"/>
          <w:bCs/>
          <w:iCs/>
          <w:sz w:val="28"/>
          <w:szCs w:val="28"/>
        </w:rPr>
        <w:t>Порівняльний аналіз викладання політичної географії у шкільних системах зарубіжних країн (складено автором на основі: [86; 87; 88; 89; 90; 91; 93; 97; 99])</w:t>
      </w:r>
    </w:p>
    <w:tbl>
      <w:tblPr>
        <w:tblStyle w:val="a6"/>
        <w:tblW w:w="9500" w:type="dxa"/>
        <w:tblLook w:val="04A0" w:firstRow="1" w:lastRow="0" w:firstColumn="1" w:lastColumn="0" w:noHBand="0" w:noVBand="1"/>
      </w:tblPr>
      <w:tblGrid>
        <w:gridCol w:w="1449"/>
        <w:gridCol w:w="2469"/>
        <w:gridCol w:w="1618"/>
        <w:gridCol w:w="1759"/>
        <w:gridCol w:w="2205"/>
      </w:tblGrid>
      <w:tr w:rsidR="00EB2C63" w14:paraId="2EFC0EAA" w14:textId="77777777" w:rsidTr="00EB2C63">
        <w:tc>
          <w:tcPr>
            <w:tcW w:w="1500" w:type="dxa"/>
          </w:tcPr>
          <w:p w14:paraId="665C14B9" w14:textId="77777777" w:rsidR="00EB2C63" w:rsidRDefault="00EB2C63" w:rsidP="00EB2C63">
            <w:pPr>
              <w:jc w:val="center"/>
            </w:pPr>
            <w:r>
              <w:rPr>
                <w:rFonts w:ascii="Times New Roman" w:eastAsia="Times New Roman" w:hAnsi="Times New Roman" w:cs="Times New Roman"/>
                <w:b/>
                <w:bCs/>
                <w:sz w:val="24"/>
                <w:szCs w:val="24"/>
              </w:rPr>
              <w:t>Країна</w:t>
            </w:r>
          </w:p>
        </w:tc>
        <w:tc>
          <w:tcPr>
            <w:tcW w:w="1700" w:type="dxa"/>
          </w:tcPr>
          <w:p w14:paraId="7593F457" w14:textId="77777777" w:rsidR="00EB2C63" w:rsidRDefault="00EB2C63" w:rsidP="00EB2C63">
            <w:pPr>
              <w:jc w:val="center"/>
            </w:pPr>
            <w:r>
              <w:rPr>
                <w:rFonts w:ascii="Times New Roman" w:eastAsia="Times New Roman" w:hAnsi="Times New Roman" w:cs="Times New Roman"/>
                <w:b/>
                <w:bCs/>
                <w:sz w:val="24"/>
                <w:szCs w:val="24"/>
              </w:rPr>
              <w:t>Назва курсу / предмету</w:t>
            </w:r>
          </w:p>
        </w:tc>
        <w:tc>
          <w:tcPr>
            <w:tcW w:w="1700" w:type="dxa"/>
          </w:tcPr>
          <w:p w14:paraId="4811A677" w14:textId="77777777" w:rsidR="00EB2C63" w:rsidRDefault="00EB2C63" w:rsidP="00EB2C63">
            <w:pPr>
              <w:jc w:val="center"/>
            </w:pPr>
            <w:r>
              <w:rPr>
                <w:rFonts w:ascii="Times New Roman" w:eastAsia="Times New Roman" w:hAnsi="Times New Roman" w:cs="Times New Roman"/>
                <w:b/>
                <w:bCs/>
                <w:sz w:val="24"/>
                <w:szCs w:val="24"/>
              </w:rPr>
              <w:t>Клас / вік</w:t>
            </w:r>
          </w:p>
        </w:tc>
        <w:tc>
          <w:tcPr>
            <w:tcW w:w="1800" w:type="dxa"/>
          </w:tcPr>
          <w:p w14:paraId="682BFC9E" w14:textId="77777777" w:rsidR="00EB2C63" w:rsidRDefault="00EB2C63" w:rsidP="00EB2C63">
            <w:pPr>
              <w:jc w:val="center"/>
            </w:pPr>
            <w:r>
              <w:rPr>
                <w:rFonts w:ascii="Times New Roman" w:eastAsia="Times New Roman" w:hAnsi="Times New Roman" w:cs="Times New Roman"/>
                <w:b/>
                <w:bCs/>
                <w:sz w:val="24"/>
                <w:szCs w:val="24"/>
              </w:rPr>
              <w:t>Статус</w:t>
            </w:r>
          </w:p>
        </w:tc>
        <w:tc>
          <w:tcPr>
            <w:tcW w:w="2800" w:type="dxa"/>
          </w:tcPr>
          <w:p w14:paraId="7A872DFC" w14:textId="77777777" w:rsidR="00EB2C63" w:rsidRDefault="00EB2C63" w:rsidP="00EB2C63">
            <w:pPr>
              <w:jc w:val="center"/>
            </w:pPr>
            <w:r>
              <w:rPr>
                <w:rFonts w:ascii="Times New Roman" w:eastAsia="Times New Roman" w:hAnsi="Times New Roman" w:cs="Times New Roman"/>
                <w:b/>
                <w:bCs/>
                <w:sz w:val="24"/>
                <w:szCs w:val="24"/>
              </w:rPr>
              <w:t>Ключові теми політичної географії</w:t>
            </w:r>
          </w:p>
        </w:tc>
      </w:tr>
      <w:tr w:rsidR="00EB2C63" w14:paraId="6EB6FCDD" w14:textId="77777777" w:rsidTr="00EB2C63">
        <w:tc>
          <w:tcPr>
            <w:tcW w:w="1500" w:type="dxa"/>
          </w:tcPr>
          <w:p w14:paraId="16CB5BD0" w14:textId="77777777" w:rsidR="00EB2C63" w:rsidRDefault="00EB2C63" w:rsidP="00EB2C63">
            <w:pPr>
              <w:jc w:val="center"/>
            </w:pPr>
            <w:r>
              <w:rPr>
                <w:rFonts w:ascii="Times New Roman" w:eastAsia="Times New Roman" w:hAnsi="Times New Roman" w:cs="Times New Roman"/>
                <w:b/>
                <w:bCs/>
                <w:sz w:val="24"/>
                <w:szCs w:val="24"/>
              </w:rPr>
              <w:t>США</w:t>
            </w:r>
          </w:p>
        </w:tc>
        <w:tc>
          <w:tcPr>
            <w:tcW w:w="1700" w:type="dxa"/>
          </w:tcPr>
          <w:p w14:paraId="128DFC0E" w14:textId="77777777" w:rsidR="00EB2C63" w:rsidRPr="00330AD1" w:rsidRDefault="00EB2C63" w:rsidP="00EB2C63">
            <w:pPr>
              <w:rPr>
                <w:lang w:val="en-GB"/>
              </w:rPr>
            </w:pPr>
            <w:r>
              <w:rPr>
                <w:rFonts w:ascii="Times New Roman" w:eastAsia="Times New Roman" w:hAnsi="Times New Roman" w:cs="Times New Roman"/>
                <w:sz w:val="24"/>
                <w:szCs w:val="24"/>
                <w:lang w:val="en-GB"/>
              </w:rPr>
              <w:t>World Geography / AP Human Geography</w:t>
            </w:r>
          </w:p>
        </w:tc>
        <w:tc>
          <w:tcPr>
            <w:tcW w:w="1700" w:type="dxa"/>
          </w:tcPr>
          <w:p w14:paraId="6C0B4F1E" w14:textId="77777777" w:rsidR="00EB2C63" w:rsidRDefault="00EB2C63" w:rsidP="00EB2C63">
            <w:pPr>
              <w:jc w:val="center"/>
            </w:pPr>
            <w:r>
              <w:rPr>
                <w:rFonts w:ascii="Times New Roman" w:eastAsia="Times New Roman" w:hAnsi="Times New Roman" w:cs="Times New Roman"/>
                <w:sz w:val="24"/>
                <w:szCs w:val="24"/>
              </w:rPr>
              <w:t>9-12 клас (14-18 р.)</w:t>
            </w:r>
          </w:p>
        </w:tc>
        <w:tc>
          <w:tcPr>
            <w:tcW w:w="1800" w:type="dxa"/>
          </w:tcPr>
          <w:p w14:paraId="08E72E48" w14:textId="77777777" w:rsidR="00EB2C63" w:rsidRDefault="00EB2C63" w:rsidP="00EB2C63">
            <w:r>
              <w:rPr>
                <w:rFonts w:ascii="Times New Roman" w:eastAsia="Times New Roman" w:hAnsi="Times New Roman" w:cs="Times New Roman"/>
                <w:sz w:val="24"/>
                <w:szCs w:val="24"/>
              </w:rPr>
              <w:t>Обов'язковий або вибірковий (залежно від штату)</w:t>
            </w:r>
          </w:p>
        </w:tc>
        <w:tc>
          <w:tcPr>
            <w:tcW w:w="2800" w:type="dxa"/>
          </w:tcPr>
          <w:p w14:paraId="27E747B7" w14:textId="77777777" w:rsidR="00EB2C63" w:rsidRDefault="00EB2C63" w:rsidP="00EB2C63">
            <w:r>
              <w:rPr>
                <w:rFonts w:ascii="Times New Roman" w:eastAsia="Times New Roman" w:hAnsi="Times New Roman" w:cs="Times New Roman"/>
                <w:sz w:val="24"/>
                <w:szCs w:val="24"/>
              </w:rPr>
              <w:t xml:space="preserve">Держави і кордони, геополітика, міжнародні організації, </w:t>
            </w:r>
            <w:r>
              <w:rPr>
                <w:rFonts w:ascii="Times New Roman" w:eastAsia="Times New Roman" w:hAnsi="Times New Roman" w:cs="Times New Roman"/>
                <w:sz w:val="24"/>
                <w:szCs w:val="24"/>
              </w:rPr>
              <w:lastRenderedPageBreak/>
              <w:t>конфлікти, виборчі системи</w:t>
            </w:r>
          </w:p>
        </w:tc>
      </w:tr>
      <w:tr w:rsidR="00EB2C63" w14:paraId="5A2C96A8" w14:textId="77777777" w:rsidTr="00EB2C63">
        <w:tc>
          <w:tcPr>
            <w:tcW w:w="1500" w:type="dxa"/>
          </w:tcPr>
          <w:p w14:paraId="7D0F8BC3" w14:textId="77777777" w:rsidR="00EB2C63" w:rsidRDefault="00EB2C63" w:rsidP="00EB2C63">
            <w:pPr>
              <w:jc w:val="center"/>
            </w:pPr>
            <w:r>
              <w:rPr>
                <w:rFonts w:ascii="Times New Roman" w:eastAsia="Times New Roman" w:hAnsi="Times New Roman" w:cs="Times New Roman"/>
                <w:b/>
                <w:bCs/>
                <w:sz w:val="24"/>
                <w:szCs w:val="24"/>
              </w:rPr>
              <w:lastRenderedPageBreak/>
              <w:t>Велика Британія</w:t>
            </w:r>
          </w:p>
        </w:tc>
        <w:tc>
          <w:tcPr>
            <w:tcW w:w="1700" w:type="dxa"/>
          </w:tcPr>
          <w:p w14:paraId="5871C42E" w14:textId="77777777" w:rsidR="00EB2C63" w:rsidRPr="00330AD1" w:rsidRDefault="00EB2C63" w:rsidP="00EB2C63">
            <w:pPr>
              <w:rPr>
                <w:lang w:val="en-GB"/>
              </w:rPr>
            </w:pPr>
            <w:r>
              <w:rPr>
                <w:rFonts w:ascii="Times New Roman" w:eastAsia="Times New Roman" w:hAnsi="Times New Roman" w:cs="Times New Roman"/>
                <w:sz w:val="24"/>
                <w:szCs w:val="24"/>
                <w:lang w:val="en-GB"/>
              </w:rPr>
              <w:t>A-Level Geography (Human &amp; Political)</w:t>
            </w:r>
          </w:p>
        </w:tc>
        <w:tc>
          <w:tcPr>
            <w:tcW w:w="1700" w:type="dxa"/>
          </w:tcPr>
          <w:p w14:paraId="1F7FFACB" w14:textId="77777777" w:rsidR="00EB2C63" w:rsidRDefault="00EB2C63" w:rsidP="00EB2C63">
            <w:pPr>
              <w:jc w:val="center"/>
            </w:pPr>
            <w:r>
              <w:rPr>
                <w:rFonts w:ascii="Times New Roman" w:eastAsia="Times New Roman" w:hAnsi="Times New Roman" w:cs="Times New Roman"/>
                <w:sz w:val="24"/>
                <w:szCs w:val="24"/>
              </w:rPr>
              <w:t>16-18 р. (6th form)</w:t>
            </w:r>
          </w:p>
        </w:tc>
        <w:tc>
          <w:tcPr>
            <w:tcW w:w="1800" w:type="dxa"/>
          </w:tcPr>
          <w:p w14:paraId="0BC50EAC" w14:textId="77777777" w:rsidR="00EB2C63" w:rsidRDefault="00EB2C63" w:rsidP="00EB2C63">
            <w:r>
              <w:rPr>
                <w:rFonts w:ascii="Times New Roman" w:eastAsia="Times New Roman" w:hAnsi="Times New Roman" w:cs="Times New Roman"/>
                <w:sz w:val="24"/>
                <w:szCs w:val="24"/>
              </w:rPr>
              <w:t>Вибірковий профільний</w:t>
            </w:r>
          </w:p>
        </w:tc>
        <w:tc>
          <w:tcPr>
            <w:tcW w:w="2800" w:type="dxa"/>
          </w:tcPr>
          <w:p w14:paraId="21D0968E" w14:textId="77777777" w:rsidR="00EB2C63" w:rsidRDefault="00EB2C63" w:rsidP="00EB2C63">
            <w:r>
              <w:rPr>
                <w:rFonts w:ascii="Times New Roman" w:eastAsia="Times New Roman" w:hAnsi="Times New Roman" w:cs="Times New Roman"/>
                <w:sz w:val="24"/>
                <w:szCs w:val="24"/>
              </w:rPr>
              <w:t>Геополітика ресурсів, кордони і суверенітет, міграція і безпека, регіональні блоки</w:t>
            </w:r>
          </w:p>
        </w:tc>
      </w:tr>
      <w:tr w:rsidR="00EB2C63" w14:paraId="2AE21790" w14:textId="77777777" w:rsidTr="00EB2C63">
        <w:tc>
          <w:tcPr>
            <w:tcW w:w="1500" w:type="dxa"/>
          </w:tcPr>
          <w:p w14:paraId="7B9C9966" w14:textId="77777777" w:rsidR="00EB2C63" w:rsidRDefault="00EB2C63" w:rsidP="00EB2C63">
            <w:pPr>
              <w:jc w:val="center"/>
            </w:pPr>
            <w:r>
              <w:rPr>
                <w:rFonts w:ascii="Times New Roman" w:eastAsia="Times New Roman" w:hAnsi="Times New Roman" w:cs="Times New Roman"/>
                <w:b/>
                <w:bCs/>
                <w:sz w:val="24"/>
                <w:szCs w:val="24"/>
              </w:rPr>
              <w:t>Німеччина</w:t>
            </w:r>
          </w:p>
        </w:tc>
        <w:tc>
          <w:tcPr>
            <w:tcW w:w="1700" w:type="dxa"/>
          </w:tcPr>
          <w:p w14:paraId="41B5CD40" w14:textId="77777777" w:rsidR="00EB2C63" w:rsidRDefault="00EB2C63" w:rsidP="00EB2C63">
            <w:r>
              <w:rPr>
                <w:rFonts w:ascii="Times New Roman" w:eastAsia="Times New Roman" w:hAnsi="Times New Roman" w:cs="Times New Roman"/>
                <w:sz w:val="24"/>
                <w:szCs w:val="24"/>
              </w:rPr>
              <w:t>Erdkunde / Geographie (Politische Geographie)</w:t>
            </w:r>
          </w:p>
        </w:tc>
        <w:tc>
          <w:tcPr>
            <w:tcW w:w="1700" w:type="dxa"/>
          </w:tcPr>
          <w:p w14:paraId="768FD901" w14:textId="77777777" w:rsidR="00EB2C63" w:rsidRDefault="00EB2C63" w:rsidP="00EB2C63">
            <w:pPr>
              <w:jc w:val="center"/>
            </w:pPr>
            <w:r>
              <w:rPr>
                <w:rFonts w:ascii="Times New Roman" w:eastAsia="Times New Roman" w:hAnsi="Times New Roman" w:cs="Times New Roman"/>
                <w:sz w:val="24"/>
                <w:szCs w:val="24"/>
              </w:rPr>
              <w:t>10-13 клас (Gymnasium)</w:t>
            </w:r>
          </w:p>
        </w:tc>
        <w:tc>
          <w:tcPr>
            <w:tcW w:w="1800" w:type="dxa"/>
          </w:tcPr>
          <w:p w14:paraId="0784E384" w14:textId="77777777" w:rsidR="00EB2C63" w:rsidRDefault="00EB2C63" w:rsidP="00EB2C63">
            <w:r>
              <w:rPr>
                <w:rFonts w:ascii="Times New Roman" w:eastAsia="Times New Roman" w:hAnsi="Times New Roman" w:cs="Times New Roman"/>
                <w:sz w:val="24"/>
                <w:szCs w:val="24"/>
              </w:rPr>
              <w:t>Обов'язковий (інтегрований)</w:t>
            </w:r>
          </w:p>
        </w:tc>
        <w:tc>
          <w:tcPr>
            <w:tcW w:w="2800" w:type="dxa"/>
          </w:tcPr>
          <w:p w14:paraId="10190504" w14:textId="77777777" w:rsidR="00EB2C63" w:rsidRDefault="00EB2C63" w:rsidP="00EB2C63">
            <w:r>
              <w:rPr>
                <w:rFonts w:ascii="Times New Roman" w:eastAsia="Times New Roman" w:hAnsi="Times New Roman" w:cs="Times New Roman"/>
                <w:sz w:val="24"/>
                <w:szCs w:val="24"/>
              </w:rPr>
              <w:t>Держава і територія, ЄС як геополітичний актор, глобальні конфлікти, сталий розвиток</w:t>
            </w:r>
          </w:p>
        </w:tc>
      </w:tr>
      <w:tr w:rsidR="00EB2C63" w14:paraId="6AFB876E" w14:textId="77777777" w:rsidTr="00EB2C63">
        <w:tc>
          <w:tcPr>
            <w:tcW w:w="1500" w:type="dxa"/>
          </w:tcPr>
          <w:p w14:paraId="3EAEB020" w14:textId="77777777" w:rsidR="00EB2C63" w:rsidRDefault="00EB2C63" w:rsidP="00EB2C63">
            <w:pPr>
              <w:jc w:val="center"/>
            </w:pPr>
            <w:r>
              <w:rPr>
                <w:rFonts w:ascii="Times New Roman" w:eastAsia="Times New Roman" w:hAnsi="Times New Roman" w:cs="Times New Roman"/>
                <w:b/>
                <w:bCs/>
                <w:sz w:val="24"/>
                <w:szCs w:val="24"/>
              </w:rPr>
              <w:t>Польща</w:t>
            </w:r>
          </w:p>
        </w:tc>
        <w:tc>
          <w:tcPr>
            <w:tcW w:w="1700" w:type="dxa"/>
          </w:tcPr>
          <w:p w14:paraId="4EA79A09" w14:textId="77777777" w:rsidR="00EB2C63" w:rsidRDefault="00EB2C63" w:rsidP="00EB2C63">
            <w:r>
              <w:rPr>
                <w:rFonts w:ascii="Times New Roman" w:eastAsia="Times New Roman" w:hAnsi="Times New Roman" w:cs="Times New Roman"/>
                <w:sz w:val="24"/>
                <w:szCs w:val="24"/>
              </w:rPr>
              <w:t>Geografia (zakres rozszerzony)</w:t>
            </w:r>
          </w:p>
        </w:tc>
        <w:tc>
          <w:tcPr>
            <w:tcW w:w="1700" w:type="dxa"/>
          </w:tcPr>
          <w:p w14:paraId="0ECD2004" w14:textId="77777777" w:rsidR="00EB2C63" w:rsidRDefault="00EB2C63" w:rsidP="00EB2C63">
            <w:pPr>
              <w:jc w:val="center"/>
            </w:pPr>
            <w:r>
              <w:rPr>
                <w:rFonts w:ascii="Times New Roman" w:eastAsia="Times New Roman" w:hAnsi="Times New Roman" w:cs="Times New Roman"/>
                <w:sz w:val="24"/>
                <w:szCs w:val="24"/>
              </w:rPr>
              <w:t>10-12 клас</w:t>
            </w:r>
          </w:p>
        </w:tc>
        <w:tc>
          <w:tcPr>
            <w:tcW w:w="1800" w:type="dxa"/>
          </w:tcPr>
          <w:p w14:paraId="6E51FDA3" w14:textId="77777777" w:rsidR="00EB2C63" w:rsidRDefault="00EB2C63" w:rsidP="00EB2C63">
            <w:r>
              <w:rPr>
                <w:rFonts w:ascii="Times New Roman" w:eastAsia="Times New Roman" w:hAnsi="Times New Roman" w:cs="Times New Roman"/>
                <w:sz w:val="24"/>
                <w:szCs w:val="24"/>
              </w:rPr>
              <w:t>Розширений (профільний)</w:t>
            </w:r>
          </w:p>
        </w:tc>
        <w:tc>
          <w:tcPr>
            <w:tcW w:w="2800" w:type="dxa"/>
          </w:tcPr>
          <w:p w14:paraId="5A7C3B4B" w14:textId="77777777" w:rsidR="00EB2C63" w:rsidRDefault="00EB2C63" w:rsidP="00EB2C63">
            <w:r>
              <w:rPr>
                <w:rFonts w:ascii="Times New Roman" w:eastAsia="Times New Roman" w:hAnsi="Times New Roman" w:cs="Times New Roman"/>
                <w:sz w:val="24"/>
                <w:szCs w:val="24"/>
              </w:rPr>
              <w:t>Політична карта світу, геополітичні зони, міжнародні організації, регіональні конфлікти</w:t>
            </w:r>
          </w:p>
        </w:tc>
      </w:tr>
      <w:tr w:rsidR="00EB2C63" w14:paraId="5438832C" w14:textId="77777777" w:rsidTr="00EB2C63">
        <w:tc>
          <w:tcPr>
            <w:tcW w:w="1500" w:type="dxa"/>
          </w:tcPr>
          <w:p w14:paraId="4E878956" w14:textId="77777777" w:rsidR="00EB2C63" w:rsidRDefault="00EB2C63" w:rsidP="00EB2C63">
            <w:pPr>
              <w:jc w:val="center"/>
            </w:pPr>
            <w:r>
              <w:rPr>
                <w:rFonts w:ascii="Times New Roman" w:eastAsia="Times New Roman" w:hAnsi="Times New Roman" w:cs="Times New Roman"/>
                <w:b/>
                <w:bCs/>
                <w:sz w:val="24"/>
                <w:szCs w:val="24"/>
              </w:rPr>
              <w:t>Фінляндія</w:t>
            </w:r>
          </w:p>
        </w:tc>
        <w:tc>
          <w:tcPr>
            <w:tcW w:w="1700" w:type="dxa"/>
          </w:tcPr>
          <w:p w14:paraId="40AC842E" w14:textId="77777777" w:rsidR="00EB2C63" w:rsidRDefault="00EB2C63" w:rsidP="00EB2C63">
            <w:r>
              <w:rPr>
                <w:rFonts w:ascii="Times New Roman" w:eastAsia="Times New Roman" w:hAnsi="Times New Roman" w:cs="Times New Roman"/>
                <w:sz w:val="24"/>
                <w:szCs w:val="24"/>
              </w:rPr>
              <w:t>Maantieto (yhteiskuntamaantiede)</w:t>
            </w:r>
          </w:p>
        </w:tc>
        <w:tc>
          <w:tcPr>
            <w:tcW w:w="1700" w:type="dxa"/>
          </w:tcPr>
          <w:p w14:paraId="3557ADAE" w14:textId="77777777" w:rsidR="00EB2C63" w:rsidRDefault="00EB2C63" w:rsidP="00EB2C63">
            <w:pPr>
              <w:jc w:val="center"/>
            </w:pPr>
            <w:r>
              <w:rPr>
                <w:rFonts w:ascii="Times New Roman" w:eastAsia="Times New Roman" w:hAnsi="Times New Roman" w:cs="Times New Roman"/>
                <w:sz w:val="24"/>
                <w:szCs w:val="24"/>
              </w:rPr>
              <w:t>10-12 клас</w:t>
            </w:r>
          </w:p>
        </w:tc>
        <w:tc>
          <w:tcPr>
            <w:tcW w:w="1800" w:type="dxa"/>
          </w:tcPr>
          <w:p w14:paraId="7FAEC54C" w14:textId="77777777" w:rsidR="00EB2C63" w:rsidRDefault="00EB2C63" w:rsidP="00EB2C63">
            <w:r>
              <w:rPr>
                <w:rFonts w:ascii="Times New Roman" w:eastAsia="Times New Roman" w:hAnsi="Times New Roman" w:cs="Times New Roman"/>
                <w:sz w:val="24"/>
                <w:szCs w:val="24"/>
              </w:rPr>
              <w:t>Обов'язковий модуль</w:t>
            </w:r>
          </w:p>
        </w:tc>
        <w:tc>
          <w:tcPr>
            <w:tcW w:w="2800" w:type="dxa"/>
          </w:tcPr>
          <w:p w14:paraId="6ED3F3AF" w14:textId="77777777" w:rsidR="00EB2C63" w:rsidRDefault="00EB2C63" w:rsidP="00EB2C63">
            <w:r>
              <w:rPr>
                <w:rFonts w:ascii="Times New Roman" w:eastAsia="Times New Roman" w:hAnsi="Times New Roman" w:cs="Times New Roman"/>
                <w:sz w:val="24"/>
                <w:szCs w:val="24"/>
              </w:rPr>
              <w:t>Форми держав, кордони, демократія і простір, глобальне управління</w:t>
            </w:r>
          </w:p>
        </w:tc>
      </w:tr>
      <w:tr w:rsidR="00EB2C63" w14:paraId="62A3DD4A" w14:textId="77777777" w:rsidTr="00EB2C63">
        <w:tc>
          <w:tcPr>
            <w:tcW w:w="1500" w:type="dxa"/>
          </w:tcPr>
          <w:p w14:paraId="170D1FE7" w14:textId="77777777" w:rsidR="00EB2C63" w:rsidRDefault="00EB2C63" w:rsidP="00EB2C63">
            <w:pPr>
              <w:jc w:val="center"/>
            </w:pPr>
            <w:r>
              <w:rPr>
                <w:rFonts w:ascii="Times New Roman" w:eastAsia="Times New Roman" w:hAnsi="Times New Roman" w:cs="Times New Roman"/>
                <w:b/>
                <w:bCs/>
                <w:sz w:val="24"/>
                <w:szCs w:val="24"/>
              </w:rPr>
              <w:t>Австралія</w:t>
            </w:r>
          </w:p>
        </w:tc>
        <w:tc>
          <w:tcPr>
            <w:tcW w:w="1700" w:type="dxa"/>
          </w:tcPr>
          <w:p w14:paraId="6D8DB07D" w14:textId="77777777" w:rsidR="00EB2C63" w:rsidRPr="00330AD1" w:rsidRDefault="00EB2C63" w:rsidP="00EB2C63">
            <w:pPr>
              <w:rPr>
                <w:lang w:val="en-GB"/>
              </w:rPr>
            </w:pPr>
            <w:r>
              <w:rPr>
                <w:rFonts w:ascii="Times New Roman" w:eastAsia="Times New Roman" w:hAnsi="Times New Roman" w:cs="Times New Roman"/>
                <w:sz w:val="24"/>
                <w:szCs w:val="24"/>
                <w:lang w:val="en-GB"/>
              </w:rPr>
              <w:t>Geography: Geographies of Human Wellbeing / Political</w:t>
            </w:r>
          </w:p>
        </w:tc>
        <w:tc>
          <w:tcPr>
            <w:tcW w:w="1700" w:type="dxa"/>
          </w:tcPr>
          <w:p w14:paraId="6FB8A7DD" w14:textId="77777777" w:rsidR="00EB2C63" w:rsidRDefault="00EB2C63" w:rsidP="00EB2C63">
            <w:pPr>
              <w:jc w:val="center"/>
            </w:pPr>
            <w:r>
              <w:rPr>
                <w:rFonts w:ascii="Times New Roman" w:eastAsia="Times New Roman" w:hAnsi="Times New Roman" w:cs="Times New Roman"/>
                <w:sz w:val="24"/>
                <w:szCs w:val="24"/>
              </w:rPr>
              <w:t>11-12 клас</w:t>
            </w:r>
          </w:p>
        </w:tc>
        <w:tc>
          <w:tcPr>
            <w:tcW w:w="1800" w:type="dxa"/>
          </w:tcPr>
          <w:p w14:paraId="1A0CBE40" w14:textId="77777777" w:rsidR="00EB2C63" w:rsidRDefault="00EB2C63" w:rsidP="00EB2C63">
            <w:r>
              <w:rPr>
                <w:rFonts w:ascii="Times New Roman" w:eastAsia="Times New Roman" w:hAnsi="Times New Roman" w:cs="Times New Roman"/>
                <w:sz w:val="24"/>
                <w:szCs w:val="24"/>
              </w:rPr>
              <w:t>Вибірковий профільний</w:t>
            </w:r>
          </w:p>
        </w:tc>
        <w:tc>
          <w:tcPr>
            <w:tcW w:w="2800" w:type="dxa"/>
          </w:tcPr>
          <w:p w14:paraId="75EB658E" w14:textId="77777777" w:rsidR="00EB2C63" w:rsidRDefault="00EB2C63" w:rsidP="00EB2C63">
            <w:r>
              <w:rPr>
                <w:rFonts w:ascii="Times New Roman" w:eastAsia="Times New Roman" w:hAnsi="Times New Roman" w:cs="Times New Roman"/>
                <w:sz w:val="24"/>
                <w:szCs w:val="24"/>
              </w:rPr>
              <w:t>Нерівність розвитку, геополітика ресурсів, права і кордони, регіональні організації</w:t>
            </w:r>
          </w:p>
        </w:tc>
      </w:tr>
      <w:tr w:rsidR="00EB2C63" w14:paraId="4E2CFB49" w14:textId="77777777" w:rsidTr="00EB2C63">
        <w:tc>
          <w:tcPr>
            <w:tcW w:w="1500" w:type="dxa"/>
          </w:tcPr>
          <w:p w14:paraId="436D3E84" w14:textId="77777777" w:rsidR="00EB2C63" w:rsidRDefault="00EB2C63" w:rsidP="00EB2C63">
            <w:pPr>
              <w:jc w:val="center"/>
            </w:pPr>
            <w:r>
              <w:rPr>
                <w:rFonts w:ascii="Times New Roman" w:eastAsia="Times New Roman" w:hAnsi="Times New Roman" w:cs="Times New Roman"/>
                <w:b/>
                <w:bCs/>
                <w:sz w:val="24"/>
                <w:szCs w:val="24"/>
              </w:rPr>
              <w:t>Японія</w:t>
            </w:r>
          </w:p>
        </w:tc>
        <w:tc>
          <w:tcPr>
            <w:tcW w:w="1700" w:type="dxa"/>
          </w:tcPr>
          <w:p w14:paraId="5104379A" w14:textId="77777777" w:rsidR="00EB2C63" w:rsidRDefault="00EB2C63" w:rsidP="00EB2C63">
            <w:r>
              <w:rPr>
                <w:rFonts w:ascii="Times New Roman" w:eastAsia="Times New Roman" w:hAnsi="Times New Roman" w:cs="Times New Roman"/>
                <w:sz w:val="24"/>
                <w:szCs w:val="24"/>
              </w:rPr>
              <w:t>Chiri B (Geography B)</w:t>
            </w:r>
          </w:p>
        </w:tc>
        <w:tc>
          <w:tcPr>
            <w:tcW w:w="1700" w:type="dxa"/>
          </w:tcPr>
          <w:p w14:paraId="29D5ED22" w14:textId="77777777" w:rsidR="00EB2C63" w:rsidRDefault="00EB2C63" w:rsidP="00EB2C63">
            <w:pPr>
              <w:jc w:val="center"/>
            </w:pPr>
            <w:r>
              <w:rPr>
                <w:rFonts w:ascii="Times New Roman" w:eastAsia="Times New Roman" w:hAnsi="Times New Roman" w:cs="Times New Roman"/>
                <w:sz w:val="24"/>
                <w:szCs w:val="24"/>
              </w:rPr>
              <w:t>11-12 клас</w:t>
            </w:r>
          </w:p>
        </w:tc>
        <w:tc>
          <w:tcPr>
            <w:tcW w:w="1800" w:type="dxa"/>
          </w:tcPr>
          <w:p w14:paraId="0EF6F132" w14:textId="77777777" w:rsidR="00EB2C63" w:rsidRDefault="00EB2C63" w:rsidP="00EB2C63">
            <w:r>
              <w:rPr>
                <w:rFonts w:ascii="Times New Roman" w:eastAsia="Times New Roman" w:hAnsi="Times New Roman" w:cs="Times New Roman"/>
                <w:sz w:val="24"/>
                <w:szCs w:val="24"/>
              </w:rPr>
              <w:t>Вибірковий</w:t>
            </w:r>
          </w:p>
        </w:tc>
        <w:tc>
          <w:tcPr>
            <w:tcW w:w="2800" w:type="dxa"/>
          </w:tcPr>
          <w:p w14:paraId="328FB55A" w14:textId="77777777" w:rsidR="00EB2C63" w:rsidRDefault="00EB2C63" w:rsidP="00EB2C63">
            <w:r>
              <w:rPr>
                <w:rFonts w:ascii="Times New Roman" w:eastAsia="Times New Roman" w:hAnsi="Times New Roman" w:cs="Times New Roman"/>
                <w:sz w:val="24"/>
                <w:szCs w:val="24"/>
              </w:rPr>
              <w:t>Міжнародні відносини у просторовому вимірі, регіональні блоки, конфлікти і безпека</w:t>
            </w:r>
          </w:p>
        </w:tc>
      </w:tr>
    </w:tbl>
    <w:p w14:paraId="2EB10533"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 xml:space="preserve">Аналіз даних таблиці 1.2 дозволяє виявити кілька спільних тенденцій у зарубіжних підходах до викладання політичної географії у старшій школі. По-перше, у всіх розглянутих країнах геополітична тематика присутня у шкільній програмі старшого рівня - це свідчить про те, що міжнародна спільнота педагогів-географів вважає її обов'язковою складовою загальноосвітньої підготовки. По-друге, у більшості систем вона присутня не як ізольована дисципліна, а як модуль або тематичний блок у рамках ширшого географічного курсу - що підтверджує доречність інтегративного підходу. По-третє, методичний акцент скрізь зміщений </w:t>
      </w:r>
      <w:r>
        <w:rPr>
          <w:rFonts w:ascii="Times New Roman" w:eastAsia="Times New Roman" w:hAnsi="Times New Roman" w:cs="Times New Roman"/>
          <w:sz w:val="28"/>
          <w:szCs w:val="28"/>
        </w:rPr>
        <w:lastRenderedPageBreak/>
        <w:t>у бік аналітичних, дослідницьких і дискусійних форм роботи, а не механічного запам'ятовування фактів. Й. Гілецький, аналізуючи теоретичні засади формування змісту загальної географічної освіти, зазначає: «зміст шкільної географії у провідних країнах світу все більше орієнтується на формування просторового аналітичного мислення, а не на відтворення номенклатурних знань» [18, с. 13]. Ця тенденція є загальним орієнтиром для модернізації українського курсу.</w:t>
      </w:r>
    </w:p>
    <w:p w14:paraId="58213BA9"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Важливим аспектом зарубіжного досвіду є також підхід до ціннісного виміру викладання політичної географії. У більшості розглянутих країн вивчення геополітичних процесів поєднується з формуванням активної громадянської позиції, критичного ставлення до маніпулятивних геополітичних наративів та розуміння цінності міжнародного права і дипломатії. Щодо досвіду Японії - Sakaue та інші у нещодавньому дослідженні японської шкільної географії (курс Chiri B) встановили, що японська програма старшої школи акцентує просторовий вимір міжнародних відносин і сталого розвитку, проте геополітика конфліктів у ній представлена обережніше через внутрішньополітичну чутливість ряду тем [99]. Це є прикладом того, як ціннісний і суспільний контекст країни безпосередньо формує зміст шкільної географії - висновок, актуальний і для України. Дж. М. Кірман наголошує, що «трансформативна географія покликана не лише навчати учнів розуміти світ, а й формувати їхню готовність діяти відповідально у глобальному суспільстві» [88, с. 130]. Цей ціннісний вимір є особливо важливим для України, де геополітичні питання мають не абстрактний, а конкретний і болісно актуальний характер.</w:t>
      </w:r>
    </w:p>
    <w:p w14:paraId="0DFA9CD6"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 xml:space="preserve">Порівняльний аналіз також засвідчує, що зарубіжні школи активно використовують інформаційно-комунікаційні технології у викладанні політичної географії. ГІС-технології (географічні інформаційні системи), інтерактивні карти, бази даних про держави та їхні характеристики, відеоматеріали про геополітичні процеси - усе це є стандартним інструментарієм сучасного уроку політичної географії у розвинених освітніх системах. Flint у підручнику «Introduction to Geopolitics» (2022) наголошує, що навчання геополітики неможливе без візуалізації - картографічних і цифрових інструментів, що дозволяють учням «бачити» </w:t>
      </w:r>
      <w:r>
        <w:rPr>
          <w:rFonts w:ascii="Times New Roman" w:eastAsia="Times New Roman" w:hAnsi="Times New Roman" w:cs="Times New Roman"/>
          <w:sz w:val="28"/>
          <w:szCs w:val="28"/>
        </w:rPr>
        <w:lastRenderedPageBreak/>
        <w:t>просторові виміри влади та конфлікту [89]. Roberts у посібнику «Geography Through Enquiry» підкреслює, що дослідницький підхід передбачає широке використання цифрових і картографічних ресурсів як інтегральної частини навчання [97]. Ці висновки підтверджуються практикою провідних зарубіжних систем і є орієнтиром для методичної підготовки до впровадження відповідного курсу в Україні.</w:t>
      </w:r>
    </w:p>
    <w:p w14:paraId="625F7A6F"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Flint у підручнику «Introduction to Geopolitics» (4-те вид., 2022) обґрунтовує, що геополітика як навчальна дисципліна несе в собі виховний потенціал, пов'язаний із формуванням розуміння просторових аспектів влади, конфлікту та співробітництва між державами [89]. Цей потенціал особливо яскраво реалізується у тих зарубіжних освітніх системах, де вивчення держав і геополітичних процесів є не просто передачею інформації, а осмисленням просторової природи влади, конфлікту та міжнародних відносин. Такий підхід є бажаним орієнтиром і для України.</w:t>
      </w:r>
    </w:p>
    <w:p w14:paraId="03E8D31D"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Особливу увагу привертає досвід тих зарубіжних систем, які успішно вирішили проблему деполітизації навчального процесу при викладанні геополітично чутливих тем. У Фінляндії, Великій Британії та Австралії вироблені чіткі методичні принципи: вчитель не нав'язує власну геополітичну позицію, а навчає учнів аналізувати різні точки зору, перевіряти джерела інформації та формувати власну обґрунтовану думку. А. С. Гречка, розглядаючи технологію критичного мислення в навчанні географії, наголошує, що «формування навичок критичного аналізу географічних та суспільних явищ є більш цінним результатом, ніж засвоєння готових висновків» [22, с. 3]. Цей принцип є особливо важливим у контексті викладання політичної географії - науки, що безпосередньо торкається суперечливих питань влади, кордонів і суверенітету.</w:t>
      </w:r>
    </w:p>
    <w:p w14:paraId="15F7AA66"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 xml:space="preserve">Разом із тим порівняльний аналіз виявляє і ті аспекти зарубіжного досвіду, які не можуть бути механічно перенесені на українські реалії. По-перше, більшість зарубіжних систем формувалися в умовах тривалого миру та стабільних державних кордонів, тоді як Україна вивчає та переживає геополітичні процеси в умовах збройного конфлікту. По-друге, деякі зарубіжні підходи (зокрема, американський </w:t>
      </w:r>
      <w:r>
        <w:rPr>
          <w:rFonts w:ascii="Times New Roman" w:eastAsia="Times New Roman" w:hAnsi="Times New Roman" w:cs="Times New Roman"/>
          <w:sz w:val="28"/>
          <w:szCs w:val="28"/>
        </w:rPr>
        <w:lastRenderedPageBreak/>
        <w:t>«нейтральний» погляд на конфлікти) є неадекватними для країни, яка є стороною агресії і відстоює своє право на суверенітет. Л. П. Вішнікіна, аналізуючи компетентнісне навчання географії, зазначає, що «зміст географічної освіти повинен відповідати реаліям суспільно-географічного простору, в якому живуть учні, і не може бути безпідставно запозиченим із чужих контекстів» [15, с. 67]. Для України це означає необхідність критичної адаптації зарубіжного досвіду з урахуванням власного геополітичного контексту.</w:t>
      </w:r>
    </w:p>
    <w:p w14:paraId="5950BAA2" w14:textId="77777777" w:rsidR="00EB2C63" w:rsidRDefault="00EB2C63" w:rsidP="00EB2C63">
      <w:pPr>
        <w:spacing w:after="0" w:line="360" w:lineRule="auto"/>
        <w:ind w:firstLine="709"/>
        <w:contextualSpacing/>
        <w:jc w:val="both"/>
      </w:pPr>
      <w:r>
        <w:rPr>
          <w:rFonts w:ascii="Times New Roman" w:eastAsia="Times New Roman" w:hAnsi="Times New Roman" w:cs="Times New Roman"/>
          <w:sz w:val="28"/>
          <w:szCs w:val="28"/>
        </w:rPr>
        <w:t>Провідна методична тенденція, що прослідковується в усіх розглянутих зарубіжних системах, - це орієнтація на розвиток аналітичних, дослідницьких і дискусійних умінь учнів. О. М. Топузов у монографії про проблемне навчання географії в школі доводить, що «проблемний підхід є найбільш ефективним у викладанні суспільно-географічних дисциплін, де немає однозначних відповідей, а будь-яка геополітична ситуація може бути розглянута з різних позицій» [75, с. 134]. Саме такий підхід реалізується у провідних зарубіжних системах і є бажаним орієнтиром для розроблення методичної моделі викладання політичної географії в Україні.</w:t>
      </w:r>
    </w:p>
    <w:p w14:paraId="0914BFCF" w14:textId="77777777" w:rsidR="00EB2C63" w:rsidRDefault="00EB2C63" w:rsidP="00EB2C63">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Узагальнення зарубіжного досвіду дозволяє сформулювати кілька ключових висновків, що мають практичне значення для розроблення методичної моделі інтеграції розділу «Політична географія» до курсу 12 класу НУШ. По-перше, у більшості провідних освітніх систем геополітична тематика присутня у старшій школі у форматі модуля або тематичного блоку в рамках ширшого географічного курсу - це підтверджує доречність інтегративного, а не окремодисциплінарного підходу. По-друге, методичний акцент у зарубіжних практиках зміщений від номенклатури до аналізу: учні не запам'ятовують держави і столиці, а аналізують геополітичні процеси та їхні причини. По-третє, ціннісний вимір є невід'ємною складовою викладання - формування активної громадянської позиції та критичного мислення є ключовими цілями курсу. Нарешті, інформаційно-комунікаційні технології відіграють важливу роль у підвищенні ефективності навчання. </w:t>
      </w:r>
    </w:p>
    <w:p w14:paraId="7C0F0B56" w14:textId="77777777" w:rsidR="000553FE" w:rsidRDefault="000553FE" w:rsidP="00EB2C63">
      <w:pPr>
        <w:spacing w:after="0" w:line="360" w:lineRule="auto"/>
        <w:ind w:firstLine="709"/>
        <w:contextualSpacing/>
        <w:jc w:val="both"/>
        <w:rPr>
          <w:lang w:val="uk-UA"/>
        </w:rPr>
      </w:pPr>
    </w:p>
    <w:p w14:paraId="6832E9B6" w14:textId="77777777" w:rsidR="000553FE" w:rsidRDefault="000553FE">
      <w:pPr>
        <w:rPr>
          <w:lang w:val="uk-UA"/>
        </w:rPr>
      </w:pPr>
      <w:r>
        <w:rPr>
          <w:lang w:val="uk-UA"/>
        </w:rPr>
        <w:br w:type="page"/>
      </w:r>
    </w:p>
    <w:p w14:paraId="043CD48C" w14:textId="0A730DA9" w:rsidR="000553FE" w:rsidRPr="000553FE" w:rsidRDefault="000553FE" w:rsidP="000553FE">
      <w:pPr>
        <w:pStyle w:val="1"/>
        <w:spacing w:line="360" w:lineRule="auto"/>
        <w:jc w:val="center"/>
        <w:rPr>
          <w:rFonts w:ascii="Times New Roman" w:hAnsi="Times New Roman" w:cs="Times New Roman"/>
          <w:color w:val="auto"/>
          <w:lang w:val="uk-UA"/>
        </w:rPr>
      </w:pPr>
      <w:bookmarkStart w:id="6" w:name="_Toc228791144"/>
      <w:r>
        <w:rPr>
          <w:rFonts w:ascii="Times New Roman" w:hAnsi="Times New Roman" w:cs="Times New Roman"/>
          <w:color w:val="auto"/>
          <w:lang w:val="uk-UA"/>
        </w:rPr>
        <w:lastRenderedPageBreak/>
        <w:t>РОЗДІЛ 2. АНАЛІЗ СУЧАСНОГО ЗМІСТУ КУРСІВ ГЕОГРАФІЇ СТАРШОЇ ШКОЛИ ТА МОЖЛИВОСТЕЙ ІНТЕГРАЦІЇ ПОЛІТИЧНОЇ ГЕОГРАФІЇ</w:t>
      </w:r>
      <w:bookmarkEnd w:id="6"/>
    </w:p>
    <w:p w14:paraId="2CB2A1C7" w14:textId="35CE642C" w:rsidR="000553FE" w:rsidRPr="004D788F" w:rsidRDefault="000553FE" w:rsidP="004D788F">
      <w:pPr>
        <w:pStyle w:val="2"/>
        <w:spacing w:line="360" w:lineRule="auto"/>
        <w:ind w:firstLine="708"/>
        <w:jc w:val="both"/>
        <w:rPr>
          <w:rFonts w:ascii="Times New Roman" w:hAnsi="Times New Roman" w:cs="Times New Roman"/>
          <w:color w:val="auto"/>
          <w:sz w:val="28"/>
          <w:szCs w:val="28"/>
          <w:lang w:val="uk-UA"/>
        </w:rPr>
      </w:pPr>
      <w:bookmarkStart w:id="7" w:name="_Toc228791145"/>
      <w:r>
        <w:rPr>
          <w:rFonts w:ascii="Times New Roman" w:hAnsi="Times New Roman" w:cs="Times New Roman"/>
          <w:color w:val="auto"/>
          <w:sz w:val="28"/>
          <w:szCs w:val="28"/>
        </w:rPr>
        <w:t>2.1. Аналіз навчальних програм і підручників з географії для 11-12 класів НУШ</w:t>
      </w:r>
      <w:bookmarkEnd w:id="7"/>
      <w:r>
        <w:rPr>
          <w:rFonts w:ascii="Times New Roman" w:hAnsi="Times New Roman" w:cs="Times New Roman"/>
          <w:color w:val="auto"/>
          <w:sz w:val="28"/>
          <w:szCs w:val="28"/>
        </w:rPr>
        <w:t xml:space="preserve"> </w:t>
      </w:r>
    </w:p>
    <w:p w14:paraId="5BF51B7E"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Аналіз навчальних програм і підручників є необхідним інструментом виявлення реального стану висвітлення певної тематики у шкільній освіті. Для визначення місця і повноти представлення тем політичної географії у сучасній шкільній географії України в цьому розділі здійснено системний контент-аналіз чинних модельних навчальних програм з географії для 10-11 класів НУШ, рекомендованих Міністерством освіти і науки України, а також відповідних підручників і методичних матеріалів. Окремо розглянуто орієнтовний зміст курсу «Географія та суспільство», що охоплює як вже впроваджений 11 клас, так і його продовження для 12 класу, запровадження якого в рамках НУШ заплановано на 2027 рік. Предметом аналізу є не лише кількість відповідних тем, але й характер їхнього подання: наявність понятійного апарату, глибина аналізу, зв'язок із компетентнісними результатами та методичний інструментарій.</w:t>
      </w:r>
    </w:p>
    <w:p w14:paraId="652CA68F"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Методологічною основою контент-аналізу є підхід, описаний у монографії О. М. Топузова та Л. П. Вішнікіної зі співавторами, де зазначається, що «аналіз навчального змісту повинен здійснюватися не лише на рівні переліку тем, а й на рівні понять, що формуються, та очікуваних компетентнісних результатів» [26, с. 47]. Т. Г. Назаренко у монографії «Методика навчання географії в профільній школі» наголошує, що «системний аналіз програм є першим кроком до виявлення змістових прогалин та обґрунтування необхідності введення нових навчальних модулів» [58, с. 34]. Ці методологічні орієнтири визначили структуру проведеного нами аналізу.</w:t>
      </w:r>
    </w:p>
    <w:p w14:paraId="7CFEAA77"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 xml:space="preserve">Відправною точкою аналізу є Модельна навчальна програма «Географія. 6-9 класи» для закладів загальної середньої освіти [53], яка визначає змістові та компетентнісні результати, що формуються до завершення основної школи. Аналіз цього документа засвідчує, що до 9 класу включно учні набувають базових уявлень </w:t>
      </w:r>
      <w:r>
        <w:rPr>
          <w:rFonts w:ascii="Times New Roman" w:eastAsia="Times New Roman" w:hAnsi="Times New Roman" w:cs="Times New Roman"/>
          <w:sz w:val="28"/>
          <w:szCs w:val="28"/>
        </w:rPr>
        <w:lastRenderedPageBreak/>
        <w:t>про державу як географічний об'єкт, загальних відомостей про політичну карту світу та найпростіших понять про форми державного правління і устрою. Однак цей матеріал представлений у програмі несистемно - розпорошений між темами регіональної та соціально-економічної географії, не виокремлений у жодний структурний блок і не забезпечений системою компетентнісних результатів, пов'язаних саме з геополітичним аналізом. Наскрізні змістові лінії програми [62] також не містять прямих вказівок на формування геополітичної грамотності як окремої складової.</w:t>
      </w:r>
    </w:p>
    <w:p w14:paraId="50DE945C"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Ключовим документом для аналізу є Модельна навчальна програма курсу «Географія та суспільство», розроблена відповідно до вимог НУШ і рекомендована МОН України. Наразі вона реалізується у 11 класі; її логічне продовження для 12 класу передбачено в рамках поступового запровадження 12-річної школи - відповідний клас з'явиться у 2027 році. Курс є найближчим до тематики нашого дослідження і потенційно може стати основою для інтеграції розділу «Політична географія». Програма побудована за регіональним принципом: у 11 класі вивчаються регіони Європи, Азії та Африки; у плановому 12 класі передбачається завершення регіонального огляду (регіони Америки та Океанії) і узагальнюючий блок «Людство і планета» [84; 87]. Аналіз очікуваних результатів навчання по кожному регіону засвідчує, що акцент зроблено на соціально-економічних показниках - ВВП, структура господарства, демографічна ситуація, проблеми сталого розвитку. Геополітичні характеристики регіонів - форми правління держав, регіональні організації, зони конфліктів, проблеми кордонів - або відсутні взагалі, або згадуються побіжно у контексті загальних відомостей про регіон.</w:t>
      </w:r>
    </w:p>
    <w:p w14:paraId="05EE7474"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 xml:space="preserve">С. Г. Кобернік, аналізуючи підходи до оновлення навчальних програм з географії, наголошує, що «сучасна програма має забезпечувати не просто вивчення регіонів, а формування в учнів аналітичних умінь, необхідних для осмислення реальних суспільно-географічних процесів, що відбуваються у цих регіонах» [41, с. 51]. Проведений аналіз засвідчує, що саме ці аналітичні вміння у геополітичному вимірі залишаються поза увагою чинної програми «Географія та суспільство». Учні вивчають, де розташовані країни і яка їхня економіка, але не аналізують, чому саме </w:t>
      </w:r>
      <w:r>
        <w:rPr>
          <w:rFonts w:ascii="Times New Roman" w:eastAsia="Times New Roman" w:hAnsi="Times New Roman" w:cs="Times New Roman"/>
          <w:sz w:val="28"/>
          <w:szCs w:val="28"/>
        </w:rPr>
        <w:lastRenderedPageBreak/>
        <w:t>там проходять кордони, які сили визначають геополітичну конфігурацію регіону та яка роль конкретних держав у системі міжнародних відносин.</w:t>
      </w:r>
    </w:p>
    <w:p w14:paraId="27F63041"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Аналіз підручників, рекомендованих до використання в 11 класі та підготовлених з урахуванням вимог НУШ до старшої школи, підтверджує висновки, зроблені на основі програм. Більшість чинних підручників з географії для старшої школи побудовані за традиційною схемою: характеристика природи - населення - господарство - окремі країни регіону. Геополітичний блок у цій схемі відсутній як структурна одиниця. Термінологія політичної географії - «геополітика», «буферна держава», «електоральна географія», «сферa впливу», «регіональна безпека» - майже не зустрічається у шкільних підручниках. І. В. Удовиченко в монографії про концептуальні засади змісту навчання географії старшої школи наголошує, що «підручники мають відображати не лише описовий, а й аналітичний рівень опрацювання географічного матеріалу, включаючи суспільно-географічний аналіз сучасних геополітичних ситуацій» [77, с. 134]. Цей стандарт у переважній більшості чинних підручників не виконується.</w:t>
      </w:r>
    </w:p>
    <w:p w14:paraId="2AA5E43D"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 xml:space="preserve">Окремого розгляду заслуговує аналіз курсів за вибором з географії, рекомендованих МОН України для старшої школи. Серед наявних пропозицій - курси «Рекреаційна географія та туризм» [84], «Географія міжнародних економічних відносин» [84], «Екологічний менеджмент та економіка природокористування» [83], «Цифрова економіка та основи регіональної політики» [51]. Жоден із цих курсів не містить систематичного вивчення основ політичної географії: геополітичних концепцій, форм державного устрою, міжнародних організацій безпеки, електоральних систем або регіональних конфліктів. Курс «Географія міжнародних економічних відносин», який за назвою є найближчим, зосереджується виключно на економічних аспектах міжнародної взаємодії та не охоплює геополітичний вимір. Т. Г. Назаренко та співавтори в методичному посібнику з курсів за вибором констатують, що «серед чинних курсів за вибором суспільно-географічного спрямування відсутній курс, який би системно охоплював геополітичну тематику та забезпечував формування відповідних компетентностей </w:t>
      </w:r>
      <w:r>
        <w:rPr>
          <w:rFonts w:ascii="Times New Roman" w:eastAsia="Times New Roman" w:hAnsi="Times New Roman" w:cs="Times New Roman"/>
          <w:sz w:val="28"/>
          <w:szCs w:val="28"/>
        </w:rPr>
        <w:lastRenderedPageBreak/>
        <w:t>у старшокласників» [61, с. 22]. Це є прямим підтвердженням наявності змістової прогалини.</w:t>
      </w:r>
    </w:p>
    <w:p w14:paraId="3931BB99" w14:textId="77777777" w:rsidR="00EA785D" w:rsidRDefault="00EA785D" w:rsidP="004F447B">
      <w:pPr>
        <w:spacing w:after="0" w:line="360" w:lineRule="auto"/>
        <w:ind w:firstLine="709"/>
        <w:contextualSpacing/>
        <w:jc w:val="both"/>
      </w:pPr>
      <w:r>
        <w:rPr>
          <w:rFonts w:ascii="Times New Roman" w:eastAsia="Times New Roman" w:hAnsi="Times New Roman" w:cs="Times New Roman"/>
          <w:sz w:val="28"/>
          <w:szCs w:val="28"/>
        </w:rPr>
        <w:t>Результати аналізу наявності тем політичної географії у чинних програмах для 10-12 класів НУШ систематизовано у таблиці 2.1.</w:t>
      </w:r>
    </w:p>
    <w:p w14:paraId="43F6A257" w14:textId="77777777" w:rsidR="00EA785D" w:rsidRPr="004F447B" w:rsidRDefault="00EA785D" w:rsidP="004F447B">
      <w:pPr>
        <w:spacing w:before="200" w:after="80" w:line="360" w:lineRule="auto"/>
        <w:jc w:val="right"/>
      </w:pPr>
      <w:r>
        <w:rPr>
          <w:rFonts w:ascii="Times New Roman" w:eastAsia="Times New Roman" w:hAnsi="Times New Roman" w:cs="Times New Roman"/>
          <w:bCs/>
          <w:sz w:val="28"/>
          <w:szCs w:val="28"/>
        </w:rPr>
        <w:t>Таблиця 2.1</w:t>
      </w:r>
    </w:p>
    <w:p w14:paraId="67BEC190" w14:textId="77777777" w:rsidR="00EA785D" w:rsidRPr="004F447B" w:rsidRDefault="00EA785D" w:rsidP="004F447B">
      <w:pPr>
        <w:spacing w:after="120" w:line="360" w:lineRule="auto"/>
        <w:jc w:val="center"/>
      </w:pPr>
      <w:r>
        <w:rPr>
          <w:rFonts w:ascii="Times New Roman" w:eastAsia="Times New Roman" w:hAnsi="Times New Roman" w:cs="Times New Roman"/>
          <w:bCs/>
          <w:iCs/>
          <w:sz w:val="28"/>
          <w:szCs w:val="28"/>
        </w:rPr>
        <w:t>Стан висвітлення тематики політичної географії у чинних програмах з географії для старшої школи НУШ (10-11 кл.) та орієнтовному змісті планованого 12 класу (складено автором на основі: [25; 42; 43; 53; 61; 83; 84])</w:t>
      </w:r>
    </w:p>
    <w:tbl>
      <w:tblPr>
        <w:tblStyle w:val="a6"/>
        <w:tblW w:w="9500" w:type="dxa"/>
        <w:tblLook w:val="04A0" w:firstRow="1" w:lastRow="0" w:firstColumn="1" w:lastColumn="0" w:noHBand="0" w:noVBand="1"/>
      </w:tblPr>
      <w:tblGrid>
        <w:gridCol w:w="1670"/>
        <w:gridCol w:w="2993"/>
        <w:gridCol w:w="2540"/>
        <w:gridCol w:w="2297"/>
      </w:tblGrid>
      <w:tr w:rsidR="00EA785D" w14:paraId="3F856F66" w14:textId="77777777" w:rsidTr="004F447B">
        <w:tc>
          <w:tcPr>
            <w:tcW w:w="1500" w:type="dxa"/>
          </w:tcPr>
          <w:p w14:paraId="1C14A8FA" w14:textId="77777777" w:rsidR="00EA785D" w:rsidRDefault="00EA785D" w:rsidP="007A5D14">
            <w:pPr>
              <w:spacing w:line="280" w:lineRule="auto"/>
              <w:jc w:val="center"/>
            </w:pPr>
            <w:r>
              <w:rPr>
                <w:rFonts w:ascii="Times New Roman" w:eastAsia="Times New Roman" w:hAnsi="Times New Roman" w:cs="Times New Roman"/>
                <w:b/>
                <w:bCs/>
                <w:sz w:val="24"/>
                <w:szCs w:val="24"/>
              </w:rPr>
              <w:t>Курс / клас</w:t>
            </w:r>
          </w:p>
        </w:tc>
        <w:tc>
          <w:tcPr>
            <w:tcW w:w="3500" w:type="dxa"/>
          </w:tcPr>
          <w:p w14:paraId="5FA3355E" w14:textId="77777777" w:rsidR="00EA785D" w:rsidRDefault="00EA785D" w:rsidP="007A5D14">
            <w:pPr>
              <w:spacing w:line="280" w:lineRule="auto"/>
              <w:jc w:val="center"/>
            </w:pPr>
            <w:r>
              <w:rPr>
                <w:rFonts w:ascii="Times New Roman" w:eastAsia="Times New Roman" w:hAnsi="Times New Roman" w:cs="Times New Roman"/>
                <w:b/>
                <w:bCs/>
                <w:sz w:val="24"/>
                <w:szCs w:val="24"/>
              </w:rPr>
              <w:t>Наявні теми, дотичні до політичної географії</w:t>
            </w:r>
          </w:p>
        </w:tc>
        <w:tc>
          <w:tcPr>
            <w:tcW w:w="2000" w:type="dxa"/>
          </w:tcPr>
          <w:p w14:paraId="134339FB" w14:textId="77777777" w:rsidR="00EA785D" w:rsidRDefault="00EA785D" w:rsidP="007A5D14">
            <w:pPr>
              <w:spacing w:line="280" w:lineRule="auto"/>
              <w:jc w:val="center"/>
            </w:pPr>
            <w:r>
              <w:rPr>
                <w:rFonts w:ascii="Times New Roman" w:eastAsia="Times New Roman" w:hAnsi="Times New Roman" w:cs="Times New Roman"/>
                <w:b/>
                <w:bCs/>
                <w:sz w:val="24"/>
                <w:szCs w:val="24"/>
              </w:rPr>
              <w:t>Характер подачі</w:t>
            </w:r>
          </w:p>
        </w:tc>
        <w:tc>
          <w:tcPr>
            <w:tcW w:w="2500" w:type="dxa"/>
          </w:tcPr>
          <w:p w14:paraId="15141C11" w14:textId="77777777" w:rsidR="00EA785D" w:rsidRDefault="00EA785D" w:rsidP="007A5D14">
            <w:pPr>
              <w:spacing w:line="280" w:lineRule="auto"/>
              <w:jc w:val="center"/>
            </w:pPr>
            <w:r>
              <w:rPr>
                <w:rFonts w:ascii="Times New Roman" w:eastAsia="Times New Roman" w:hAnsi="Times New Roman" w:cs="Times New Roman"/>
                <w:b/>
                <w:bCs/>
                <w:sz w:val="24"/>
                <w:szCs w:val="24"/>
              </w:rPr>
              <w:t>Змістові прогалини</w:t>
            </w:r>
          </w:p>
        </w:tc>
      </w:tr>
      <w:tr w:rsidR="00EA785D" w14:paraId="4BB0BDD3" w14:textId="77777777" w:rsidTr="004F447B">
        <w:tc>
          <w:tcPr>
            <w:tcW w:w="1500" w:type="dxa"/>
          </w:tcPr>
          <w:p w14:paraId="7D0F70DF" w14:textId="77777777" w:rsidR="00EA785D" w:rsidRDefault="00EA785D" w:rsidP="007A5D14">
            <w:pPr>
              <w:spacing w:line="280" w:lineRule="auto"/>
            </w:pPr>
            <w:r>
              <w:rPr>
                <w:rFonts w:ascii="Times New Roman" w:eastAsia="Times New Roman" w:hAnsi="Times New Roman" w:cs="Times New Roman"/>
                <w:b/>
                <w:bCs/>
                <w:sz w:val="24"/>
                <w:szCs w:val="24"/>
              </w:rPr>
              <w:t>«Географія: людина і світ», 10 кл.</w:t>
            </w:r>
          </w:p>
        </w:tc>
        <w:tc>
          <w:tcPr>
            <w:tcW w:w="3500" w:type="dxa"/>
          </w:tcPr>
          <w:p w14:paraId="546A0C87" w14:textId="77777777" w:rsidR="00EA785D" w:rsidRDefault="00EA785D" w:rsidP="007A5D14">
            <w:pPr>
              <w:spacing w:line="280" w:lineRule="auto"/>
            </w:pPr>
            <w:r>
              <w:rPr>
                <w:rFonts w:ascii="Times New Roman" w:eastAsia="Times New Roman" w:hAnsi="Times New Roman" w:cs="Times New Roman"/>
                <w:sz w:val="24"/>
                <w:szCs w:val="24"/>
              </w:rPr>
              <w:t>Населення світу; форми розселення; міграційні процеси; глобальні проблеми людства; нерівномірність розвитку регіонів</w:t>
            </w:r>
          </w:p>
        </w:tc>
        <w:tc>
          <w:tcPr>
            <w:tcW w:w="2000" w:type="dxa"/>
          </w:tcPr>
          <w:p w14:paraId="036F7814" w14:textId="77777777" w:rsidR="00EA785D" w:rsidRDefault="00EA785D" w:rsidP="007A5D14">
            <w:pPr>
              <w:spacing w:line="280" w:lineRule="auto"/>
              <w:jc w:val="center"/>
            </w:pPr>
            <w:r>
              <w:rPr>
                <w:rFonts w:ascii="Times New Roman" w:eastAsia="Times New Roman" w:hAnsi="Times New Roman" w:cs="Times New Roman"/>
                <w:sz w:val="24"/>
                <w:szCs w:val="24"/>
              </w:rPr>
              <w:t>Оглядовий, без геополітичного аналізу</w:t>
            </w:r>
          </w:p>
        </w:tc>
        <w:tc>
          <w:tcPr>
            <w:tcW w:w="2500" w:type="dxa"/>
          </w:tcPr>
          <w:p w14:paraId="665E535B" w14:textId="77777777" w:rsidR="00EA785D" w:rsidRDefault="00EA785D" w:rsidP="007A5D14">
            <w:pPr>
              <w:spacing w:line="280" w:lineRule="auto"/>
            </w:pPr>
            <w:r>
              <w:rPr>
                <w:rFonts w:ascii="Times New Roman" w:eastAsia="Times New Roman" w:hAnsi="Times New Roman" w:cs="Times New Roman"/>
                <w:sz w:val="24"/>
                <w:szCs w:val="24"/>
              </w:rPr>
              <w:t>Відсутні теми: форми правління, державний устрій, кордони, міжнародні організації, конфлікти</w:t>
            </w:r>
          </w:p>
        </w:tc>
      </w:tr>
      <w:tr w:rsidR="00EA785D" w14:paraId="4ED0C64E" w14:textId="77777777" w:rsidTr="004F447B">
        <w:tc>
          <w:tcPr>
            <w:tcW w:w="1500" w:type="dxa"/>
          </w:tcPr>
          <w:p w14:paraId="566F137B" w14:textId="77777777" w:rsidR="00EA785D" w:rsidRDefault="00EA785D" w:rsidP="007A5D14">
            <w:pPr>
              <w:spacing w:line="280" w:lineRule="auto"/>
            </w:pPr>
            <w:r>
              <w:rPr>
                <w:rFonts w:ascii="Times New Roman" w:eastAsia="Times New Roman" w:hAnsi="Times New Roman" w:cs="Times New Roman"/>
                <w:b/>
                <w:bCs/>
                <w:sz w:val="24"/>
                <w:szCs w:val="24"/>
              </w:rPr>
              <w:t>«Географія та суспільство», 11 кл. (МПН)</w:t>
            </w:r>
          </w:p>
        </w:tc>
        <w:tc>
          <w:tcPr>
            <w:tcW w:w="3500" w:type="dxa"/>
          </w:tcPr>
          <w:p w14:paraId="7E4B28A0" w14:textId="77777777" w:rsidR="00EA785D" w:rsidRDefault="00EA785D" w:rsidP="007A5D14">
            <w:pPr>
              <w:spacing w:line="280" w:lineRule="auto"/>
            </w:pPr>
            <w:r>
              <w:rPr>
                <w:rFonts w:ascii="Times New Roman" w:eastAsia="Times New Roman" w:hAnsi="Times New Roman" w:cs="Times New Roman"/>
                <w:sz w:val="24"/>
                <w:szCs w:val="24"/>
              </w:rPr>
              <w:t>Регіони світу (Європа, Азія, Америка та ін.); проблеми сталого розвитку; геоекологія; соціально-економічні характеристики регіонів</w:t>
            </w:r>
          </w:p>
        </w:tc>
        <w:tc>
          <w:tcPr>
            <w:tcW w:w="2000" w:type="dxa"/>
          </w:tcPr>
          <w:p w14:paraId="24628540" w14:textId="77777777" w:rsidR="00EA785D" w:rsidRDefault="00EA785D" w:rsidP="007A5D14">
            <w:pPr>
              <w:spacing w:line="280" w:lineRule="auto"/>
              <w:jc w:val="center"/>
            </w:pPr>
            <w:r>
              <w:rPr>
                <w:rFonts w:ascii="Times New Roman" w:eastAsia="Times New Roman" w:hAnsi="Times New Roman" w:cs="Times New Roman"/>
                <w:sz w:val="24"/>
                <w:szCs w:val="24"/>
              </w:rPr>
              <w:t>Регіональний, переважно соціально-економічний</w:t>
            </w:r>
          </w:p>
        </w:tc>
        <w:tc>
          <w:tcPr>
            <w:tcW w:w="2500" w:type="dxa"/>
          </w:tcPr>
          <w:p w14:paraId="729EBD4A" w14:textId="77777777" w:rsidR="00EA785D" w:rsidRDefault="00EA785D" w:rsidP="007A5D14">
            <w:pPr>
              <w:spacing w:line="280" w:lineRule="auto"/>
            </w:pPr>
            <w:r>
              <w:rPr>
                <w:rFonts w:ascii="Times New Roman" w:eastAsia="Times New Roman" w:hAnsi="Times New Roman" w:cs="Times New Roman"/>
                <w:sz w:val="24"/>
                <w:szCs w:val="24"/>
              </w:rPr>
              <w:t>Геополітичні процеси, виборчі системи, безпека, структура ООН - відсутні</w:t>
            </w:r>
          </w:p>
        </w:tc>
      </w:tr>
      <w:tr w:rsidR="00EA785D" w14:paraId="4D0B5158" w14:textId="77777777" w:rsidTr="004F447B">
        <w:tc>
          <w:tcPr>
            <w:tcW w:w="1500" w:type="dxa"/>
          </w:tcPr>
          <w:p w14:paraId="3A547315" w14:textId="77777777" w:rsidR="00EA785D" w:rsidRDefault="00EA785D" w:rsidP="007A5D14">
            <w:pPr>
              <w:spacing w:line="280" w:lineRule="auto"/>
            </w:pPr>
            <w:r>
              <w:rPr>
                <w:rFonts w:ascii="Times New Roman" w:eastAsia="Times New Roman" w:hAnsi="Times New Roman" w:cs="Times New Roman"/>
                <w:b/>
                <w:bCs/>
                <w:sz w:val="24"/>
                <w:szCs w:val="24"/>
              </w:rPr>
              <w:t>«Географія та суспільство», 12 кл. (плановий, 2027 р.)</w:t>
            </w:r>
          </w:p>
        </w:tc>
        <w:tc>
          <w:tcPr>
            <w:tcW w:w="3500" w:type="dxa"/>
          </w:tcPr>
          <w:p w14:paraId="54CFB0D0" w14:textId="77777777" w:rsidR="00EA785D" w:rsidRDefault="00EA785D" w:rsidP="007A5D14">
            <w:pPr>
              <w:spacing w:line="280" w:lineRule="auto"/>
            </w:pPr>
            <w:r>
              <w:rPr>
                <w:rFonts w:ascii="Times New Roman" w:eastAsia="Times New Roman" w:hAnsi="Times New Roman" w:cs="Times New Roman"/>
                <w:sz w:val="24"/>
                <w:szCs w:val="24"/>
              </w:rPr>
              <w:t>Поглиблення регіональної тематики; взаємодія природи і суспільства; людський розвиток; глобальна взаємозалежність</w:t>
            </w:r>
          </w:p>
        </w:tc>
        <w:tc>
          <w:tcPr>
            <w:tcW w:w="2000" w:type="dxa"/>
          </w:tcPr>
          <w:p w14:paraId="3EBF00A4" w14:textId="77777777" w:rsidR="00EA785D" w:rsidRDefault="00EA785D" w:rsidP="007A5D14">
            <w:pPr>
              <w:spacing w:line="280" w:lineRule="auto"/>
              <w:jc w:val="center"/>
            </w:pPr>
            <w:r>
              <w:rPr>
                <w:rFonts w:ascii="Times New Roman" w:eastAsia="Times New Roman" w:hAnsi="Times New Roman" w:cs="Times New Roman"/>
                <w:sz w:val="24"/>
                <w:szCs w:val="24"/>
              </w:rPr>
              <w:t>Аналітичний, але без геополітичного блоку</w:t>
            </w:r>
          </w:p>
        </w:tc>
        <w:tc>
          <w:tcPr>
            <w:tcW w:w="2500" w:type="dxa"/>
          </w:tcPr>
          <w:p w14:paraId="40886EB1" w14:textId="77777777" w:rsidR="00EA785D" w:rsidRDefault="00EA785D" w:rsidP="007A5D14">
            <w:pPr>
              <w:spacing w:line="280" w:lineRule="auto"/>
            </w:pPr>
            <w:r>
              <w:rPr>
                <w:rFonts w:ascii="Times New Roman" w:eastAsia="Times New Roman" w:hAnsi="Times New Roman" w:cs="Times New Roman"/>
                <w:sz w:val="24"/>
                <w:szCs w:val="24"/>
              </w:rPr>
              <w:t>Немає системного модуля з політичної географії; згадки про держави - без структурного аналізу</w:t>
            </w:r>
          </w:p>
        </w:tc>
      </w:tr>
      <w:tr w:rsidR="00EA785D" w14:paraId="1B046A53" w14:textId="77777777" w:rsidTr="004F447B">
        <w:tc>
          <w:tcPr>
            <w:tcW w:w="1500" w:type="dxa"/>
          </w:tcPr>
          <w:p w14:paraId="463C7D07" w14:textId="77777777" w:rsidR="00EA785D" w:rsidRDefault="00EA785D" w:rsidP="007A5D14">
            <w:pPr>
              <w:spacing w:line="280" w:lineRule="auto"/>
            </w:pPr>
            <w:r>
              <w:rPr>
                <w:rFonts w:ascii="Times New Roman" w:eastAsia="Times New Roman" w:hAnsi="Times New Roman" w:cs="Times New Roman"/>
                <w:b/>
                <w:bCs/>
                <w:sz w:val="24"/>
                <w:szCs w:val="24"/>
              </w:rPr>
              <w:t>Курси за вибором (географія), 10-12 кл.</w:t>
            </w:r>
          </w:p>
        </w:tc>
        <w:tc>
          <w:tcPr>
            <w:tcW w:w="3500" w:type="dxa"/>
          </w:tcPr>
          <w:p w14:paraId="19954A24" w14:textId="77777777" w:rsidR="00EA785D" w:rsidRDefault="00EA785D" w:rsidP="007A5D14">
            <w:pPr>
              <w:spacing w:line="280" w:lineRule="auto"/>
            </w:pPr>
            <w:r>
              <w:rPr>
                <w:rFonts w:ascii="Times New Roman" w:eastAsia="Times New Roman" w:hAnsi="Times New Roman" w:cs="Times New Roman"/>
                <w:sz w:val="24"/>
                <w:szCs w:val="24"/>
              </w:rPr>
              <w:t>Рекреаційна географія; геоекономіка; екологічний менеджмент; географія міжнар. економічних відносин</w:t>
            </w:r>
          </w:p>
        </w:tc>
        <w:tc>
          <w:tcPr>
            <w:tcW w:w="2000" w:type="dxa"/>
          </w:tcPr>
          <w:p w14:paraId="0F49FD54" w14:textId="77777777" w:rsidR="00EA785D" w:rsidRDefault="00EA785D" w:rsidP="007A5D14">
            <w:pPr>
              <w:spacing w:line="280" w:lineRule="auto"/>
              <w:jc w:val="center"/>
            </w:pPr>
            <w:r>
              <w:rPr>
                <w:rFonts w:ascii="Times New Roman" w:eastAsia="Times New Roman" w:hAnsi="Times New Roman" w:cs="Times New Roman"/>
                <w:sz w:val="24"/>
                <w:szCs w:val="24"/>
              </w:rPr>
              <w:t>Тематичний, вузькоспеціалізований</w:t>
            </w:r>
          </w:p>
        </w:tc>
        <w:tc>
          <w:tcPr>
            <w:tcW w:w="2500" w:type="dxa"/>
          </w:tcPr>
          <w:p w14:paraId="2488467A" w14:textId="77777777" w:rsidR="00EA785D" w:rsidRDefault="00EA785D" w:rsidP="007A5D14">
            <w:pPr>
              <w:spacing w:line="280" w:lineRule="auto"/>
            </w:pPr>
            <w:r>
              <w:rPr>
                <w:rFonts w:ascii="Times New Roman" w:eastAsia="Times New Roman" w:hAnsi="Times New Roman" w:cs="Times New Roman"/>
                <w:sz w:val="24"/>
                <w:szCs w:val="24"/>
              </w:rPr>
              <w:t>Курсу/модуля з основ політичної географії як окремої пропозиції серед рекомендованих МОН - немає</w:t>
            </w:r>
          </w:p>
        </w:tc>
      </w:tr>
    </w:tbl>
    <w:p w14:paraId="136FA7E1" w14:textId="77777777" w:rsidR="00EA785D" w:rsidRDefault="00EA785D" w:rsidP="00EA785D">
      <w:pPr>
        <w:spacing w:after="0" w:line="360" w:lineRule="auto"/>
        <w:ind w:firstLine="709"/>
        <w:contextualSpacing/>
        <w:jc w:val="both"/>
      </w:pPr>
      <w:r>
        <w:rPr>
          <w:rFonts w:ascii="Times New Roman" w:eastAsia="Times New Roman" w:hAnsi="Times New Roman" w:cs="Times New Roman"/>
          <w:sz w:val="28"/>
          <w:szCs w:val="28"/>
        </w:rPr>
        <w:t xml:space="preserve">Як свідчать дані таблиці 2.1, жоден із чинних обов'язкових чи вибіркових курсів географії для старшої школи не містить системного блоку з основ політичної </w:t>
      </w:r>
      <w:r>
        <w:rPr>
          <w:rFonts w:ascii="Times New Roman" w:eastAsia="Times New Roman" w:hAnsi="Times New Roman" w:cs="Times New Roman"/>
          <w:sz w:val="28"/>
          <w:szCs w:val="28"/>
        </w:rPr>
        <w:lastRenderedPageBreak/>
        <w:t>географії - ані у вже впровадженому 11 класі, ані в орієнтовній структурі планованого 12 класу. Теми, дотичні до геополітики, присутні в програмах лише як фрагменти загальних регіональних характеристик і не формують у сукупності цілісного уявлення про предмет і методи політичної географії. Це є структурною прогалиною, яка потребує цілеспрямованого заповнення.</w:t>
      </w:r>
    </w:p>
    <w:p w14:paraId="3D881F48" w14:textId="77777777" w:rsidR="00EA785D" w:rsidRDefault="00EA785D" w:rsidP="00EA785D">
      <w:pPr>
        <w:spacing w:after="0" w:line="360" w:lineRule="auto"/>
        <w:ind w:firstLine="709"/>
        <w:contextualSpacing/>
        <w:jc w:val="both"/>
      </w:pPr>
      <w:r>
        <w:rPr>
          <w:rFonts w:ascii="Times New Roman" w:eastAsia="Times New Roman" w:hAnsi="Times New Roman" w:cs="Times New Roman"/>
          <w:sz w:val="28"/>
          <w:szCs w:val="28"/>
        </w:rPr>
        <w:t>Звернемося до детальнішого аналізу змісту курсу «Географія та суспільство» в контексті тематики нашого дослідження. Програма 11 класу охоплює такі розділи: «Населення світу», «Природно-ресурсний потенціал», «Господарство світу», «Регіони світу». У рамках регіональних характеристик учні знайомляться з окремими країнами, але геополітичний аналіз - розгляд кордонів, форм правління, ролі держав у регіональних альянсах - не є окремим завданням жодного розділу. Орієнтовна програма планованого 12 класу, судячи зі структури курсу, продовжує регіональний огляд і підводить підсумки через тематику глобальних проблем та сталого розвитку. О. Ф. Надтока зауважує, що «шкільна географія, зосереджуючись на соціально-економічних характеристиках регіонів, нерідко оминає їхній геополітичний вимір, що є суттєвим методологічним недоліком» [55, с. 366]. Цей висновок повністю підтверджується нашим аналізом.</w:t>
      </w:r>
    </w:p>
    <w:p w14:paraId="2A24DE01" w14:textId="77777777" w:rsidR="00EA785D" w:rsidRDefault="00EA785D" w:rsidP="00EA785D">
      <w:pPr>
        <w:spacing w:after="0" w:line="360" w:lineRule="auto"/>
        <w:ind w:firstLine="709"/>
        <w:contextualSpacing/>
        <w:jc w:val="both"/>
      </w:pPr>
      <w:r>
        <w:rPr>
          <w:rFonts w:ascii="Times New Roman" w:eastAsia="Times New Roman" w:hAnsi="Times New Roman" w:cs="Times New Roman"/>
          <w:sz w:val="28"/>
          <w:szCs w:val="28"/>
        </w:rPr>
        <w:t>Важливо також проаналізувати, якою мірою чинні програми відповідають вимогам Міжнародної хартії географічної освіти 2016 року стосовно геополітичної тематики. Хартія передбачає, що випускник школи, який вивчав географію, повинен «розуміти просторові виміри владних відносин, знати механізми функціонування держав і міжнародних організацій, уміти аналізувати причини конфліктів та оцінювати можливості їхнього мирного врегулювання» [87, с. 6]. Чинні програми не забезпечують формування жодного з цих результатів на системному рівні. Якщо ситуація не зміниться до запровадження 12 класу у 2027 році, його випускники не матимуть достатнього понятійного апарату для розуміння геополітичних новин, аналізу механізмів міжнародної безпеки чи осмислення природи сучасних конфліктів.</w:t>
      </w:r>
    </w:p>
    <w:p w14:paraId="6365A5D3" w14:textId="77777777" w:rsidR="00EA785D" w:rsidRDefault="00EA785D" w:rsidP="00EA785D">
      <w:pPr>
        <w:spacing w:after="0" w:line="360" w:lineRule="auto"/>
        <w:ind w:firstLine="709"/>
        <w:contextualSpacing/>
        <w:jc w:val="both"/>
      </w:pPr>
      <w:r>
        <w:rPr>
          <w:rFonts w:ascii="Times New Roman" w:eastAsia="Times New Roman" w:hAnsi="Times New Roman" w:cs="Times New Roman"/>
          <w:sz w:val="28"/>
          <w:szCs w:val="28"/>
        </w:rPr>
        <w:t xml:space="preserve">Аналіз методичних матеріалів і посібників для вчителів географії засвідчує аналогічну картину. У методичному посібнику «Дидактика географії», </w:t>
      </w:r>
      <w:r>
        <w:rPr>
          <w:rFonts w:ascii="Times New Roman" w:eastAsia="Times New Roman" w:hAnsi="Times New Roman" w:cs="Times New Roman"/>
          <w:sz w:val="28"/>
          <w:szCs w:val="28"/>
        </w:rPr>
        <w:lastRenderedPageBreak/>
        <w:t>підготовленому колективом авторів під керівництвом О. М. Топузова та Л. П. Вішнікіної, методика викладання суспільно-географічних тем розроблена насамперед стосовно соціально-економічної та демографічної тематики; питання методики викладання геополітичного матеріалу спеціально не розглядаються [26, с. 312-330]. Аналогічна ситуація - у посібнику «Викладання дидактики географії» [14, с. 189-210]. Це свідчить про те, що прогалина є не лише на рівні програм і підручників, а й на рівні методичної підготовки вчителів до роботи з геополітичним матеріалом.</w:t>
      </w:r>
    </w:p>
    <w:p w14:paraId="4D978B35" w14:textId="77777777" w:rsidR="00EA785D" w:rsidRDefault="00EA785D" w:rsidP="00EA785D">
      <w:pPr>
        <w:spacing w:after="0" w:line="360" w:lineRule="auto"/>
        <w:ind w:firstLine="709"/>
        <w:contextualSpacing/>
        <w:jc w:val="both"/>
      </w:pPr>
      <w:r>
        <w:rPr>
          <w:rFonts w:ascii="Times New Roman" w:eastAsia="Times New Roman" w:hAnsi="Times New Roman" w:cs="Times New Roman"/>
          <w:sz w:val="28"/>
          <w:szCs w:val="28"/>
        </w:rPr>
        <w:t>Суттєве значення для нашого дослідження має аналіз того, як компетентнісні результати чинних програм корелюють із можливими результатами вивчення політичної географії. Відповідно до Державного стандарту базової середньої освіти, учні мають досягати результатів у сфері «соціальної та громадянської компетентності», «глобальної свідомості» та «критичного мислення» [25]. Чинні програми географії для старшої школи забезпечують ці результати лише частково - переважно через соціально-економічну та екологічну тематику, але не через геополітичний аналіз. Вивчення ж основ політичної географії дозволило б безпосередньо формувати зазначені компетентності через аналіз реальних геополітичних ситуацій, механізмів прийняття міжнародних рішень та ролі держав і організацій у забезпеченні глобальної безпеки. Л. П. Вішнікіна переконливо доводить, що «компетентнісне навчання географії є максимально ефективним, коли зміст курсу безпосередньо корелює із реальними суспільними проблемами, з якими стикаються учні» [15, с. 58]. В умовах сучасної України геополітичні проблеми є абсолютно реальними і близькими для кожного старшокласника.</w:t>
      </w:r>
    </w:p>
    <w:p w14:paraId="49C45E40" w14:textId="77777777" w:rsidR="000553FE" w:rsidRDefault="00EA785D" w:rsidP="00EA785D">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Проведений аналіз дозволяє зробити обґрунтований висновок: чинні навчальні програми і підручники з географії для старшої школи НУШ (10-11 класи) не забезпечують системного та достатнього для формування геополітичної грамотності висвітлення тематики політичної географії. Орієнтовна структура планованого курсу для 12 класу (2027 р.) також не передбачає відповідного модуля. Прогалина є структурною - вона не може бути усунена шляхом часткових </w:t>
      </w:r>
      <w:r>
        <w:rPr>
          <w:rFonts w:ascii="Times New Roman" w:eastAsia="Times New Roman" w:hAnsi="Times New Roman" w:cs="Times New Roman"/>
          <w:sz w:val="28"/>
          <w:szCs w:val="28"/>
        </w:rPr>
        <w:lastRenderedPageBreak/>
        <w:t xml:space="preserve">коригувань окремих тем існуючих курсів, а потребує цілеспрямованої інтеграції спеціального навчального модуля або курсу за вибором. </w:t>
      </w:r>
    </w:p>
    <w:p w14:paraId="0D60899B" w14:textId="1F51C69F" w:rsidR="009A0446" w:rsidRPr="009A0446" w:rsidRDefault="009A0446" w:rsidP="009A0446">
      <w:pPr>
        <w:pStyle w:val="2"/>
        <w:spacing w:line="360" w:lineRule="auto"/>
        <w:ind w:firstLine="708"/>
        <w:jc w:val="both"/>
        <w:rPr>
          <w:rFonts w:ascii="Times New Roman" w:eastAsiaTheme="minorHAnsi" w:hAnsi="Times New Roman" w:cs="Times New Roman"/>
          <w:color w:val="auto"/>
          <w:sz w:val="28"/>
          <w:szCs w:val="28"/>
          <w:lang w:val="uk-UA"/>
        </w:rPr>
      </w:pPr>
      <w:bookmarkStart w:id="8" w:name="_Toc228791146"/>
      <w:r>
        <w:rPr>
          <w:rFonts w:ascii="Times New Roman" w:hAnsi="Times New Roman" w:cs="Times New Roman"/>
          <w:color w:val="auto"/>
          <w:sz w:val="28"/>
          <w:szCs w:val="28"/>
          <w:lang w:val="uk-UA"/>
        </w:rPr>
        <w:t>2.2. Порівняльний аналіз змісту курсу «Географія та суспільство» та інших сучасних курсів географії старшої школи</w:t>
      </w:r>
      <w:bookmarkEnd w:id="8"/>
    </w:p>
    <w:p w14:paraId="4B8BB64E" w14:textId="77777777" w:rsidR="008B0BEC" w:rsidRPr="009A0446"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lang w:val="uk-UA"/>
        </w:rPr>
        <w:t xml:space="preserve">Порівняльний аналіз є одним із ключових методів педагогічного дослідження, що дозволяє не лише констатувати стан певного явища, але й виявити його відносні переваги та недоліки порівняно з альтернативами. У контексті нашого дослідження порівняльний аналіз виконує подвійну функцію: по-перше, дозволяє об'єктивно оцінити, наскільки курс «Географія та суспільство» - основний чинний курс географії старшої школи - відповідає потребі у формуванні геополітичної грамотності старшокласників; по-друге, обґрунтовує переваги запропонованого у роботі модуля «Політична географія» порівняно з тим, що вже існує. </w:t>
      </w:r>
      <w:r>
        <w:rPr>
          <w:rFonts w:ascii="Times New Roman" w:eastAsia="Times New Roman" w:hAnsi="Times New Roman" w:cs="Times New Roman"/>
          <w:sz w:val="28"/>
          <w:szCs w:val="24"/>
        </w:rPr>
        <w:t>Д. О. Пузіков та Т. Г. Назаренко наголошують, що «будь-яка нова методична пропозиція потребує не лише власного обґрунтування, а й порівняльного зіставлення з наявними аналогами, що дозволяє чітко артикулювати її переваги та специфіку» [69, с. 12]. Саме на цьому принципі побудовано цей підрозділ.</w:t>
      </w:r>
    </w:p>
    <w:p w14:paraId="49DDB49D" w14:textId="77777777" w:rsidR="008B0BEC" w:rsidRPr="009A0446"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Курс «Географія та суспільство» є модельною навчальною програмою, розробленою відповідно до вимог НУШ і рекомендованою МОН України для використання у старшій школі. Він позиціонується як обов'язковий курс суспільно-географічного спрямування для 11 класу і є найбільш близьким до тематики політичної географії серед усіх наявних шкільних курсів. Саме тому він обраний як головний об'єкт порівняльного аналізу. Концепцію курсу і загальні принципи його побудови обговорено в численних методичних публікаціях. Т. Г. Назаренко визначає «Географію та суспільство» як «курс, що закладає основи суспільно-географічного мислення старшокласників через вивчення регіонів та їхніх соціально-економічних характеристик» [58, с. 78]. Ця характеристика є точною, але водночас виявляє ключове обмеження курсу: його орієнтацію на соціально-економічний, а не геополітичний вимір суспільно-географічного аналізу.</w:t>
      </w:r>
    </w:p>
    <w:p w14:paraId="5966C28D" w14:textId="77777777" w:rsidR="008B0BEC" w:rsidRPr="009A0446"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lastRenderedPageBreak/>
        <w:t>Детальний розгляд структури курсу «Географія та суспільство» для 11 класу засвідчує, що програма побудована за чітким регіональним принципом: кожен регіон вивчається за єдиною схемою - загальна характеристика, природно-ресурсний потенціал, населення, господарство, окремі країни-репрезентанти. Геополітичні характеристики - форма правління, позиція держави у міжнародних альянсах, проблеми кордонів і безпеки - не входять до обов'язкової схеми опису жодного регіону. Вони можуть згадуватися учителем на власний розсуд як «додаткова інформація», але не є обов'язковим змістом і не вимірюються жодним очікуваним результатом навчання. І. В. Удовиченко у монографії про зміст профільного курсу географії стверджує, що «відсутність геополітичної складової у змісті регіональних характеристик є системним недоліком чинних програм, що значно звужує суспільно-географічну картину світу, яку отримують учні» [77, с. 156]. Ми цілком поділяємо цю оцінку.</w:t>
      </w:r>
    </w:p>
    <w:p w14:paraId="56427B0E" w14:textId="77777777" w:rsidR="008B0BEC" w:rsidRPr="009A0446"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Аналіз програми в рамках того самого курсу показує, що в ньому акцент зміщується на тематику глобальних проблем та сталого розвитку, людського розвитку та глобальної взаємозалежності. Ці теми є безумовно важливими, проте вони охоплюють переважно екологічний і соціально-економічний виміри глобалізації, лишаючи за межами розгляду геополітичний вимір - питання про те, як розподіляється влада у сучасному світі, які держави і чому формують «правила гри» у міжнародних відносинах, яким чином кордони, конфлікти і дипломатія визначають розвиток регіонів і країн. М. В. Багров наголошував, що географічна освіта має формувати у школярів «цілісне наукове світорозуміння, яке охоплює як природні, так і суспільно-політичні виміри реальності» [2, с. 6]. Чинний курс «Географія та суспільство» цього завдання у геополітичному вимірі повноцінно не вирішує.</w:t>
      </w:r>
    </w:p>
    <w:p w14:paraId="4F77AE23" w14:textId="77777777" w:rsidR="008B0BEC" w:rsidRPr="009A0446"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 xml:space="preserve">Для розуміння специфіки запропонованого модуля принципово важливим є питання про те, у чому полягає різниця між «географічним» і «геополітичним» підходами до вивчення держав і регіонів. Географічний підхід, що реалізується у курсі «Географія та суспільство», ставить запитання: «Де це розташоване? Яка природа і господарство? Скільки населення?». Геополітичний підхід, що лежить в </w:t>
      </w:r>
      <w:r>
        <w:rPr>
          <w:rFonts w:ascii="Times New Roman" w:eastAsia="Times New Roman" w:hAnsi="Times New Roman" w:cs="Times New Roman"/>
          <w:sz w:val="28"/>
          <w:szCs w:val="24"/>
        </w:rPr>
        <w:lastRenderedPageBreak/>
        <w:t>основі запропонованого модуля, ставить інші запитання: «Чому саме так проходять кордони? Які сили визначають розвиток цього регіону? Чому одні держави входять до певних альянсів, а інші - ні? Яка роль цього регіону у глобальній системі безпеки?». О. М. Топузов у монографії про проблемне навчання географії стверджує: «Перехід від описових до проблемних запитань у навчанні географії є ознакою переходу від репродуктивного до аналітичного рівня пізнання» [75, с. 67]. Саме цей перехід є принциповою відмінністю між курсом «Географія та суспільство» і запропонованим модулем «Політична географія».</w:t>
      </w:r>
    </w:p>
    <w:p w14:paraId="3D605DB1" w14:textId="77777777" w:rsidR="008B0BEC" w:rsidRPr="009A0446"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Серед інших сучасних курсів географії для старшої школи, що пропонуються як курси за вибором, жоден не забезпечує системного вивчення основ політичної географії. Курс «Географія міжнародних економічних відносин» [84] зосереджується виключно на торгово-економічному вимірі міжнародної взаємодії: торговельні потоки, зони вільної торгівлі, ТНК, міжнародний поділ праці. Геополітичний вимір - військово-політичні альянси, системи безпеки, механізми вирішення конфліктів, роль міжнародного права - залишається поза межами курсу. Курс «Рекреаційна географія та туризм» [84] зосереджений на туристично-рекреаційному потенціалі регіонів, що не перетинається із тематикою політичної географії. Курс «Цифрова економіка та основи регіональної політики» [51] торкається питань регіональної політики, але у вузькоекономічному ключі - без геополітичного аналізу. Н. А. Ковчин, аналізуючи формування трансверсальних компетентностей у навчанні географії, наголошує, що «наявні курси за вибором не забезпечують цілісного охоплення всіх ключових компетентностей, передбачених НУШ, зокрема громадянської та суспільно-аналітичної» [47, с. 83]. Запровадження модуля «Політична географія» є безпосередньою відповіддю на цей дефіцит.</w:t>
      </w:r>
    </w:p>
    <w:p w14:paraId="34F71523" w14:textId="77777777" w:rsidR="008B0BEC" w:rsidRPr="00DD3E7E"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Наступним кроком порівняльного аналізу є зіставлення курсу «Географія та суспільство» із запропонованим модулем за ключовими параметрами. Результати цього зіставлення представлено у таблиці 2.2.</w:t>
      </w:r>
    </w:p>
    <w:p w14:paraId="05F29E49" w14:textId="77777777" w:rsidR="008B0BEC" w:rsidRPr="00DD3E7E" w:rsidRDefault="008B0BEC" w:rsidP="00DD3E7E">
      <w:pPr>
        <w:spacing w:before="200" w:after="100" w:line="360" w:lineRule="auto"/>
        <w:jc w:val="right"/>
        <w:rPr>
          <w:sz w:val="28"/>
        </w:rPr>
      </w:pPr>
      <w:r>
        <w:rPr>
          <w:rFonts w:ascii="Times New Roman" w:eastAsia="Times New Roman" w:hAnsi="Times New Roman" w:cs="Times New Roman"/>
          <w:bCs/>
          <w:sz w:val="28"/>
        </w:rPr>
        <w:t>Таблиця 2.2</w:t>
      </w:r>
    </w:p>
    <w:p w14:paraId="47AEFD55" w14:textId="77777777" w:rsidR="008B0BEC" w:rsidRPr="00153D7F" w:rsidRDefault="008B0BEC" w:rsidP="00DD3E7E">
      <w:pPr>
        <w:spacing w:before="200" w:after="100" w:line="360" w:lineRule="auto"/>
        <w:jc w:val="center"/>
        <w:rPr>
          <w:color w:val="FF0000"/>
          <w:sz w:val="28"/>
          <w:lang w:val="uk-UA"/>
        </w:rPr>
      </w:pPr>
      <w:r>
        <w:rPr>
          <w:rFonts w:ascii="Times New Roman" w:eastAsia="Times New Roman" w:hAnsi="Times New Roman" w:cs="Times New Roman"/>
          <w:bCs/>
          <w:sz w:val="28"/>
        </w:rPr>
        <w:lastRenderedPageBreak/>
        <w:t>Порівняльний аналіз курсу «Географія та суспільство» та запропонованого модуля «Політична географія»</w:t>
      </w:r>
      <w:r>
        <w:rPr>
          <w:rFonts w:ascii="Times New Roman" w:eastAsia="Times New Roman" w:hAnsi="Times New Roman" w:cs="Times New Roman"/>
          <w:sz w:val="28"/>
          <w:lang w:val="uk-UA"/>
        </w:rPr>
        <w:t xml:space="preserve"> (складено автором на основі: [26; 42; 43; 53; 58; 75; 77; 84])</w:t>
      </w:r>
    </w:p>
    <w:tbl>
      <w:tblPr>
        <w:tblStyle w:val="a6"/>
        <w:tblW w:w="9360" w:type="dxa"/>
        <w:tblLook w:val="0000" w:firstRow="0" w:lastRow="0" w:firstColumn="0" w:lastColumn="0" w:noHBand="0" w:noVBand="0"/>
      </w:tblPr>
      <w:tblGrid>
        <w:gridCol w:w="3000"/>
        <w:gridCol w:w="3180"/>
        <w:gridCol w:w="3180"/>
      </w:tblGrid>
      <w:tr w:rsidR="008B0BEC" w:rsidRPr="00DD3E7E" w14:paraId="5A72E398" w14:textId="77777777" w:rsidTr="00DD3E7E">
        <w:tc>
          <w:tcPr>
            <w:tcW w:w="3000" w:type="dxa"/>
          </w:tcPr>
          <w:p w14:paraId="1F39832B" w14:textId="77777777" w:rsidR="008B0BEC" w:rsidRPr="00DD3E7E" w:rsidRDefault="008B0BEC"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Критерій порівняння</w:t>
            </w:r>
          </w:p>
        </w:tc>
        <w:tc>
          <w:tcPr>
            <w:tcW w:w="3180" w:type="dxa"/>
          </w:tcPr>
          <w:p w14:paraId="7C69C190"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b/>
                <w:bCs/>
                <w:sz w:val="24"/>
                <w:szCs w:val="24"/>
              </w:rPr>
              <w:t>Курс «Географія та суспільство» (МПН МОН)</w:t>
            </w:r>
          </w:p>
        </w:tc>
        <w:tc>
          <w:tcPr>
            <w:tcW w:w="3180" w:type="dxa"/>
          </w:tcPr>
          <w:p w14:paraId="0033B351"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b/>
                <w:bCs/>
                <w:sz w:val="24"/>
                <w:szCs w:val="24"/>
              </w:rPr>
              <w:t>Запропонований модуль «Політична географія»</w:t>
            </w:r>
          </w:p>
        </w:tc>
      </w:tr>
      <w:tr w:rsidR="008B0BEC" w:rsidRPr="00DD3E7E" w14:paraId="3452C457" w14:textId="77777777" w:rsidTr="00DD3E7E">
        <w:tc>
          <w:tcPr>
            <w:tcW w:w="3000" w:type="dxa"/>
          </w:tcPr>
          <w:p w14:paraId="04922EC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Цільова аудиторія</w:t>
            </w:r>
          </w:p>
        </w:tc>
        <w:tc>
          <w:tcPr>
            <w:tcW w:w="3180" w:type="dxa"/>
          </w:tcPr>
          <w:p w14:paraId="7718D052"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11 клас, усі учні старшої школи</w:t>
            </w:r>
          </w:p>
        </w:tc>
        <w:tc>
          <w:tcPr>
            <w:tcW w:w="3180" w:type="dxa"/>
          </w:tcPr>
          <w:p w14:paraId="0DFCBFB2"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11 клас або майбутній 12 клас (після 2027 р.), переважно суспільствознавчий профіль або курс за вибором</w:t>
            </w:r>
          </w:p>
        </w:tc>
      </w:tr>
      <w:tr w:rsidR="008B0BEC" w:rsidRPr="00DD3E7E" w14:paraId="64F690FE" w14:textId="77777777" w:rsidTr="00DD3E7E">
        <w:tc>
          <w:tcPr>
            <w:tcW w:w="3000" w:type="dxa"/>
          </w:tcPr>
          <w:p w14:paraId="66430BAE"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Статус у структурі НУШ</w:t>
            </w:r>
          </w:p>
        </w:tc>
        <w:tc>
          <w:tcPr>
            <w:tcW w:w="3180" w:type="dxa"/>
          </w:tcPr>
          <w:p w14:paraId="3523F66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Обов'язковий курс, рекомендований МОН</w:t>
            </w:r>
          </w:p>
        </w:tc>
        <w:tc>
          <w:tcPr>
            <w:tcW w:w="3180" w:type="dxa"/>
          </w:tcPr>
          <w:p w14:paraId="3FB02E8C"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Модуль у складі профільного курсу або курс за вибором; запровадження в 12 класі передбачено після 2027 р.</w:t>
            </w:r>
          </w:p>
        </w:tc>
      </w:tr>
      <w:tr w:rsidR="008B0BEC" w:rsidRPr="00DD3E7E" w14:paraId="64103AD4" w14:textId="77777777" w:rsidTr="00DD3E7E">
        <w:tc>
          <w:tcPr>
            <w:tcW w:w="3000" w:type="dxa"/>
          </w:tcPr>
          <w:p w14:paraId="62253BD6"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Структурний принцип</w:t>
            </w:r>
          </w:p>
        </w:tc>
        <w:tc>
          <w:tcPr>
            <w:tcW w:w="3180" w:type="dxa"/>
          </w:tcPr>
          <w:p w14:paraId="4975593B"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Регіональний: характеристика регіонів і країн за єдиною схемою</w:t>
            </w:r>
          </w:p>
        </w:tc>
        <w:tc>
          <w:tcPr>
            <w:tcW w:w="3180" w:type="dxa"/>
          </w:tcPr>
          <w:p w14:paraId="35ED1A21"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Тематичний проблемний: аналіз геополітичних явищ і процесів</w:t>
            </w:r>
          </w:p>
        </w:tc>
      </w:tr>
      <w:tr w:rsidR="008B0BEC" w:rsidRPr="00DD3E7E" w14:paraId="55D56E04" w14:textId="77777777" w:rsidTr="00DD3E7E">
        <w:tc>
          <w:tcPr>
            <w:tcW w:w="3000" w:type="dxa"/>
          </w:tcPr>
          <w:p w14:paraId="5DADC4DC"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Наявність геополітичної тематики</w:t>
            </w:r>
          </w:p>
        </w:tc>
        <w:tc>
          <w:tcPr>
            <w:tcW w:w="3180" w:type="dxa"/>
          </w:tcPr>
          <w:p w14:paraId="6E6610B3"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Фрагментарна: окремі згадки у контексті регіональних характеристик</w:t>
            </w:r>
          </w:p>
        </w:tc>
        <w:tc>
          <w:tcPr>
            <w:tcW w:w="3180" w:type="dxa"/>
          </w:tcPr>
          <w:p w14:paraId="5C9B88A1"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Системна: геополітика є предметом курсу, а не контекстом</w:t>
            </w:r>
          </w:p>
        </w:tc>
      </w:tr>
      <w:tr w:rsidR="008B0BEC" w:rsidRPr="00DD3E7E" w14:paraId="6C9F7EC8" w14:textId="77777777" w:rsidTr="00DD3E7E">
        <w:tc>
          <w:tcPr>
            <w:tcW w:w="3000" w:type="dxa"/>
          </w:tcPr>
          <w:p w14:paraId="77EA6E02"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Понятійний апарат</w:t>
            </w:r>
          </w:p>
        </w:tc>
        <w:tc>
          <w:tcPr>
            <w:tcW w:w="3180" w:type="dxa"/>
          </w:tcPr>
          <w:p w14:paraId="778B4BC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Соціально-економічний: ВВП, ІЛР, структура господарства, урбанізація</w:t>
            </w:r>
          </w:p>
        </w:tc>
        <w:tc>
          <w:tcPr>
            <w:tcW w:w="3180" w:type="dxa"/>
          </w:tcPr>
          <w:p w14:paraId="35E6A6F3"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Геополітичний: суверенітет, кордон, геополітика, сфера впливу, електоральна географія</w:t>
            </w:r>
          </w:p>
        </w:tc>
      </w:tr>
      <w:tr w:rsidR="008B0BEC" w:rsidRPr="00DD3E7E" w14:paraId="770B9DFC" w14:textId="77777777" w:rsidTr="00DD3E7E">
        <w:tc>
          <w:tcPr>
            <w:tcW w:w="3000" w:type="dxa"/>
          </w:tcPr>
          <w:p w14:paraId="3DCFBBF0"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Форми правління і держ. устрій</w:t>
            </w:r>
          </w:p>
        </w:tc>
        <w:tc>
          <w:tcPr>
            <w:tcW w:w="3180" w:type="dxa"/>
          </w:tcPr>
          <w:p w14:paraId="6569B4A3"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Не є окремим предметом вивчення; згадуються побіжно</w:t>
            </w:r>
          </w:p>
        </w:tc>
        <w:tc>
          <w:tcPr>
            <w:tcW w:w="3180" w:type="dxa"/>
          </w:tcPr>
          <w:p w14:paraId="2343B1E0"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Окрема тема: типологія держав, форми правління, федералізм</w:t>
            </w:r>
          </w:p>
        </w:tc>
      </w:tr>
      <w:tr w:rsidR="008B0BEC" w:rsidRPr="00DD3E7E" w14:paraId="427D6174" w14:textId="77777777" w:rsidTr="00DD3E7E">
        <w:tc>
          <w:tcPr>
            <w:tcW w:w="3000" w:type="dxa"/>
          </w:tcPr>
          <w:p w14:paraId="13B8D4EB"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Міжнародні організації</w:t>
            </w:r>
          </w:p>
        </w:tc>
        <w:tc>
          <w:tcPr>
            <w:tcW w:w="3180" w:type="dxa"/>
          </w:tcPr>
          <w:p w14:paraId="34CD055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ООН і регіональні організації - лише в контексті сталого розвитку</w:t>
            </w:r>
          </w:p>
        </w:tc>
        <w:tc>
          <w:tcPr>
            <w:tcW w:w="3180" w:type="dxa"/>
          </w:tcPr>
          <w:p w14:paraId="385225B5"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Окрема тема: структура, функції та роль ООН, НАТО, ЄС, АСЕАН та ін.</w:t>
            </w:r>
          </w:p>
        </w:tc>
      </w:tr>
      <w:tr w:rsidR="008B0BEC" w:rsidRPr="00DD3E7E" w14:paraId="14F4D9C7" w14:textId="77777777" w:rsidTr="00DD3E7E">
        <w:tc>
          <w:tcPr>
            <w:tcW w:w="3000" w:type="dxa"/>
          </w:tcPr>
          <w:p w14:paraId="5F106AAB"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Регіональні конфлікти</w:t>
            </w:r>
          </w:p>
        </w:tc>
        <w:tc>
          <w:tcPr>
            <w:tcW w:w="3180" w:type="dxa"/>
          </w:tcPr>
          <w:p w14:paraId="13D8FF8F"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Згадуються як «гарячі точки» без глибокого аналізу</w:t>
            </w:r>
          </w:p>
        </w:tc>
        <w:tc>
          <w:tcPr>
            <w:tcW w:w="3180" w:type="dxa"/>
          </w:tcPr>
          <w:p w14:paraId="06D0D7D6"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Окрема тема з аналізом причин, перебігу і наслідків конфліктів</w:t>
            </w:r>
          </w:p>
        </w:tc>
      </w:tr>
      <w:tr w:rsidR="008B0BEC" w:rsidRPr="00DD3E7E" w14:paraId="6B6D8AAE" w14:textId="77777777" w:rsidTr="00DD3E7E">
        <w:tc>
          <w:tcPr>
            <w:tcW w:w="3000" w:type="dxa"/>
          </w:tcPr>
          <w:p w14:paraId="1053612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Роль України у геополітиці</w:t>
            </w:r>
          </w:p>
        </w:tc>
        <w:tc>
          <w:tcPr>
            <w:tcW w:w="3180" w:type="dxa"/>
          </w:tcPr>
          <w:p w14:paraId="69C25E3E"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Відсутня або представлена як частина регіональної характеристики Європи</w:t>
            </w:r>
          </w:p>
        </w:tc>
        <w:tc>
          <w:tcPr>
            <w:tcW w:w="3180" w:type="dxa"/>
          </w:tcPr>
          <w:p w14:paraId="60A66B41"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Окрема тема: Україна у світовій геополітиці, агресія РФ і міжнародна реакція</w:t>
            </w:r>
          </w:p>
        </w:tc>
      </w:tr>
      <w:tr w:rsidR="008B0BEC" w:rsidRPr="00DD3E7E" w14:paraId="457DD52E" w14:textId="77777777" w:rsidTr="00DD3E7E">
        <w:tc>
          <w:tcPr>
            <w:tcW w:w="3000" w:type="dxa"/>
          </w:tcPr>
          <w:p w14:paraId="646E2EE5"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Методичний підхід</w:t>
            </w:r>
          </w:p>
        </w:tc>
        <w:tc>
          <w:tcPr>
            <w:tcW w:w="3180" w:type="dxa"/>
          </w:tcPr>
          <w:p w14:paraId="7209E06E"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Переважно описово-аналітичний; картографічна робота, статистика</w:t>
            </w:r>
          </w:p>
        </w:tc>
        <w:tc>
          <w:tcPr>
            <w:tcW w:w="3180" w:type="dxa"/>
          </w:tcPr>
          <w:p w14:paraId="7FF3C29C"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Проблемний, дослідницький, дискусійний; кейс-метод, ГІС, медіааналіз</w:t>
            </w:r>
          </w:p>
        </w:tc>
      </w:tr>
      <w:tr w:rsidR="008B0BEC" w:rsidRPr="00DD3E7E" w14:paraId="56B07FBB" w14:textId="77777777" w:rsidTr="00DD3E7E">
        <w:tc>
          <w:tcPr>
            <w:tcW w:w="3000" w:type="dxa"/>
          </w:tcPr>
          <w:p w14:paraId="07681EF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Компетентнісні результати</w:t>
            </w:r>
          </w:p>
        </w:tc>
        <w:tc>
          <w:tcPr>
            <w:tcW w:w="3180" w:type="dxa"/>
          </w:tcPr>
          <w:p w14:paraId="407836EE"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Просторове мислення, економічна грамотність, екологічна свідомість</w:t>
            </w:r>
          </w:p>
        </w:tc>
        <w:tc>
          <w:tcPr>
            <w:tcW w:w="3180" w:type="dxa"/>
          </w:tcPr>
          <w:p w14:paraId="5EE01C74"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Геополітична грамотність, громадянська компетентність, медіакритичність</w:t>
            </w:r>
          </w:p>
        </w:tc>
      </w:tr>
      <w:tr w:rsidR="008B0BEC" w:rsidRPr="00DD3E7E" w14:paraId="1A39DF97" w14:textId="77777777" w:rsidTr="00DD3E7E">
        <w:tc>
          <w:tcPr>
            <w:tcW w:w="3000" w:type="dxa"/>
          </w:tcPr>
          <w:p w14:paraId="4C2110DC"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Зв'язок із суміжними предметами</w:t>
            </w:r>
          </w:p>
        </w:tc>
        <w:tc>
          <w:tcPr>
            <w:tcW w:w="3180" w:type="dxa"/>
          </w:tcPr>
          <w:p w14:paraId="2B909F4A"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Економіка, екологія, математика (статистика)</w:t>
            </w:r>
          </w:p>
        </w:tc>
        <w:tc>
          <w:tcPr>
            <w:tcW w:w="3180" w:type="dxa"/>
          </w:tcPr>
          <w:p w14:paraId="663BABC7" w14:textId="77777777" w:rsidR="008B0BEC" w:rsidRPr="00DD3E7E" w:rsidRDefault="008B0BEC" w:rsidP="007A5D14">
            <w:pPr>
              <w:rPr>
                <w:rFonts w:ascii="Times New Roman" w:hAnsi="Times New Roman" w:cs="Times New Roman"/>
                <w:sz w:val="24"/>
                <w:szCs w:val="24"/>
              </w:rPr>
            </w:pPr>
            <w:r>
              <w:rPr>
                <w:rFonts w:ascii="Times New Roman" w:eastAsia="Times New Roman" w:hAnsi="Times New Roman" w:cs="Times New Roman"/>
                <w:sz w:val="24"/>
                <w:szCs w:val="24"/>
              </w:rPr>
              <w:t>Історія, правознавство, громадянська освіта, іноземні мови</w:t>
            </w:r>
          </w:p>
        </w:tc>
      </w:tr>
    </w:tbl>
    <w:p w14:paraId="394365B8" w14:textId="77777777" w:rsidR="008B0BEC" w:rsidRPr="00DD3E7E"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lastRenderedPageBreak/>
        <w:t>Аналіз даних таблиці 2.2 дозволяє зробити ряд важливих висновків. По-перше, курс «Географія та суспільство» і запропонований модуль «Політична географія» не є конкурентними, а взаємодоповнюючими компонентами шкільної географічної освіти: перший забезпечує соціально-економічний вимір суспільно-географічного розуміння світу, другий - геополітичний. По-друге, структурні принципи двох курсів суттєво різняться: регіональний принцип «Географії та суспільства» формує горизонтальне уявлення про розподіл явищ у просторі, тоді як тематичний проблемний принцип модуля «Політична географія» формує вертикальне - глибинне осмислення механізмів, що стоять за просторовими конфігураціями влади і конфліктів. По-третє, понятійний апарат двох курсів практично не перетинається, що означає взаємодоповнювальність, а не дублювання змісту.</w:t>
      </w:r>
    </w:p>
    <w:p w14:paraId="69A210B8" w14:textId="77777777" w:rsidR="008B0BEC" w:rsidRPr="00DD3E7E"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Особливо важливою є відмінність у питанні ролі України. Курс «Географія та суспільство» розглядає Україну переважно як елемент регіональної характеристики Центрально-Східної Європи - у контексті її природних ресурсів, економічної структури та демографічних показників. Запропонований модуль «Політична географія» розглядає Україну як самостійний геополітичний суб'єкт - з аналізом її місця в системі міжнародних відносин, характеристикою агресії Російської Федерації як геополітичного явища, осмисленням ролі НАТО, ЄС і ООН у реакції міжнародного співтовариства. Л. І. Круглик та Л. Б. Паламарчук зазначають, що «соціальна географія загалом і шкільна географія зокрема мають формувати в учнів усвідомлення свого місця у просторово організованому суспільстві» [50, с. 47]. Для учнів, що живуть в умовах активного воєнного конфлікту, це завдання набуває виняткової практичної ваги.</w:t>
      </w:r>
    </w:p>
    <w:p w14:paraId="09684AA0" w14:textId="77777777" w:rsidR="008B0BEC" w:rsidRPr="00DD3E7E"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 xml:space="preserve">Методичний вимір порівняння також є принципово важливим. Курс «Географія та суспільство» у методичному плані тяжіє до поєднання традиційних підходів - лекцій, роботи з підручником і картою, виконання практичних робіт статистичного характеру - із елементами проблемного навчання. Запропонований модуль «Політична географія» з огляду на характер свого змісту передбачає принципово більшу частку активних та інтерактивних методів: аналіз новинних </w:t>
      </w:r>
      <w:r>
        <w:rPr>
          <w:rFonts w:ascii="Times New Roman" w:eastAsia="Times New Roman" w:hAnsi="Times New Roman" w:cs="Times New Roman"/>
          <w:sz w:val="28"/>
          <w:szCs w:val="24"/>
        </w:rPr>
        <w:lastRenderedPageBreak/>
        <w:t>матеріалів і офіційних документів (медіааналіз), моделювання засідань ООН або переговорних процесів, кейс-метод на матеріалі реальних геополітичних ситуацій, дискусії з дотриманням принципів академічної нейтральності, робота з ГІС-ресурсами. В. П. Корнєєв у монографії про технології навчання географії аргументує, що «активні методи є особливо ефективними у вивченні суспільно-географічних явищ, де немає однозначних відповідей і де учень має можливість формувати власну обґрунтовану позицію» [45, с. 78]. Саме цей методичний потенціал є однією з ключових переваг запропонованого модуля.</w:t>
      </w:r>
    </w:p>
    <w:p w14:paraId="01037F32" w14:textId="77777777" w:rsidR="008B0BEC" w:rsidRPr="00DD3E7E" w:rsidRDefault="008B0BEC" w:rsidP="00DD3E7E">
      <w:pPr>
        <w:spacing w:after="0" w:line="360" w:lineRule="auto"/>
        <w:ind w:firstLine="709"/>
        <w:contextualSpacing/>
        <w:jc w:val="both"/>
        <w:rPr>
          <w:sz w:val="24"/>
        </w:rPr>
      </w:pPr>
      <w:r>
        <w:rPr>
          <w:rFonts w:ascii="Times New Roman" w:eastAsia="Times New Roman" w:hAnsi="Times New Roman" w:cs="Times New Roman"/>
          <w:sz w:val="28"/>
          <w:szCs w:val="24"/>
        </w:rPr>
        <w:t>Для комплексної оцінки переваг і ризиків запропонованого модуля «Політична географія» у порівнянні з наявними курсами доцільно застосувати метод SWOT-аналізу, що широко використовується в педагогічному проектуванні. Результати SWOT-аналізу систематизовано у таблиці 2.3.</w:t>
      </w:r>
    </w:p>
    <w:p w14:paraId="7E3354F0" w14:textId="77777777" w:rsidR="008B0BEC" w:rsidRPr="00DD3E7E" w:rsidRDefault="008B0BEC" w:rsidP="00DD3E7E">
      <w:pPr>
        <w:spacing w:before="200" w:after="100"/>
        <w:jc w:val="right"/>
        <w:rPr>
          <w:sz w:val="28"/>
        </w:rPr>
      </w:pPr>
      <w:r>
        <w:rPr>
          <w:rFonts w:ascii="Times New Roman" w:eastAsia="Times New Roman" w:hAnsi="Times New Roman" w:cs="Times New Roman"/>
          <w:bCs/>
          <w:sz w:val="28"/>
        </w:rPr>
        <w:t>Таблиця 2.3</w:t>
      </w:r>
    </w:p>
    <w:p w14:paraId="124E68BD" w14:textId="77777777" w:rsidR="008B0BEC" w:rsidRPr="00DD3E7E" w:rsidRDefault="008B0BEC" w:rsidP="008B0BEC">
      <w:pPr>
        <w:spacing w:before="200" w:after="100"/>
        <w:jc w:val="center"/>
        <w:rPr>
          <w:sz w:val="28"/>
        </w:rPr>
      </w:pPr>
      <w:r>
        <w:rPr>
          <w:rFonts w:ascii="Times New Roman" w:eastAsia="Times New Roman" w:hAnsi="Times New Roman" w:cs="Times New Roman"/>
          <w:bCs/>
          <w:sz w:val="28"/>
        </w:rPr>
        <w:t>SWOT-аналіз запропонованого навчального модуля «Політична географія» для старшої школи НУШ (складено автором)</w:t>
      </w:r>
    </w:p>
    <w:tbl>
      <w:tblPr>
        <w:tblStyle w:val="a6"/>
        <w:tblW w:w="9360" w:type="dxa"/>
        <w:tblLook w:val="0000" w:firstRow="0" w:lastRow="0" w:firstColumn="0" w:lastColumn="0" w:noHBand="0" w:noVBand="0"/>
      </w:tblPr>
      <w:tblGrid>
        <w:gridCol w:w="4680"/>
        <w:gridCol w:w="4680"/>
      </w:tblGrid>
      <w:tr w:rsidR="008B0BEC" w:rsidRPr="00DD3E7E" w14:paraId="06A9753B" w14:textId="77777777" w:rsidTr="00DD3E7E">
        <w:tc>
          <w:tcPr>
            <w:tcW w:w="4680" w:type="dxa"/>
          </w:tcPr>
          <w:p w14:paraId="6514C8BD" w14:textId="77777777" w:rsidR="008B0BEC" w:rsidRPr="00DD3E7E" w:rsidRDefault="008B0BEC" w:rsidP="00DD3E7E">
            <w:pPr>
              <w:jc w:val="center"/>
              <w:rPr>
                <w:sz w:val="24"/>
              </w:rPr>
            </w:pPr>
            <w:r>
              <w:rPr>
                <w:rFonts w:ascii="Times New Roman" w:eastAsia="Times New Roman" w:hAnsi="Times New Roman" w:cs="Times New Roman"/>
                <w:b/>
                <w:bCs/>
                <w:sz w:val="24"/>
                <w:szCs w:val="20"/>
              </w:rPr>
              <w:t>СИЛЬНІ СТОРОНИ (Strengths)</w:t>
            </w:r>
          </w:p>
        </w:tc>
        <w:tc>
          <w:tcPr>
            <w:tcW w:w="4680" w:type="dxa"/>
          </w:tcPr>
          <w:p w14:paraId="6965EFB2" w14:textId="77777777" w:rsidR="008B0BEC" w:rsidRPr="00DD3E7E" w:rsidRDefault="008B0BEC" w:rsidP="00DD3E7E">
            <w:pPr>
              <w:jc w:val="center"/>
              <w:rPr>
                <w:sz w:val="24"/>
              </w:rPr>
            </w:pPr>
            <w:r>
              <w:rPr>
                <w:rFonts w:ascii="Times New Roman" w:eastAsia="Times New Roman" w:hAnsi="Times New Roman" w:cs="Times New Roman"/>
                <w:b/>
                <w:bCs/>
                <w:sz w:val="24"/>
                <w:szCs w:val="20"/>
              </w:rPr>
              <w:t>СЛАБКІ СТОРОНИ (Weaknesses)</w:t>
            </w:r>
          </w:p>
        </w:tc>
      </w:tr>
      <w:tr w:rsidR="008B0BEC" w:rsidRPr="00DD3E7E" w14:paraId="3678AA14" w14:textId="77777777" w:rsidTr="00DD3E7E">
        <w:tc>
          <w:tcPr>
            <w:tcW w:w="4680" w:type="dxa"/>
          </w:tcPr>
          <w:p w14:paraId="2E030BB0" w14:textId="77777777" w:rsidR="008B0BEC" w:rsidRPr="00DD3E7E" w:rsidRDefault="00D95166" w:rsidP="00DD3E7E">
            <w:pPr>
              <w:rPr>
                <w:sz w:val="24"/>
              </w:rPr>
            </w:pPr>
            <w:r>
              <w:rPr>
                <w:rFonts w:ascii="Times New Roman" w:eastAsia="Times New Roman" w:hAnsi="Times New Roman" w:cs="Times New Roman"/>
                <w:sz w:val="24"/>
                <w:szCs w:val="20"/>
              </w:rPr>
              <w:t>- Заповнює реальну змістову прогалину в програмах НУШ</w:t>
            </w:r>
          </w:p>
          <w:p w14:paraId="45E41BB4" w14:textId="77777777" w:rsidR="008B0BEC" w:rsidRPr="00DD3E7E" w:rsidRDefault="00D95166" w:rsidP="00DD3E7E">
            <w:pPr>
              <w:rPr>
                <w:sz w:val="24"/>
              </w:rPr>
            </w:pPr>
            <w:r>
              <w:rPr>
                <w:rFonts w:ascii="Times New Roman" w:eastAsia="Times New Roman" w:hAnsi="Times New Roman" w:cs="Times New Roman"/>
                <w:sz w:val="24"/>
                <w:szCs w:val="20"/>
              </w:rPr>
              <w:t>- Відповідає вимогам Хартії географічної освіти 2016 р.</w:t>
            </w:r>
          </w:p>
          <w:p w14:paraId="5B07AE24" w14:textId="77777777" w:rsidR="008B0BEC" w:rsidRPr="00DD3E7E" w:rsidRDefault="00D95166" w:rsidP="00DD3E7E">
            <w:pPr>
              <w:rPr>
                <w:sz w:val="24"/>
              </w:rPr>
            </w:pPr>
            <w:r>
              <w:rPr>
                <w:rFonts w:ascii="Times New Roman" w:eastAsia="Times New Roman" w:hAnsi="Times New Roman" w:cs="Times New Roman"/>
                <w:sz w:val="24"/>
                <w:szCs w:val="20"/>
              </w:rPr>
              <w:t>- Формує громадянські та аналітичні компетентності</w:t>
            </w:r>
          </w:p>
          <w:p w14:paraId="50B08E8B" w14:textId="77777777" w:rsidR="008B0BEC" w:rsidRPr="00DD3E7E" w:rsidRDefault="00D95166" w:rsidP="00DD3E7E">
            <w:pPr>
              <w:rPr>
                <w:sz w:val="24"/>
              </w:rPr>
            </w:pPr>
            <w:r>
              <w:rPr>
                <w:rFonts w:ascii="Times New Roman" w:eastAsia="Times New Roman" w:hAnsi="Times New Roman" w:cs="Times New Roman"/>
                <w:sz w:val="24"/>
                <w:szCs w:val="20"/>
              </w:rPr>
              <w:t>- Враховує актуальний геополітичний контекст України</w:t>
            </w:r>
          </w:p>
          <w:p w14:paraId="205940D1" w14:textId="77777777" w:rsidR="008B0BEC" w:rsidRPr="00DD3E7E" w:rsidRDefault="00D95166" w:rsidP="00DD3E7E">
            <w:pPr>
              <w:rPr>
                <w:sz w:val="24"/>
              </w:rPr>
            </w:pPr>
            <w:r>
              <w:rPr>
                <w:rFonts w:ascii="Times New Roman" w:eastAsia="Times New Roman" w:hAnsi="Times New Roman" w:cs="Times New Roman"/>
                <w:sz w:val="24"/>
                <w:szCs w:val="20"/>
              </w:rPr>
              <w:t>- Природно інтегрується з курсами історії, правознавства</w:t>
            </w:r>
          </w:p>
          <w:p w14:paraId="1B184EFF" w14:textId="77777777" w:rsidR="008B0BEC" w:rsidRPr="00DD3E7E" w:rsidRDefault="00D95166" w:rsidP="00DD3E7E">
            <w:pPr>
              <w:rPr>
                <w:sz w:val="24"/>
              </w:rPr>
            </w:pPr>
            <w:r>
              <w:rPr>
                <w:rFonts w:ascii="Times New Roman" w:eastAsia="Times New Roman" w:hAnsi="Times New Roman" w:cs="Times New Roman"/>
                <w:sz w:val="24"/>
                <w:szCs w:val="20"/>
              </w:rPr>
              <w:t>- Передбачає активні методи: кейси, дискусії, ГІС, медіааналіз</w:t>
            </w:r>
          </w:p>
        </w:tc>
        <w:tc>
          <w:tcPr>
            <w:tcW w:w="4680" w:type="dxa"/>
          </w:tcPr>
          <w:p w14:paraId="0E9B418A" w14:textId="77777777" w:rsidR="008B0BEC" w:rsidRPr="00DD3E7E" w:rsidRDefault="00D95166" w:rsidP="00DD3E7E">
            <w:pPr>
              <w:rPr>
                <w:sz w:val="24"/>
              </w:rPr>
            </w:pPr>
            <w:r>
              <w:rPr>
                <w:rFonts w:ascii="Times New Roman" w:eastAsia="Times New Roman" w:hAnsi="Times New Roman" w:cs="Times New Roman"/>
                <w:sz w:val="24"/>
                <w:szCs w:val="20"/>
              </w:rPr>
              <w:t>- Відсутність затвердженого підручника нового зразка</w:t>
            </w:r>
          </w:p>
          <w:p w14:paraId="752E07BF" w14:textId="77777777" w:rsidR="008B0BEC" w:rsidRPr="00DD3E7E" w:rsidRDefault="00D95166" w:rsidP="00DD3E7E">
            <w:pPr>
              <w:rPr>
                <w:sz w:val="24"/>
              </w:rPr>
            </w:pPr>
            <w:r>
              <w:rPr>
                <w:rFonts w:ascii="Times New Roman" w:eastAsia="Times New Roman" w:hAnsi="Times New Roman" w:cs="Times New Roman"/>
                <w:sz w:val="24"/>
                <w:szCs w:val="20"/>
              </w:rPr>
              <w:t>- Потреба у спеціальній методичній підготовці вчителів</w:t>
            </w:r>
          </w:p>
          <w:p w14:paraId="01EC2892" w14:textId="77777777" w:rsidR="008B0BEC" w:rsidRPr="00DD3E7E" w:rsidRDefault="00D95166" w:rsidP="00DD3E7E">
            <w:pPr>
              <w:rPr>
                <w:sz w:val="24"/>
              </w:rPr>
            </w:pPr>
            <w:r>
              <w:rPr>
                <w:rFonts w:ascii="Times New Roman" w:eastAsia="Times New Roman" w:hAnsi="Times New Roman" w:cs="Times New Roman"/>
                <w:sz w:val="24"/>
                <w:szCs w:val="20"/>
              </w:rPr>
              <w:t>- Ризик ідеологічного перекосу при висвітленні конфліктів</w:t>
            </w:r>
          </w:p>
          <w:p w14:paraId="5BDD1805" w14:textId="77777777" w:rsidR="008B0BEC" w:rsidRPr="00DD3E7E" w:rsidRDefault="00D95166" w:rsidP="00DD3E7E">
            <w:pPr>
              <w:rPr>
                <w:sz w:val="24"/>
              </w:rPr>
            </w:pPr>
            <w:r>
              <w:rPr>
                <w:rFonts w:ascii="Times New Roman" w:eastAsia="Times New Roman" w:hAnsi="Times New Roman" w:cs="Times New Roman"/>
                <w:sz w:val="24"/>
                <w:szCs w:val="20"/>
              </w:rPr>
              <w:t>- Чутливість тематики в умовах воєнного стану</w:t>
            </w:r>
          </w:p>
          <w:p w14:paraId="4BEF4D63" w14:textId="77777777" w:rsidR="008B0BEC" w:rsidRPr="00DD3E7E" w:rsidRDefault="00D95166" w:rsidP="00DD3E7E">
            <w:pPr>
              <w:rPr>
                <w:sz w:val="24"/>
              </w:rPr>
            </w:pPr>
            <w:r>
              <w:rPr>
                <w:rFonts w:ascii="Times New Roman" w:eastAsia="Times New Roman" w:hAnsi="Times New Roman" w:cs="Times New Roman"/>
                <w:sz w:val="24"/>
                <w:szCs w:val="20"/>
              </w:rPr>
              <w:t>- Нерівномірність технічного забезпечення шкіл (ГІС, інтернет)</w:t>
            </w:r>
          </w:p>
        </w:tc>
      </w:tr>
      <w:tr w:rsidR="008B0BEC" w:rsidRPr="00DD3E7E" w14:paraId="2C44CB12" w14:textId="77777777" w:rsidTr="00DD3E7E">
        <w:tc>
          <w:tcPr>
            <w:tcW w:w="4680" w:type="dxa"/>
          </w:tcPr>
          <w:p w14:paraId="4E21964F" w14:textId="77777777" w:rsidR="008B0BEC" w:rsidRPr="00DD3E7E" w:rsidRDefault="008B0BEC" w:rsidP="00DD3E7E">
            <w:pPr>
              <w:jc w:val="center"/>
              <w:rPr>
                <w:sz w:val="24"/>
              </w:rPr>
            </w:pPr>
            <w:r>
              <w:rPr>
                <w:rFonts w:ascii="Times New Roman" w:eastAsia="Times New Roman" w:hAnsi="Times New Roman" w:cs="Times New Roman"/>
                <w:b/>
                <w:bCs/>
                <w:sz w:val="24"/>
                <w:szCs w:val="20"/>
              </w:rPr>
              <w:t>МОЖЛИВОСТІ (Opportunities)</w:t>
            </w:r>
          </w:p>
        </w:tc>
        <w:tc>
          <w:tcPr>
            <w:tcW w:w="4680" w:type="dxa"/>
          </w:tcPr>
          <w:p w14:paraId="799034C1" w14:textId="77777777" w:rsidR="008B0BEC" w:rsidRPr="00DD3E7E" w:rsidRDefault="008B0BEC" w:rsidP="00DD3E7E">
            <w:pPr>
              <w:jc w:val="center"/>
              <w:rPr>
                <w:sz w:val="24"/>
              </w:rPr>
            </w:pPr>
            <w:r>
              <w:rPr>
                <w:rFonts w:ascii="Times New Roman" w:eastAsia="Times New Roman" w:hAnsi="Times New Roman" w:cs="Times New Roman"/>
                <w:b/>
                <w:bCs/>
                <w:sz w:val="24"/>
                <w:szCs w:val="20"/>
              </w:rPr>
              <w:t>ЗАГРОЗИ (Threats)</w:t>
            </w:r>
          </w:p>
        </w:tc>
      </w:tr>
      <w:tr w:rsidR="008B0BEC" w:rsidRPr="00DD3E7E" w14:paraId="70F07249" w14:textId="77777777" w:rsidTr="00DD3E7E">
        <w:tc>
          <w:tcPr>
            <w:tcW w:w="4680" w:type="dxa"/>
          </w:tcPr>
          <w:p w14:paraId="662F4E39" w14:textId="77777777" w:rsidR="008B0BEC" w:rsidRPr="00DD3E7E" w:rsidRDefault="00D95166" w:rsidP="00DD3E7E">
            <w:pPr>
              <w:rPr>
                <w:sz w:val="24"/>
              </w:rPr>
            </w:pPr>
            <w:r>
              <w:rPr>
                <w:rFonts w:ascii="Times New Roman" w:eastAsia="Times New Roman" w:hAnsi="Times New Roman" w:cs="Times New Roman"/>
                <w:sz w:val="24"/>
                <w:szCs w:val="20"/>
              </w:rPr>
              <w:t>- Реформа НУШ і запровадження 12 класу у 2027 р. відкривають нове місце для курсу</w:t>
            </w:r>
          </w:p>
          <w:p w14:paraId="3FD8D4FF" w14:textId="77777777" w:rsidR="008B0BEC" w:rsidRPr="00DD3E7E" w:rsidRDefault="00D95166" w:rsidP="00DD3E7E">
            <w:pPr>
              <w:rPr>
                <w:sz w:val="24"/>
              </w:rPr>
            </w:pPr>
            <w:r>
              <w:rPr>
                <w:rFonts w:ascii="Times New Roman" w:eastAsia="Times New Roman" w:hAnsi="Times New Roman" w:cs="Times New Roman"/>
                <w:sz w:val="24"/>
                <w:szCs w:val="20"/>
              </w:rPr>
              <w:t>- Зростання суспільного попиту на геополітичну освіту після 2022 р.</w:t>
            </w:r>
          </w:p>
          <w:p w14:paraId="7C7010E0" w14:textId="77777777" w:rsidR="008B0BEC" w:rsidRPr="00DD3E7E" w:rsidRDefault="00D95166" w:rsidP="00DD3E7E">
            <w:pPr>
              <w:rPr>
                <w:sz w:val="24"/>
              </w:rPr>
            </w:pPr>
            <w:r>
              <w:rPr>
                <w:rFonts w:ascii="Times New Roman" w:eastAsia="Times New Roman" w:hAnsi="Times New Roman" w:cs="Times New Roman"/>
                <w:sz w:val="24"/>
                <w:szCs w:val="20"/>
              </w:rPr>
              <w:t>- Міжнародна підтримка оновлення географічної освіти (ЮНЕСКО, МГС)</w:t>
            </w:r>
          </w:p>
          <w:p w14:paraId="72446432" w14:textId="77777777" w:rsidR="008B0BEC" w:rsidRPr="00DD3E7E" w:rsidRDefault="00D95166" w:rsidP="00DD3E7E">
            <w:pPr>
              <w:rPr>
                <w:sz w:val="24"/>
              </w:rPr>
            </w:pPr>
            <w:r>
              <w:rPr>
                <w:rFonts w:ascii="Times New Roman" w:eastAsia="Times New Roman" w:hAnsi="Times New Roman" w:cs="Times New Roman"/>
                <w:sz w:val="24"/>
                <w:szCs w:val="20"/>
              </w:rPr>
              <w:t>- Можливість дистанційного і змішаного навчання</w:t>
            </w:r>
          </w:p>
          <w:p w14:paraId="44C4D810" w14:textId="77777777" w:rsidR="008B0BEC" w:rsidRPr="00DD3E7E" w:rsidRDefault="00D95166" w:rsidP="00DD3E7E">
            <w:pPr>
              <w:rPr>
                <w:sz w:val="24"/>
              </w:rPr>
            </w:pPr>
            <w:r>
              <w:rPr>
                <w:rFonts w:ascii="Times New Roman" w:eastAsia="Times New Roman" w:hAnsi="Times New Roman" w:cs="Times New Roman"/>
                <w:sz w:val="24"/>
                <w:szCs w:val="20"/>
              </w:rPr>
              <w:t>- Існуючі зарубіжні зразки курсів (США, Велика Британія, Польща)</w:t>
            </w:r>
          </w:p>
        </w:tc>
        <w:tc>
          <w:tcPr>
            <w:tcW w:w="4680" w:type="dxa"/>
          </w:tcPr>
          <w:p w14:paraId="4EA1A811" w14:textId="77777777" w:rsidR="008B0BEC" w:rsidRPr="00DD3E7E" w:rsidRDefault="00D95166" w:rsidP="00DD3E7E">
            <w:pPr>
              <w:rPr>
                <w:sz w:val="24"/>
              </w:rPr>
            </w:pPr>
            <w:r>
              <w:rPr>
                <w:rFonts w:ascii="Times New Roman" w:eastAsia="Times New Roman" w:hAnsi="Times New Roman" w:cs="Times New Roman"/>
                <w:sz w:val="24"/>
                <w:szCs w:val="20"/>
              </w:rPr>
              <w:t>- Перевантаженість навчального плану старшої школи</w:t>
            </w:r>
          </w:p>
          <w:p w14:paraId="2AB96E3E" w14:textId="77777777" w:rsidR="008B0BEC" w:rsidRPr="00DD3E7E" w:rsidRDefault="00D95166" w:rsidP="00DD3E7E">
            <w:pPr>
              <w:rPr>
                <w:sz w:val="24"/>
              </w:rPr>
            </w:pPr>
            <w:r>
              <w:rPr>
                <w:rFonts w:ascii="Times New Roman" w:eastAsia="Times New Roman" w:hAnsi="Times New Roman" w:cs="Times New Roman"/>
                <w:sz w:val="24"/>
                <w:szCs w:val="20"/>
              </w:rPr>
              <w:t>- Відсутність стандарту профільної освіти, що унормовував би місце курсу</w:t>
            </w:r>
          </w:p>
          <w:p w14:paraId="26C700BD" w14:textId="77777777" w:rsidR="008B0BEC" w:rsidRPr="00DD3E7E" w:rsidRDefault="00D95166" w:rsidP="00DD3E7E">
            <w:pPr>
              <w:rPr>
                <w:sz w:val="24"/>
              </w:rPr>
            </w:pPr>
            <w:r>
              <w:rPr>
                <w:rFonts w:ascii="Times New Roman" w:eastAsia="Times New Roman" w:hAnsi="Times New Roman" w:cs="Times New Roman"/>
                <w:sz w:val="24"/>
                <w:szCs w:val="20"/>
              </w:rPr>
              <w:t>- Можливий спротив з боку частини педагогічної спільноти</w:t>
            </w:r>
          </w:p>
          <w:p w14:paraId="3B741FB0" w14:textId="77777777" w:rsidR="008B0BEC" w:rsidRPr="00DD3E7E" w:rsidRDefault="00D95166" w:rsidP="00DD3E7E">
            <w:pPr>
              <w:rPr>
                <w:sz w:val="24"/>
              </w:rPr>
            </w:pPr>
            <w:r>
              <w:rPr>
                <w:rFonts w:ascii="Times New Roman" w:eastAsia="Times New Roman" w:hAnsi="Times New Roman" w:cs="Times New Roman"/>
                <w:sz w:val="24"/>
                <w:szCs w:val="20"/>
              </w:rPr>
              <w:t>- Складність забезпечення академічної нейтральності у геополітично чутливих темах</w:t>
            </w:r>
          </w:p>
        </w:tc>
      </w:tr>
    </w:tbl>
    <w:p w14:paraId="535D4212" w14:textId="77777777" w:rsidR="008B0BEC" w:rsidRPr="008B0BEC" w:rsidRDefault="008B0BEC" w:rsidP="008B0BEC">
      <w:pPr>
        <w:spacing w:before="120" w:after="120" w:line="360" w:lineRule="auto"/>
        <w:ind w:firstLine="720"/>
        <w:jc w:val="both"/>
        <w:rPr>
          <w:sz w:val="24"/>
        </w:rPr>
      </w:pPr>
      <w:r>
        <w:rPr>
          <w:rFonts w:ascii="Times New Roman" w:eastAsia="Times New Roman" w:hAnsi="Times New Roman" w:cs="Times New Roman"/>
          <w:sz w:val="28"/>
          <w:szCs w:val="24"/>
        </w:rPr>
        <w:lastRenderedPageBreak/>
        <w:t>Аналіз даних таблиці 2.3 свідчить про те, що сильні сторони і можливості модуля суттєво переважають над його слабкими сторонами і загрозами. Найбільш вагомою сильною стороною є відповідність модуля реальному суспільному запиту: в умовах повномасштабної агресії Росії проти України геополітична грамотність стала не академічною, а практичною потребою кожного старшокласника. Водночас найсерйознішою слабкою стороною є відсутність затвердженого підручника нового зразка та обмежена методична готовність учителів до роботи з геополітичним матеріалом.</w:t>
      </w:r>
    </w:p>
    <w:p w14:paraId="3BBC8794" w14:textId="77777777" w:rsidR="008B0BEC" w:rsidRPr="008B0BEC" w:rsidRDefault="008B0BEC" w:rsidP="008B0BEC">
      <w:pPr>
        <w:spacing w:before="120" w:after="120" w:line="360" w:lineRule="auto"/>
        <w:ind w:firstLine="720"/>
        <w:jc w:val="both"/>
        <w:rPr>
          <w:sz w:val="24"/>
        </w:rPr>
      </w:pPr>
      <w:r>
        <w:rPr>
          <w:rFonts w:ascii="Times New Roman" w:eastAsia="Times New Roman" w:hAnsi="Times New Roman" w:cs="Times New Roman"/>
          <w:sz w:val="28"/>
          <w:szCs w:val="24"/>
        </w:rPr>
        <w:t>Показово, що зазначені слабкі сторони не є специфічними для модуля «Політична географія» - вони є загальною проблемою для всіх нових курсів, що впроваджуються в рамках НУШ. Т. Г. Назаренко та М. Г. Криловець у методичному посібнику з розроблення інтегрованих курсів констатують, що «методична непідготовленість учителів і відсутність якісних навчальних матеріалів є двома найбільш поширеними бар'єрами для впровадження нових курсів у шкільну практику, однак вони є подоланними за умови цілеспрямованої системної роботи» [61, с. 34]. Для модуля «Політична географія» ця робота повинна включати розроблення авторського навчально-методичного комплексу, підвищення кваліфікації вчителів і поступове впровадження - спочатку в пілотних закладах, а потім масштабування з урахуванням отриманого досвіду.</w:t>
      </w:r>
    </w:p>
    <w:p w14:paraId="4AAA06D7" w14:textId="1E380831" w:rsidR="008B0BEC" w:rsidRPr="008B0BEC" w:rsidRDefault="008B0BEC" w:rsidP="008B0BEC">
      <w:pPr>
        <w:spacing w:before="120" w:after="120" w:line="360" w:lineRule="auto"/>
        <w:ind w:firstLine="720"/>
        <w:jc w:val="both"/>
        <w:rPr>
          <w:sz w:val="24"/>
        </w:rPr>
      </w:pPr>
      <w:r>
        <w:rPr>
          <w:rFonts w:ascii="Times New Roman" w:eastAsia="Times New Roman" w:hAnsi="Times New Roman" w:cs="Times New Roman"/>
          <w:sz w:val="28"/>
          <w:szCs w:val="24"/>
        </w:rPr>
        <w:t>Окремої уваги заслуговує питання про загрозу ідеологічного перекосу при викладанні геополітично чутливих тем. В умовах воєнного стану та інформаційної війни ризик некоректного висвітлення конфліктів, зокрема агресії Росії проти України, є реальним. Проте цей ризик є контрольованим за умови чіткого методичного регулювання: дотримання принципів опори на перевірені джерела, розмежування фактів і оцінок, відповідності до норм міжнародного права та державної позиції України. А. С. Гречка, розглядаючи застосування технології критичного мислення у навчанні географії, наголошує: «критичне мислення передбачає не нейтральність щодо всіх позицій, а здатність розрізняти обґрунтовані й необґрунтовані твердження, факти і маніпуляції»</w:t>
      </w:r>
      <w:r w:rsidRPr="002350F3">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Саме цей </w:t>
      </w:r>
      <w:r>
        <w:rPr>
          <w:rFonts w:ascii="Times New Roman" w:eastAsia="Times New Roman" w:hAnsi="Times New Roman" w:cs="Times New Roman"/>
          <w:sz w:val="28"/>
          <w:szCs w:val="24"/>
        </w:rPr>
        <w:lastRenderedPageBreak/>
        <w:t>принцип є методичним орієнтиром для викладання геополітично чутливих тем у курсі «Політична географія».</w:t>
      </w:r>
    </w:p>
    <w:p w14:paraId="77D54A48" w14:textId="77777777" w:rsidR="008B0BEC" w:rsidRPr="008B0BEC" w:rsidRDefault="008B0BEC" w:rsidP="008B0BEC">
      <w:pPr>
        <w:spacing w:before="120" w:after="120" w:line="360" w:lineRule="auto"/>
        <w:ind w:firstLine="720"/>
        <w:jc w:val="both"/>
        <w:rPr>
          <w:sz w:val="24"/>
        </w:rPr>
      </w:pPr>
      <w:r>
        <w:rPr>
          <w:rFonts w:ascii="Times New Roman" w:eastAsia="Times New Roman" w:hAnsi="Times New Roman" w:cs="Times New Roman"/>
          <w:sz w:val="28"/>
          <w:szCs w:val="24"/>
        </w:rPr>
        <w:t>Важливим параметром порівняльного аналізу є також питання про те, якою мірою запропонований модуль відповідає загальним вимогам НУШ до навчального контенту старшої школи. Концепція НУШ передбачає, що зміст старшої школи має бути «актуальним, практично значущим та орієнтованим на формування компетентностей для життя і праці» [43]. Курс «Географія та суспільство» відповідає цим вимогам у частині економічної та екологічної грамотності. Запропонований модуль «Політична географія» відповідає їм у частині громадянської, інформаційної та суспільно-аналітичної компетентностей. Разом вони формують значно більш повний компетентнісний профіль випускника старшої школи у сфері географічного та суспільствознавчого знання, ніж кожен з курсів окремо.</w:t>
      </w:r>
    </w:p>
    <w:p w14:paraId="4C8FA6BD" w14:textId="77777777" w:rsidR="008B0BEC" w:rsidRDefault="008B0BEC" w:rsidP="008B0BEC">
      <w:pPr>
        <w:spacing w:before="120" w:after="120" w:line="360" w:lineRule="auto"/>
        <w:ind w:firstLine="720"/>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rPr>
        <w:t>Підсумовуючи результати порівняльного аналізу, можна констатувати: курс «Географія та суспільство» є якісним і необхідним компонентом шкільної географічної освіти, однак він структурно не здатний забезпечити повноцінне вивчення основ політичної географії - ні за принципом побудови, ні за понятійним апаратом, ні за методичними підходами. Жоден із наявних курсів за вибором також не заповнює цієї прогалини. Запропонований модуль «Політична географія» для старшої школи (11 клас, з перспективою 12 класу після 2027 р.) є не дублікатом, а органічним доповненням до існуючої системи курсів, що забезпечує той геополітичний вимір суспільно-географічного знання, якого наразі в системі шкільної географічної освіти немає.</w:t>
      </w:r>
    </w:p>
    <w:p w14:paraId="3DFC80CB" w14:textId="30F27869" w:rsidR="0088418E" w:rsidRDefault="0088418E" w:rsidP="0088418E">
      <w:pPr>
        <w:pStyle w:val="2"/>
        <w:spacing w:line="360" w:lineRule="auto"/>
        <w:ind w:firstLine="708"/>
        <w:jc w:val="both"/>
        <w:rPr>
          <w:rFonts w:ascii="Times New Roman" w:eastAsia="Times New Roman" w:hAnsi="Times New Roman" w:cs="Times New Roman"/>
          <w:color w:val="auto"/>
          <w:sz w:val="28"/>
          <w:szCs w:val="28"/>
        </w:rPr>
      </w:pPr>
      <w:bookmarkStart w:id="9" w:name="_Toc228791147"/>
      <w:r>
        <w:rPr>
          <w:rFonts w:ascii="Times New Roman" w:eastAsia="Times New Roman" w:hAnsi="Times New Roman" w:cs="Times New Roman"/>
          <w:color w:val="auto"/>
          <w:sz w:val="28"/>
          <w:szCs w:val="28"/>
        </w:rPr>
        <w:t>2.3. Дослідження ставлення учнів, учителів і батьків до вивчення політичної географії (результати анкетування)</w:t>
      </w:r>
      <w:bookmarkEnd w:id="9"/>
    </w:p>
    <w:p w14:paraId="1AE5C750"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 xml:space="preserve">Теоретичний аналіз навчальних програм і порівняльна характеристика курсів, проведені у підрозділах 2.1 та 2.2, засвідчили наявність системної прогалини у висвітленні тематики політичної географії в шкільній географічній освіті. Для повноцінного обґрунтування необхідності запровадження відповідного </w:t>
      </w:r>
      <w:r>
        <w:rPr>
          <w:rFonts w:ascii="Times New Roman" w:eastAsia="Times New Roman" w:hAnsi="Times New Roman" w:cs="Times New Roman"/>
          <w:sz w:val="28"/>
          <w:szCs w:val="28"/>
        </w:rPr>
        <w:lastRenderedPageBreak/>
        <w:t xml:space="preserve">модуля чи курсу за вибором важливо доповнити теоретичні висновки емпіричними даними - безпосередньо від учасників освітнього процесу. </w:t>
      </w:r>
      <w:r w:rsidRPr="00076BF0">
        <w:rPr>
          <w:rFonts w:ascii="Times New Roman" w:eastAsia="Times New Roman" w:hAnsi="Times New Roman" w:cs="Times New Roman"/>
          <w:sz w:val="28"/>
          <w:szCs w:val="28"/>
        </w:rPr>
        <w:t>З цією метою в рамках дослідження проведено авторське анкетування трьох груп: учнів 11 класу (як останнього чинного класу старшої школи до запровадження 12-річного навчання у 2027 р.),</w:t>
      </w:r>
      <w:r>
        <w:rPr>
          <w:rFonts w:ascii="Times New Roman" w:eastAsia="Times New Roman" w:hAnsi="Times New Roman" w:cs="Times New Roman"/>
          <w:sz w:val="28"/>
          <w:szCs w:val="28"/>
        </w:rPr>
        <w:t xml:space="preserve"> учителів географії та батьків учнів старших класів. С. Ф. Клепко наголошує, що «наукова робота у педагогіці набуває повноти лише тоді, коли теоретичний аналіз підкріплений емпіричними даними, зібраними безпосередньо від учасників досліджуваного процесу» [60, с. 89].</w:t>
      </w:r>
    </w:p>
    <w:p w14:paraId="7C1BFA30" w14:textId="7567F6AB" w:rsidR="0088418E" w:rsidRDefault="002350F3" w:rsidP="00BF16F5">
      <w:pPr>
        <w:spacing w:after="0" w:line="360" w:lineRule="auto"/>
        <w:ind w:firstLine="709"/>
        <w:contextualSpacing/>
        <w:jc w:val="both"/>
      </w:pPr>
      <w:r w:rsidRPr="002350F3">
        <w:rPr>
          <w:rFonts w:ascii="Times New Roman" w:hAnsi="Times New Roman" w:cs="Times New Roman"/>
          <w:sz w:val="28"/>
          <w:szCs w:val="28"/>
        </w:rPr>
        <w:t>Анкетування проводилося у лютому–березні 2026 року в чотирьох загальноосвітніх закладах (загальноосвітніх школах і ліцеях різного типу), зокрема на базі Глуховецького ліцею Глуховецької селищної ради, Бродецького ліцею Глуховецької селищної ради (Бродецької філії Глуховецького ліцею) та Жежелівської гімназії Глуховецької селищної ради, в очній формі з використанням паперових анкет; заповнення відбувалося безпосередньо під час відвідування закладів.</w:t>
      </w:r>
      <w:r>
        <w:rPr>
          <w:rFonts w:ascii="Times New Roman" w:hAnsi="Times New Roman" w:cs="Times New Roman"/>
          <w:sz w:val="28"/>
          <w:szCs w:val="28"/>
          <w:lang w:val="uk-UA"/>
        </w:rPr>
        <w:t xml:space="preserve"> </w:t>
      </w:r>
      <w:r w:rsidR="0088418E">
        <w:rPr>
          <w:rFonts w:ascii="Times New Roman" w:eastAsia="Times New Roman" w:hAnsi="Times New Roman" w:cs="Times New Roman"/>
          <w:sz w:val="28"/>
          <w:szCs w:val="28"/>
        </w:rPr>
        <w:t>Розроблено три варіанти анкет відповідно до специфіки кожної цільової групи. Анкета для учнів включала 10 запитань закритого та напівзакритого типу; анкета для вчителів - 10 запитань із більшою часткою питань про методичну готовність; анкета для батьків - 10 запитань, орієнтованих на оцінку суспільного запиту. Анкети структуровано за шістьма тематичними блоками: 1) попередній досвід вивчення тематики; 2) оцінка необхідності системного вивчення; 3) підтримка запровадження окремого курсу або модуля; 4) рівень власної геополітичної обізнаності; 5) тематичні пріоритети; 6) бажаний формат і готовність до реалізації. О. М. Топузов та Л. П. Вішнікіна підкреслюють, що «достовірність педагогічного дослідження залежить від коректності дослідницького інструментарію» [26, с. 134]. Ці вимоги враховано при розробленні всіх трьох варіантів анкет.</w:t>
      </w:r>
    </w:p>
    <w:p w14:paraId="5859F122"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Загальну характеристику вибірки дослідження відображено у таблиці 2.4.</w:t>
      </w:r>
    </w:p>
    <w:p w14:paraId="0D847C32" w14:textId="77777777" w:rsidR="0088418E" w:rsidRPr="0088418E" w:rsidRDefault="0088418E" w:rsidP="00BF16F5">
      <w:pPr>
        <w:spacing w:after="0" w:line="360" w:lineRule="auto"/>
        <w:contextualSpacing/>
        <w:jc w:val="right"/>
      </w:pPr>
      <w:r>
        <w:rPr>
          <w:rFonts w:ascii="Times New Roman" w:eastAsia="Times New Roman" w:hAnsi="Times New Roman" w:cs="Times New Roman"/>
          <w:bCs/>
          <w:sz w:val="28"/>
          <w:szCs w:val="28"/>
        </w:rPr>
        <w:t>Таблиця 2.4</w:t>
      </w:r>
    </w:p>
    <w:p w14:paraId="2E9D51A6" w14:textId="77777777" w:rsidR="0088418E" w:rsidRPr="0088418E" w:rsidRDefault="0088418E" w:rsidP="00BF16F5">
      <w:pPr>
        <w:spacing w:after="0" w:line="360" w:lineRule="auto"/>
        <w:contextualSpacing/>
        <w:jc w:val="center"/>
      </w:pPr>
      <w:r>
        <w:rPr>
          <w:rFonts w:ascii="Times New Roman" w:eastAsia="Times New Roman" w:hAnsi="Times New Roman" w:cs="Times New Roman"/>
          <w:bCs/>
          <w:iCs/>
          <w:sz w:val="28"/>
          <w:szCs w:val="28"/>
        </w:rPr>
        <w:t>Характеристика вибірки дослідження (складено автором за результатами власного анкетування, лютий–березень 2026 р.)</w:t>
      </w:r>
    </w:p>
    <w:tbl>
      <w:tblPr>
        <w:tblStyle w:val="a6"/>
        <w:tblW w:w="9489" w:type="dxa"/>
        <w:tblLook w:val="04A0" w:firstRow="1" w:lastRow="0" w:firstColumn="1" w:lastColumn="0" w:noHBand="0" w:noVBand="1"/>
      </w:tblPr>
      <w:tblGrid>
        <w:gridCol w:w="4190"/>
        <w:gridCol w:w="2218"/>
        <w:gridCol w:w="3081"/>
      </w:tblGrid>
      <w:tr w:rsidR="00551F1D" w14:paraId="42C13D1C" w14:textId="77777777" w:rsidTr="00551F1D">
        <w:trPr>
          <w:trHeight w:val="301"/>
        </w:trPr>
        <w:tc>
          <w:tcPr>
            <w:tcW w:w="4190" w:type="dxa"/>
          </w:tcPr>
          <w:p w14:paraId="64520BB8" w14:textId="77777777" w:rsidR="00551F1D" w:rsidRDefault="00551F1D" w:rsidP="007A5D14">
            <w:pPr>
              <w:jc w:val="center"/>
            </w:pPr>
            <w:r>
              <w:rPr>
                <w:rFonts w:ascii="Times New Roman" w:eastAsia="Times New Roman" w:hAnsi="Times New Roman" w:cs="Times New Roman"/>
                <w:b/>
                <w:bCs/>
                <w:sz w:val="24"/>
                <w:szCs w:val="24"/>
              </w:rPr>
              <w:lastRenderedPageBreak/>
              <w:t>Група респондентів</w:t>
            </w:r>
          </w:p>
        </w:tc>
        <w:tc>
          <w:tcPr>
            <w:tcW w:w="2218" w:type="dxa"/>
          </w:tcPr>
          <w:p w14:paraId="3A987772" w14:textId="77777777" w:rsidR="00551F1D" w:rsidRDefault="00551F1D" w:rsidP="007A5D14">
            <w:pPr>
              <w:jc w:val="center"/>
            </w:pPr>
            <w:r>
              <w:rPr>
                <w:rFonts w:ascii="Times New Roman" w:eastAsia="Times New Roman" w:hAnsi="Times New Roman" w:cs="Times New Roman"/>
                <w:b/>
                <w:bCs/>
                <w:sz w:val="24"/>
                <w:szCs w:val="24"/>
              </w:rPr>
              <w:t>Кількість (n)</w:t>
            </w:r>
          </w:p>
        </w:tc>
        <w:tc>
          <w:tcPr>
            <w:tcW w:w="3081" w:type="dxa"/>
          </w:tcPr>
          <w:p w14:paraId="062B35F2" w14:textId="77777777" w:rsidR="00551F1D" w:rsidRDefault="00551F1D" w:rsidP="007A5D14">
            <w:pPr>
              <w:jc w:val="center"/>
            </w:pPr>
            <w:r>
              <w:rPr>
                <w:rFonts w:ascii="Times New Roman" w:eastAsia="Times New Roman" w:hAnsi="Times New Roman" w:cs="Times New Roman"/>
                <w:b/>
                <w:bCs/>
                <w:sz w:val="24"/>
                <w:szCs w:val="24"/>
              </w:rPr>
              <w:t>Тип закладу</w:t>
            </w:r>
          </w:p>
        </w:tc>
      </w:tr>
      <w:tr w:rsidR="00551F1D" w14:paraId="1DD89496" w14:textId="77777777" w:rsidTr="00551F1D">
        <w:trPr>
          <w:trHeight w:val="903"/>
        </w:trPr>
        <w:tc>
          <w:tcPr>
            <w:tcW w:w="4190" w:type="dxa"/>
          </w:tcPr>
          <w:p w14:paraId="0A523DDB" w14:textId="77777777" w:rsidR="00551F1D" w:rsidRDefault="00551F1D" w:rsidP="007A5D14">
            <w:r>
              <w:rPr>
                <w:rFonts w:ascii="Times New Roman" w:eastAsia="Times New Roman" w:hAnsi="Times New Roman" w:cs="Times New Roman"/>
                <w:b/>
                <w:bCs/>
                <w:sz w:val="24"/>
                <w:szCs w:val="24"/>
              </w:rPr>
              <w:t>Учні 11 класу</w:t>
            </w:r>
          </w:p>
        </w:tc>
        <w:tc>
          <w:tcPr>
            <w:tcW w:w="2218" w:type="dxa"/>
          </w:tcPr>
          <w:p w14:paraId="101BB681" w14:textId="77777777" w:rsidR="00551F1D" w:rsidRDefault="00551F1D" w:rsidP="007A5D14">
            <w:pPr>
              <w:jc w:val="center"/>
            </w:pPr>
            <w:r>
              <w:rPr>
                <w:rFonts w:ascii="Times New Roman" w:eastAsia="Times New Roman" w:hAnsi="Times New Roman" w:cs="Times New Roman"/>
                <w:sz w:val="24"/>
                <w:szCs w:val="24"/>
              </w:rPr>
              <w:t>87</w:t>
            </w:r>
          </w:p>
        </w:tc>
        <w:tc>
          <w:tcPr>
            <w:tcW w:w="3081" w:type="dxa"/>
          </w:tcPr>
          <w:p w14:paraId="12353255" w14:textId="77777777" w:rsidR="00551F1D" w:rsidRDefault="00551F1D" w:rsidP="007A5D14">
            <w:r>
              <w:rPr>
                <w:rFonts w:ascii="Times New Roman" w:eastAsia="Times New Roman" w:hAnsi="Times New Roman" w:cs="Times New Roman"/>
                <w:sz w:val="24"/>
                <w:szCs w:val="24"/>
              </w:rPr>
              <w:t>Загальноосвітні школи / ліцеї (4 заклади)</w:t>
            </w:r>
          </w:p>
        </w:tc>
      </w:tr>
      <w:tr w:rsidR="00551F1D" w14:paraId="26C428A8" w14:textId="77777777" w:rsidTr="00551F1D">
        <w:trPr>
          <w:trHeight w:val="301"/>
        </w:trPr>
        <w:tc>
          <w:tcPr>
            <w:tcW w:w="4190" w:type="dxa"/>
          </w:tcPr>
          <w:p w14:paraId="18C910B1" w14:textId="77777777" w:rsidR="00551F1D" w:rsidRDefault="00551F1D" w:rsidP="007A5D14">
            <w:r>
              <w:rPr>
                <w:rFonts w:ascii="Times New Roman" w:eastAsia="Times New Roman" w:hAnsi="Times New Roman" w:cs="Times New Roman"/>
                <w:b/>
                <w:bCs/>
                <w:sz w:val="24"/>
                <w:szCs w:val="24"/>
              </w:rPr>
              <w:t>Учителі географії</w:t>
            </w:r>
          </w:p>
        </w:tc>
        <w:tc>
          <w:tcPr>
            <w:tcW w:w="2218" w:type="dxa"/>
          </w:tcPr>
          <w:p w14:paraId="749213BD" w14:textId="77777777" w:rsidR="00551F1D" w:rsidRDefault="00551F1D" w:rsidP="007A5D14">
            <w:pPr>
              <w:jc w:val="center"/>
            </w:pPr>
            <w:r>
              <w:rPr>
                <w:rFonts w:ascii="Times New Roman" w:eastAsia="Times New Roman" w:hAnsi="Times New Roman" w:cs="Times New Roman"/>
                <w:sz w:val="24"/>
                <w:szCs w:val="24"/>
              </w:rPr>
              <w:t>12</w:t>
            </w:r>
          </w:p>
        </w:tc>
        <w:tc>
          <w:tcPr>
            <w:tcW w:w="3081" w:type="dxa"/>
          </w:tcPr>
          <w:p w14:paraId="230C37C4" w14:textId="77777777" w:rsidR="00551F1D" w:rsidRDefault="00551F1D" w:rsidP="007A5D14">
            <w:r>
              <w:rPr>
                <w:rFonts w:ascii="Times New Roman" w:eastAsia="Times New Roman" w:hAnsi="Times New Roman" w:cs="Times New Roman"/>
                <w:sz w:val="24"/>
                <w:szCs w:val="24"/>
              </w:rPr>
              <w:t>Ті самі заклади</w:t>
            </w:r>
          </w:p>
        </w:tc>
      </w:tr>
      <w:tr w:rsidR="00551F1D" w14:paraId="56D35897" w14:textId="77777777" w:rsidTr="00551F1D">
        <w:trPr>
          <w:trHeight w:val="602"/>
        </w:trPr>
        <w:tc>
          <w:tcPr>
            <w:tcW w:w="4190" w:type="dxa"/>
          </w:tcPr>
          <w:p w14:paraId="4E586F53" w14:textId="77777777" w:rsidR="00551F1D" w:rsidRDefault="00551F1D" w:rsidP="007A5D14">
            <w:r>
              <w:rPr>
                <w:rFonts w:ascii="Times New Roman" w:eastAsia="Times New Roman" w:hAnsi="Times New Roman" w:cs="Times New Roman"/>
                <w:b/>
                <w:bCs/>
                <w:sz w:val="24"/>
                <w:szCs w:val="24"/>
              </w:rPr>
              <w:t>Батьки учнів старших класів</w:t>
            </w:r>
          </w:p>
        </w:tc>
        <w:tc>
          <w:tcPr>
            <w:tcW w:w="2218" w:type="dxa"/>
          </w:tcPr>
          <w:p w14:paraId="31B3A922" w14:textId="77777777" w:rsidR="00551F1D" w:rsidRDefault="00551F1D" w:rsidP="007A5D14">
            <w:pPr>
              <w:jc w:val="center"/>
            </w:pPr>
            <w:r>
              <w:rPr>
                <w:rFonts w:ascii="Times New Roman" w:eastAsia="Times New Roman" w:hAnsi="Times New Roman" w:cs="Times New Roman"/>
                <w:sz w:val="24"/>
                <w:szCs w:val="24"/>
              </w:rPr>
              <w:t>54</w:t>
            </w:r>
          </w:p>
        </w:tc>
        <w:tc>
          <w:tcPr>
            <w:tcW w:w="3081" w:type="dxa"/>
          </w:tcPr>
          <w:p w14:paraId="546C38FE" w14:textId="77777777" w:rsidR="00551F1D" w:rsidRDefault="00551F1D" w:rsidP="007A5D14">
            <w:r>
              <w:rPr>
                <w:rFonts w:ascii="Times New Roman" w:eastAsia="Times New Roman" w:hAnsi="Times New Roman" w:cs="Times New Roman"/>
                <w:sz w:val="24"/>
                <w:szCs w:val="24"/>
              </w:rPr>
              <w:t>Ті самі заклади</w:t>
            </w:r>
          </w:p>
        </w:tc>
      </w:tr>
      <w:tr w:rsidR="00551F1D" w14:paraId="51035612" w14:textId="77777777" w:rsidTr="00551F1D">
        <w:trPr>
          <w:trHeight w:val="314"/>
        </w:trPr>
        <w:tc>
          <w:tcPr>
            <w:tcW w:w="4190" w:type="dxa"/>
          </w:tcPr>
          <w:p w14:paraId="04FA7D6A" w14:textId="77777777" w:rsidR="00551F1D" w:rsidRDefault="00551F1D" w:rsidP="007A5D14">
            <w:r>
              <w:rPr>
                <w:rFonts w:ascii="Times New Roman" w:eastAsia="Times New Roman" w:hAnsi="Times New Roman" w:cs="Times New Roman"/>
                <w:b/>
                <w:bCs/>
                <w:sz w:val="24"/>
                <w:szCs w:val="24"/>
              </w:rPr>
              <w:t>Разом</w:t>
            </w:r>
          </w:p>
        </w:tc>
        <w:tc>
          <w:tcPr>
            <w:tcW w:w="2218" w:type="dxa"/>
          </w:tcPr>
          <w:p w14:paraId="18A9F5D8" w14:textId="77777777" w:rsidR="00551F1D" w:rsidRDefault="00551F1D" w:rsidP="007A5D14">
            <w:pPr>
              <w:jc w:val="center"/>
            </w:pPr>
            <w:r>
              <w:rPr>
                <w:rFonts w:ascii="Times New Roman" w:eastAsia="Times New Roman" w:hAnsi="Times New Roman" w:cs="Times New Roman"/>
                <w:sz w:val="24"/>
                <w:szCs w:val="24"/>
              </w:rPr>
              <w:t>153</w:t>
            </w:r>
          </w:p>
        </w:tc>
        <w:tc>
          <w:tcPr>
            <w:tcW w:w="3081" w:type="dxa"/>
          </w:tcPr>
          <w:p w14:paraId="4B492AFF" w14:textId="77777777" w:rsidR="00551F1D" w:rsidRDefault="00551F1D" w:rsidP="007A5D14">
            <w:r>
              <w:rPr>
                <w:rFonts w:ascii="Times New Roman" w:eastAsia="Times New Roman" w:hAnsi="Times New Roman" w:cs="Times New Roman"/>
                <w:sz w:val="24"/>
                <w:szCs w:val="24"/>
              </w:rPr>
              <w:t>-</w:t>
            </w:r>
          </w:p>
        </w:tc>
      </w:tr>
    </w:tbl>
    <w:p w14:paraId="0809DDCA" w14:textId="77777777" w:rsidR="006811B7" w:rsidRDefault="006811B7" w:rsidP="00BF16F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drawing>
          <wp:inline distT="0" distB="0" distL="0" distR="0" wp14:anchorId="2BBC958E" wp14:editId="7CC23409">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8E3B69" w14:textId="77777777" w:rsidR="006811B7" w:rsidRPr="006226B8" w:rsidRDefault="006811B7" w:rsidP="00551F1D">
      <w:pPr>
        <w:spacing w:after="0" w:line="360" w:lineRule="auto"/>
        <w:contextualSpacing/>
        <w:jc w:val="center"/>
        <w:rPr>
          <w:b/>
          <w:color w:val="FF0000"/>
          <w:lang w:val="uk-UA"/>
        </w:rPr>
      </w:pPr>
      <w:r>
        <w:rPr>
          <w:rFonts w:ascii="Times New Roman" w:eastAsia="Times New Roman" w:hAnsi="Times New Roman" w:cs="Times New Roman"/>
          <w:sz w:val="28"/>
          <w:szCs w:val="28"/>
          <w:lang w:val="uk-UA"/>
        </w:rPr>
        <w:t xml:space="preserve">Рис.2.1. </w:t>
      </w:r>
      <w:r>
        <w:rPr>
          <w:rFonts w:ascii="Times New Roman" w:eastAsia="Times New Roman" w:hAnsi="Times New Roman" w:cs="Times New Roman"/>
          <w:bCs/>
          <w:iCs/>
          <w:sz w:val="28"/>
          <w:szCs w:val="28"/>
        </w:rPr>
        <w:t>Характеристика вибірки дослідження (складено автором за результатами власного анкетування, лютий–березень 2026 р.)</w:t>
      </w:r>
    </w:p>
    <w:p w14:paraId="548A31B7"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lang w:val="uk-UA"/>
        </w:rPr>
        <w:t xml:space="preserve">Загальна кількість респондентів склала 153 особи, що є достатньою вибіркою для пілотного дослідження в рамках кваліфікаційної роботи. </w:t>
      </w:r>
      <w:r>
        <w:rPr>
          <w:rFonts w:ascii="Times New Roman" w:eastAsia="Times New Roman" w:hAnsi="Times New Roman" w:cs="Times New Roman"/>
          <w:sz w:val="28"/>
          <w:szCs w:val="28"/>
        </w:rPr>
        <w:t>До вибірки включено заклади різного типу, що забезпечило різноманітність освітнього контексту. Найбільшу частку вибірки становлять учні (56,9 %), що є закономірним: саме вони є основними суб'єктами освітнього процесу та кінцевими бенефіціарами запропонованого курсу.</w:t>
      </w:r>
    </w:p>
    <w:p w14:paraId="54A21C03"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Перший блок запитань з'ясовував, якою мірою учні, учителі та батьки вже стикалися з тематикою політичної географії у шкільній практиці. Відповіді систематизовано у таблиці 2.5.</w:t>
      </w:r>
    </w:p>
    <w:p w14:paraId="412F0F8F" w14:textId="77777777" w:rsidR="006E108C" w:rsidRDefault="006E108C" w:rsidP="00BF16F5">
      <w:pPr>
        <w:spacing w:after="0" w:line="360" w:lineRule="auto"/>
        <w:contextualSpacing/>
        <w:jc w:val="right"/>
        <w:rPr>
          <w:rFonts w:ascii="Times New Roman" w:eastAsia="Times New Roman" w:hAnsi="Times New Roman" w:cs="Times New Roman"/>
          <w:bCs/>
          <w:sz w:val="28"/>
          <w:szCs w:val="28"/>
        </w:rPr>
      </w:pPr>
    </w:p>
    <w:p w14:paraId="269DE9A7" w14:textId="77777777" w:rsidR="006E108C" w:rsidRDefault="006E108C" w:rsidP="00BF16F5">
      <w:pPr>
        <w:spacing w:after="0" w:line="360" w:lineRule="auto"/>
        <w:contextualSpacing/>
        <w:jc w:val="right"/>
        <w:rPr>
          <w:rFonts w:ascii="Times New Roman" w:eastAsia="Times New Roman" w:hAnsi="Times New Roman" w:cs="Times New Roman"/>
          <w:bCs/>
          <w:sz w:val="28"/>
          <w:szCs w:val="28"/>
        </w:rPr>
      </w:pPr>
    </w:p>
    <w:p w14:paraId="20E51F24" w14:textId="77777777" w:rsidR="006E108C" w:rsidRDefault="006E108C" w:rsidP="00BF16F5">
      <w:pPr>
        <w:spacing w:after="0" w:line="360" w:lineRule="auto"/>
        <w:contextualSpacing/>
        <w:jc w:val="right"/>
        <w:rPr>
          <w:rFonts w:ascii="Times New Roman" w:eastAsia="Times New Roman" w:hAnsi="Times New Roman" w:cs="Times New Roman"/>
          <w:bCs/>
          <w:sz w:val="28"/>
          <w:szCs w:val="28"/>
        </w:rPr>
      </w:pPr>
    </w:p>
    <w:p w14:paraId="6A197375" w14:textId="573B8188" w:rsidR="0088418E" w:rsidRPr="0088418E" w:rsidRDefault="0088418E" w:rsidP="00BF16F5">
      <w:pPr>
        <w:spacing w:after="0" w:line="360" w:lineRule="auto"/>
        <w:contextualSpacing/>
        <w:jc w:val="right"/>
      </w:pPr>
      <w:r>
        <w:rPr>
          <w:rFonts w:ascii="Times New Roman" w:eastAsia="Times New Roman" w:hAnsi="Times New Roman" w:cs="Times New Roman"/>
          <w:bCs/>
          <w:sz w:val="28"/>
          <w:szCs w:val="28"/>
        </w:rPr>
        <w:lastRenderedPageBreak/>
        <w:t>Таблиця 2.5</w:t>
      </w:r>
    </w:p>
    <w:p w14:paraId="6D6F3D92" w14:textId="77777777" w:rsidR="0088418E" w:rsidRPr="0088418E" w:rsidRDefault="0088418E" w:rsidP="00BF16F5">
      <w:pPr>
        <w:spacing w:after="0" w:line="360" w:lineRule="auto"/>
        <w:contextualSpacing/>
        <w:jc w:val="center"/>
      </w:pPr>
      <w:r>
        <w:rPr>
          <w:rFonts w:ascii="Times New Roman" w:eastAsia="Times New Roman" w:hAnsi="Times New Roman" w:cs="Times New Roman"/>
          <w:bCs/>
          <w:iCs/>
          <w:sz w:val="28"/>
          <w:szCs w:val="28"/>
        </w:rPr>
        <w:t>Попередній досвід респондентів із тематикою політичної географії на уроках географії (складено автором за результатами власного анкетування, лютий–березень 2026 р.)</w:t>
      </w:r>
    </w:p>
    <w:tbl>
      <w:tblPr>
        <w:tblStyle w:val="a6"/>
        <w:tblW w:w="9366" w:type="dxa"/>
        <w:tblLook w:val="04A0" w:firstRow="1" w:lastRow="0" w:firstColumn="1" w:lastColumn="0" w:noHBand="0" w:noVBand="1"/>
      </w:tblPr>
      <w:tblGrid>
        <w:gridCol w:w="4440"/>
        <w:gridCol w:w="1324"/>
        <w:gridCol w:w="1475"/>
        <w:gridCol w:w="2127"/>
      </w:tblGrid>
      <w:tr w:rsidR="00FE26AD" w14:paraId="1D4C6C4A" w14:textId="77777777" w:rsidTr="00FE26AD">
        <w:trPr>
          <w:trHeight w:val="529"/>
        </w:trPr>
        <w:tc>
          <w:tcPr>
            <w:tcW w:w="4440" w:type="dxa"/>
          </w:tcPr>
          <w:p w14:paraId="5F9A03B9" w14:textId="77777777" w:rsidR="00FE26AD" w:rsidRDefault="00FE26AD" w:rsidP="007A5D14">
            <w:pPr>
              <w:jc w:val="center"/>
            </w:pPr>
            <w:r>
              <w:rPr>
                <w:rFonts w:ascii="Times New Roman" w:eastAsia="Times New Roman" w:hAnsi="Times New Roman" w:cs="Times New Roman"/>
                <w:b/>
                <w:bCs/>
                <w:sz w:val="24"/>
                <w:szCs w:val="24"/>
              </w:rPr>
              <w:t>Варіант відповіді</w:t>
            </w:r>
          </w:p>
        </w:tc>
        <w:tc>
          <w:tcPr>
            <w:tcW w:w="1324" w:type="dxa"/>
          </w:tcPr>
          <w:p w14:paraId="328DA973" w14:textId="77777777" w:rsidR="00FE26AD" w:rsidRDefault="00FE26AD" w:rsidP="007A5D14">
            <w:pPr>
              <w:jc w:val="center"/>
            </w:pPr>
            <w:r>
              <w:rPr>
                <w:rFonts w:ascii="Times New Roman" w:eastAsia="Times New Roman" w:hAnsi="Times New Roman" w:cs="Times New Roman"/>
                <w:b/>
                <w:bCs/>
                <w:sz w:val="24"/>
                <w:szCs w:val="24"/>
              </w:rPr>
              <w:t>Учні, %</w:t>
            </w:r>
          </w:p>
        </w:tc>
        <w:tc>
          <w:tcPr>
            <w:tcW w:w="1475" w:type="dxa"/>
          </w:tcPr>
          <w:p w14:paraId="7FAA6110" w14:textId="77777777" w:rsidR="00FE26AD" w:rsidRDefault="00FE26AD" w:rsidP="007A5D14">
            <w:pPr>
              <w:jc w:val="center"/>
            </w:pPr>
            <w:r>
              <w:rPr>
                <w:rFonts w:ascii="Times New Roman" w:eastAsia="Times New Roman" w:hAnsi="Times New Roman" w:cs="Times New Roman"/>
                <w:b/>
                <w:bCs/>
                <w:sz w:val="24"/>
                <w:szCs w:val="24"/>
              </w:rPr>
              <w:t>Учителі, %</w:t>
            </w:r>
          </w:p>
        </w:tc>
        <w:tc>
          <w:tcPr>
            <w:tcW w:w="2127" w:type="dxa"/>
          </w:tcPr>
          <w:p w14:paraId="465A9D2C" w14:textId="77777777" w:rsidR="00FE26AD" w:rsidRDefault="00FE26AD" w:rsidP="007A5D14">
            <w:pPr>
              <w:jc w:val="center"/>
            </w:pPr>
            <w:r>
              <w:rPr>
                <w:rFonts w:ascii="Times New Roman" w:eastAsia="Times New Roman" w:hAnsi="Times New Roman" w:cs="Times New Roman"/>
                <w:b/>
                <w:bCs/>
                <w:sz w:val="24"/>
                <w:szCs w:val="24"/>
              </w:rPr>
              <w:t>Батьки, %</w:t>
            </w:r>
          </w:p>
        </w:tc>
      </w:tr>
      <w:tr w:rsidR="00FE26AD" w14:paraId="584DAA3C" w14:textId="77777777" w:rsidTr="00FE26AD">
        <w:trPr>
          <w:trHeight w:val="253"/>
        </w:trPr>
        <w:tc>
          <w:tcPr>
            <w:tcW w:w="4440" w:type="dxa"/>
          </w:tcPr>
          <w:p w14:paraId="17E31B6B" w14:textId="77777777" w:rsidR="00FE26AD" w:rsidRDefault="00FE26AD" w:rsidP="007A5D14">
            <w:r>
              <w:rPr>
                <w:rFonts w:ascii="Times New Roman" w:eastAsia="Times New Roman" w:hAnsi="Times New Roman" w:cs="Times New Roman"/>
                <w:b/>
                <w:bCs/>
                <w:sz w:val="24"/>
                <w:szCs w:val="24"/>
              </w:rPr>
              <w:t>Так, вивчали системно</w:t>
            </w:r>
          </w:p>
        </w:tc>
        <w:tc>
          <w:tcPr>
            <w:tcW w:w="1324" w:type="dxa"/>
          </w:tcPr>
          <w:p w14:paraId="7E9F84C0" w14:textId="77777777" w:rsidR="00FE26AD" w:rsidRDefault="00FE26AD" w:rsidP="007A5D14">
            <w:pPr>
              <w:jc w:val="center"/>
            </w:pPr>
            <w:r>
              <w:rPr>
                <w:rFonts w:ascii="Times New Roman" w:eastAsia="Times New Roman" w:hAnsi="Times New Roman" w:cs="Times New Roman"/>
                <w:sz w:val="24"/>
                <w:szCs w:val="24"/>
              </w:rPr>
              <w:t>32,2</w:t>
            </w:r>
          </w:p>
        </w:tc>
        <w:tc>
          <w:tcPr>
            <w:tcW w:w="1475" w:type="dxa"/>
          </w:tcPr>
          <w:p w14:paraId="48B4B262" w14:textId="77777777" w:rsidR="00FE26AD" w:rsidRDefault="00FE26AD" w:rsidP="007A5D14">
            <w:pPr>
              <w:jc w:val="center"/>
            </w:pPr>
            <w:r>
              <w:rPr>
                <w:rFonts w:ascii="Times New Roman" w:eastAsia="Times New Roman" w:hAnsi="Times New Roman" w:cs="Times New Roman"/>
                <w:sz w:val="24"/>
                <w:szCs w:val="24"/>
              </w:rPr>
              <w:t>25,0</w:t>
            </w:r>
          </w:p>
        </w:tc>
        <w:tc>
          <w:tcPr>
            <w:tcW w:w="2127" w:type="dxa"/>
          </w:tcPr>
          <w:p w14:paraId="572C4486" w14:textId="77777777" w:rsidR="00FE26AD" w:rsidRDefault="00FE26AD" w:rsidP="007A5D14">
            <w:pPr>
              <w:jc w:val="center"/>
            </w:pPr>
            <w:r>
              <w:rPr>
                <w:rFonts w:ascii="Times New Roman" w:eastAsia="Times New Roman" w:hAnsi="Times New Roman" w:cs="Times New Roman"/>
                <w:sz w:val="24"/>
                <w:szCs w:val="24"/>
              </w:rPr>
              <w:t>17,6</w:t>
            </w:r>
          </w:p>
        </w:tc>
      </w:tr>
      <w:tr w:rsidR="00FE26AD" w14:paraId="7D20017E" w14:textId="77777777" w:rsidTr="00FE26AD">
        <w:trPr>
          <w:trHeight w:val="264"/>
        </w:trPr>
        <w:tc>
          <w:tcPr>
            <w:tcW w:w="4440" w:type="dxa"/>
          </w:tcPr>
          <w:p w14:paraId="3688ACAB" w14:textId="77777777" w:rsidR="00FE26AD" w:rsidRDefault="00FE26AD" w:rsidP="007A5D14">
            <w:r>
              <w:rPr>
                <w:rFonts w:ascii="Times New Roman" w:eastAsia="Times New Roman" w:hAnsi="Times New Roman" w:cs="Times New Roman"/>
                <w:b/>
                <w:bCs/>
                <w:sz w:val="24"/>
                <w:szCs w:val="24"/>
              </w:rPr>
              <w:t>Частково, окремі теми</w:t>
            </w:r>
          </w:p>
        </w:tc>
        <w:tc>
          <w:tcPr>
            <w:tcW w:w="1324" w:type="dxa"/>
          </w:tcPr>
          <w:p w14:paraId="3454F30A" w14:textId="77777777" w:rsidR="00FE26AD" w:rsidRDefault="00FE26AD" w:rsidP="007A5D14">
            <w:pPr>
              <w:jc w:val="center"/>
            </w:pPr>
            <w:r>
              <w:rPr>
                <w:rFonts w:ascii="Times New Roman" w:eastAsia="Times New Roman" w:hAnsi="Times New Roman" w:cs="Times New Roman"/>
                <w:sz w:val="24"/>
                <w:szCs w:val="24"/>
              </w:rPr>
              <w:t>42,5</w:t>
            </w:r>
          </w:p>
        </w:tc>
        <w:tc>
          <w:tcPr>
            <w:tcW w:w="1475" w:type="dxa"/>
          </w:tcPr>
          <w:p w14:paraId="39FC9515" w14:textId="77777777" w:rsidR="00FE26AD" w:rsidRDefault="00FE26AD" w:rsidP="007A5D14">
            <w:pPr>
              <w:jc w:val="center"/>
            </w:pPr>
            <w:r>
              <w:rPr>
                <w:rFonts w:ascii="Times New Roman" w:eastAsia="Times New Roman" w:hAnsi="Times New Roman" w:cs="Times New Roman"/>
                <w:sz w:val="24"/>
                <w:szCs w:val="24"/>
              </w:rPr>
              <w:t>50,0</w:t>
            </w:r>
          </w:p>
        </w:tc>
        <w:tc>
          <w:tcPr>
            <w:tcW w:w="2127" w:type="dxa"/>
          </w:tcPr>
          <w:p w14:paraId="29F0274A" w14:textId="77777777" w:rsidR="00FE26AD" w:rsidRDefault="00FE26AD" w:rsidP="007A5D14">
            <w:pPr>
              <w:jc w:val="center"/>
            </w:pPr>
            <w:r>
              <w:rPr>
                <w:rFonts w:ascii="Times New Roman" w:eastAsia="Times New Roman" w:hAnsi="Times New Roman" w:cs="Times New Roman"/>
                <w:sz w:val="24"/>
                <w:szCs w:val="24"/>
              </w:rPr>
              <w:t>37,0</w:t>
            </w:r>
          </w:p>
        </w:tc>
      </w:tr>
      <w:tr w:rsidR="00FE26AD" w14:paraId="1D600206" w14:textId="77777777" w:rsidTr="00FE26AD">
        <w:trPr>
          <w:trHeight w:val="264"/>
        </w:trPr>
        <w:tc>
          <w:tcPr>
            <w:tcW w:w="4440" w:type="dxa"/>
          </w:tcPr>
          <w:p w14:paraId="4FE64724" w14:textId="77777777" w:rsidR="00FE26AD" w:rsidRDefault="00FE26AD" w:rsidP="007A5D14">
            <w:r>
              <w:rPr>
                <w:rFonts w:ascii="Times New Roman" w:eastAsia="Times New Roman" w:hAnsi="Times New Roman" w:cs="Times New Roman"/>
                <w:b/>
                <w:bCs/>
                <w:sz w:val="24"/>
                <w:szCs w:val="24"/>
              </w:rPr>
              <w:t>Практично не торкалися</w:t>
            </w:r>
          </w:p>
        </w:tc>
        <w:tc>
          <w:tcPr>
            <w:tcW w:w="1324" w:type="dxa"/>
          </w:tcPr>
          <w:p w14:paraId="50442065" w14:textId="77777777" w:rsidR="00FE26AD" w:rsidRDefault="00FE26AD" w:rsidP="007A5D14">
            <w:pPr>
              <w:jc w:val="center"/>
            </w:pPr>
            <w:r>
              <w:rPr>
                <w:rFonts w:ascii="Times New Roman" w:eastAsia="Times New Roman" w:hAnsi="Times New Roman" w:cs="Times New Roman"/>
                <w:sz w:val="24"/>
                <w:szCs w:val="24"/>
              </w:rPr>
              <w:t>20,7</w:t>
            </w:r>
          </w:p>
        </w:tc>
        <w:tc>
          <w:tcPr>
            <w:tcW w:w="1475" w:type="dxa"/>
          </w:tcPr>
          <w:p w14:paraId="609BA73E" w14:textId="77777777" w:rsidR="00FE26AD" w:rsidRDefault="00FE26AD" w:rsidP="007A5D14">
            <w:pPr>
              <w:jc w:val="center"/>
            </w:pPr>
            <w:r>
              <w:rPr>
                <w:rFonts w:ascii="Times New Roman" w:eastAsia="Times New Roman" w:hAnsi="Times New Roman" w:cs="Times New Roman"/>
                <w:sz w:val="24"/>
                <w:szCs w:val="24"/>
              </w:rPr>
              <w:t>16,7</w:t>
            </w:r>
          </w:p>
        </w:tc>
        <w:tc>
          <w:tcPr>
            <w:tcW w:w="2127" w:type="dxa"/>
          </w:tcPr>
          <w:p w14:paraId="4E6BEC95" w14:textId="77777777" w:rsidR="00FE26AD" w:rsidRDefault="00FE26AD" w:rsidP="007A5D14">
            <w:pPr>
              <w:jc w:val="center"/>
            </w:pPr>
            <w:r>
              <w:rPr>
                <w:rFonts w:ascii="Times New Roman" w:eastAsia="Times New Roman" w:hAnsi="Times New Roman" w:cs="Times New Roman"/>
                <w:sz w:val="24"/>
                <w:szCs w:val="24"/>
              </w:rPr>
              <w:t>35,2</w:t>
            </w:r>
          </w:p>
        </w:tc>
      </w:tr>
      <w:tr w:rsidR="00FE26AD" w14:paraId="45C39491" w14:textId="77777777" w:rsidTr="00FE26AD">
        <w:trPr>
          <w:trHeight w:val="264"/>
        </w:trPr>
        <w:tc>
          <w:tcPr>
            <w:tcW w:w="4440" w:type="dxa"/>
          </w:tcPr>
          <w:p w14:paraId="073A5741" w14:textId="77777777" w:rsidR="00FE26AD" w:rsidRDefault="00FE26AD" w:rsidP="007A5D14">
            <w:r>
              <w:rPr>
                <w:rFonts w:ascii="Times New Roman" w:eastAsia="Times New Roman" w:hAnsi="Times New Roman" w:cs="Times New Roman"/>
                <w:b/>
                <w:bCs/>
                <w:sz w:val="24"/>
                <w:szCs w:val="24"/>
              </w:rPr>
              <w:t>Важко відповісти</w:t>
            </w:r>
          </w:p>
        </w:tc>
        <w:tc>
          <w:tcPr>
            <w:tcW w:w="1324" w:type="dxa"/>
          </w:tcPr>
          <w:p w14:paraId="64321F7E" w14:textId="77777777" w:rsidR="00FE26AD" w:rsidRDefault="00FE26AD" w:rsidP="007A5D14">
            <w:pPr>
              <w:jc w:val="center"/>
            </w:pPr>
            <w:r>
              <w:rPr>
                <w:rFonts w:ascii="Times New Roman" w:eastAsia="Times New Roman" w:hAnsi="Times New Roman" w:cs="Times New Roman"/>
                <w:sz w:val="24"/>
                <w:szCs w:val="24"/>
              </w:rPr>
              <w:t>4,6</w:t>
            </w:r>
          </w:p>
        </w:tc>
        <w:tc>
          <w:tcPr>
            <w:tcW w:w="1475" w:type="dxa"/>
          </w:tcPr>
          <w:p w14:paraId="71EF1E87" w14:textId="77777777" w:rsidR="00FE26AD" w:rsidRDefault="00FE26AD" w:rsidP="007A5D14">
            <w:pPr>
              <w:jc w:val="center"/>
            </w:pPr>
            <w:r>
              <w:rPr>
                <w:rFonts w:ascii="Times New Roman" w:eastAsia="Times New Roman" w:hAnsi="Times New Roman" w:cs="Times New Roman"/>
                <w:sz w:val="24"/>
                <w:szCs w:val="24"/>
              </w:rPr>
              <w:t>8,3</w:t>
            </w:r>
          </w:p>
        </w:tc>
        <w:tc>
          <w:tcPr>
            <w:tcW w:w="2127" w:type="dxa"/>
          </w:tcPr>
          <w:p w14:paraId="7D73279C" w14:textId="77777777" w:rsidR="00FE26AD" w:rsidRDefault="00FE26AD" w:rsidP="007A5D14">
            <w:pPr>
              <w:jc w:val="center"/>
            </w:pPr>
            <w:r>
              <w:rPr>
                <w:rFonts w:ascii="Times New Roman" w:eastAsia="Times New Roman" w:hAnsi="Times New Roman" w:cs="Times New Roman"/>
                <w:sz w:val="24"/>
                <w:szCs w:val="24"/>
              </w:rPr>
              <w:t>10,2</w:t>
            </w:r>
          </w:p>
        </w:tc>
      </w:tr>
      <w:tr w:rsidR="00FE26AD" w14:paraId="31E0EFAE" w14:textId="77777777" w:rsidTr="00FE26AD">
        <w:trPr>
          <w:trHeight w:val="276"/>
        </w:trPr>
        <w:tc>
          <w:tcPr>
            <w:tcW w:w="4440" w:type="dxa"/>
          </w:tcPr>
          <w:p w14:paraId="7B27531E" w14:textId="77777777" w:rsidR="00FE26AD" w:rsidRDefault="00FE26AD" w:rsidP="007A5D14">
            <w:r>
              <w:rPr>
                <w:rFonts w:ascii="Times New Roman" w:eastAsia="Times New Roman" w:hAnsi="Times New Roman" w:cs="Times New Roman"/>
                <w:b/>
                <w:bCs/>
                <w:sz w:val="24"/>
                <w:szCs w:val="24"/>
              </w:rPr>
              <w:t>Разом</w:t>
            </w:r>
          </w:p>
        </w:tc>
        <w:tc>
          <w:tcPr>
            <w:tcW w:w="1324" w:type="dxa"/>
          </w:tcPr>
          <w:p w14:paraId="2EAC9AF0" w14:textId="77777777" w:rsidR="00FE26AD" w:rsidRDefault="00FE26AD" w:rsidP="007A5D14">
            <w:pPr>
              <w:jc w:val="center"/>
            </w:pPr>
            <w:r>
              <w:rPr>
                <w:rFonts w:ascii="Times New Roman" w:eastAsia="Times New Roman" w:hAnsi="Times New Roman" w:cs="Times New Roman"/>
                <w:sz w:val="24"/>
                <w:szCs w:val="24"/>
              </w:rPr>
              <w:t>100,0</w:t>
            </w:r>
          </w:p>
        </w:tc>
        <w:tc>
          <w:tcPr>
            <w:tcW w:w="1475" w:type="dxa"/>
          </w:tcPr>
          <w:p w14:paraId="2EC0B88A" w14:textId="77777777" w:rsidR="00FE26AD" w:rsidRDefault="00FE26AD" w:rsidP="007A5D14">
            <w:pPr>
              <w:jc w:val="center"/>
            </w:pPr>
            <w:r>
              <w:rPr>
                <w:rFonts w:ascii="Times New Roman" w:eastAsia="Times New Roman" w:hAnsi="Times New Roman" w:cs="Times New Roman"/>
                <w:sz w:val="24"/>
                <w:szCs w:val="24"/>
              </w:rPr>
              <w:t>100,0</w:t>
            </w:r>
          </w:p>
        </w:tc>
        <w:tc>
          <w:tcPr>
            <w:tcW w:w="2127" w:type="dxa"/>
          </w:tcPr>
          <w:p w14:paraId="32744752" w14:textId="77777777" w:rsidR="00FE26AD" w:rsidRDefault="00FE26AD" w:rsidP="007A5D14">
            <w:pPr>
              <w:jc w:val="center"/>
            </w:pPr>
            <w:r>
              <w:rPr>
                <w:rFonts w:ascii="Times New Roman" w:eastAsia="Times New Roman" w:hAnsi="Times New Roman" w:cs="Times New Roman"/>
                <w:sz w:val="24"/>
                <w:szCs w:val="24"/>
              </w:rPr>
              <w:t>100,0</w:t>
            </w:r>
          </w:p>
        </w:tc>
      </w:tr>
    </w:tbl>
    <w:p w14:paraId="1D57A65A" w14:textId="77777777" w:rsidR="00FE26AD" w:rsidRDefault="00FE26AD" w:rsidP="00BF16F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drawing>
          <wp:inline distT="0" distB="0" distL="0" distR="0" wp14:anchorId="41533A1A" wp14:editId="351C5859">
            <wp:extent cx="5422900" cy="2990850"/>
            <wp:effectExtent l="0" t="0" r="63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9590C1" w14:textId="77777777" w:rsidR="00FE26AD" w:rsidRPr="00FE26AD" w:rsidRDefault="00FE26AD" w:rsidP="00FE26AD">
      <w:pPr>
        <w:spacing w:after="0" w:line="360" w:lineRule="auto"/>
        <w:contextualSpacing/>
        <w:jc w:val="center"/>
        <w:rPr>
          <w:lang w:val="uk-UA"/>
        </w:rPr>
      </w:pPr>
      <w:r>
        <w:rPr>
          <w:rFonts w:ascii="Times New Roman" w:eastAsia="Times New Roman" w:hAnsi="Times New Roman" w:cs="Times New Roman"/>
          <w:sz w:val="28"/>
          <w:szCs w:val="28"/>
          <w:lang w:val="uk-UA"/>
        </w:rPr>
        <w:t xml:space="preserve">Рис.2.2. </w:t>
      </w:r>
      <w:r>
        <w:rPr>
          <w:rFonts w:ascii="Times New Roman" w:eastAsia="Times New Roman" w:hAnsi="Times New Roman" w:cs="Times New Roman"/>
          <w:bCs/>
          <w:iCs/>
          <w:sz w:val="28"/>
          <w:szCs w:val="28"/>
        </w:rPr>
        <w:t>Попередній досвід респондентів із тематикою політичної географії на уроках географії (складено автором за результатами власного анкетування, лютий–березень 2026 р.)</w:t>
      </w:r>
    </w:p>
    <w:p w14:paraId="72DF0F95"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 xml:space="preserve">Результати таблиці 2.5 засвідчують, що лише третина учнів (32,2 %) підтвердила системне вивчення тем політичної географії, 42,5 % - лише часткове ознайомлення, а кожен п'ятий учень взагалі не стикався з такою тематикою. Серед учителів картина подібна: лише 25,0 % цілеспрямовано включали геополітичний матеріал до уроків, а половина (50,0 %) торкалися його лише частково. Батьки виявили найнижчий рівень пригадування - 35,2 % не змогли пригадати жодних тем. Ці дані підтверджують висновки підрозділу 2.1 про відсутність системності: геополітична тематика залежить від ініціативи вчителя, а не від вимог програми. С. </w:t>
      </w:r>
      <w:r>
        <w:rPr>
          <w:rFonts w:ascii="Times New Roman" w:eastAsia="Times New Roman" w:hAnsi="Times New Roman" w:cs="Times New Roman"/>
          <w:sz w:val="28"/>
          <w:szCs w:val="28"/>
        </w:rPr>
        <w:lastRenderedPageBreak/>
        <w:t>Г. Мойсеєва зазначає, що «рівень геополітичної обізнаності учнів напряму залежить від того, наскільки вчитель особисто зацікавлений у висвітленні відповідних тем» [54].</w:t>
      </w:r>
    </w:p>
    <w:p w14:paraId="7265AE4D"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Другий блок виявляв загальне ставлення всіх трьох груп до питання про системне викладання геополітичної тематики у старшій школі. Відповіді трьох груп та середні показники по всій вибірці наведено у таблиці 2.6.</w:t>
      </w:r>
    </w:p>
    <w:p w14:paraId="41DCC4D2" w14:textId="77777777" w:rsidR="0088418E" w:rsidRPr="0088418E" w:rsidRDefault="0088418E" w:rsidP="00BF16F5">
      <w:pPr>
        <w:spacing w:before="240" w:after="80" w:line="360" w:lineRule="auto"/>
        <w:jc w:val="right"/>
      </w:pPr>
      <w:r>
        <w:rPr>
          <w:rFonts w:ascii="Times New Roman" w:eastAsia="Times New Roman" w:hAnsi="Times New Roman" w:cs="Times New Roman"/>
          <w:bCs/>
          <w:sz w:val="28"/>
          <w:szCs w:val="28"/>
        </w:rPr>
        <w:t>Таблиця 2.6</w:t>
      </w:r>
    </w:p>
    <w:p w14:paraId="4D778813" w14:textId="77777777" w:rsidR="0088418E" w:rsidRPr="0088418E" w:rsidRDefault="0088418E" w:rsidP="0088418E">
      <w:pPr>
        <w:spacing w:after="100" w:line="360" w:lineRule="auto"/>
        <w:jc w:val="center"/>
      </w:pPr>
      <w:r>
        <w:rPr>
          <w:rFonts w:ascii="Times New Roman" w:eastAsia="Times New Roman" w:hAnsi="Times New Roman" w:cs="Times New Roman"/>
          <w:bCs/>
          <w:iCs/>
          <w:sz w:val="28"/>
          <w:szCs w:val="28"/>
        </w:rPr>
        <w:t>Розподіл відповідей на запитання «Чи вважаєте Ви, що основи геополітики мають викладатися у старшій школі системно?» (складено автором за результатами власного анкетування, лютий–березень 2026 р.)</w:t>
      </w:r>
    </w:p>
    <w:tbl>
      <w:tblPr>
        <w:tblStyle w:val="a6"/>
        <w:tblW w:w="9431" w:type="dxa"/>
        <w:tblLook w:val="04A0" w:firstRow="1" w:lastRow="0" w:firstColumn="1" w:lastColumn="0" w:noHBand="0" w:noVBand="1"/>
      </w:tblPr>
      <w:tblGrid>
        <w:gridCol w:w="3953"/>
        <w:gridCol w:w="1248"/>
        <w:gridCol w:w="1252"/>
        <w:gridCol w:w="1353"/>
        <w:gridCol w:w="1625"/>
      </w:tblGrid>
      <w:tr w:rsidR="00CC748E" w:rsidRPr="0088418E" w14:paraId="5806C5B0" w14:textId="77777777" w:rsidTr="00CC748E">
        <w:trPr>
          <w:trHeight w:val="1099"/>
        </w:trPr>
        <w:tc>
          <w:tcPr>
            <w:tcW w:w="3953" w:type="dxa"/>
          </w:tcPr>
          <w:p w14:paraId="7DAC2E4B"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Варіант відповіді</w:t>
            </w:r>
          </w:p>
        </w:tc>
        <w:tc>
          <w:tcPr>
            <w:tcW w:w="1248" w:type="dxa"/>
          </w:tcPr>
          <w:p w14:paraId="5178FAF1"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Учні, %</w:t>
            </w:r>
          </w:p>
        </w:tc>
        <w:tc>
          <w:tcPr>
            <w:tcW w:w="1252" w:type="dxa"/>
          </w:tcPr>
          <w:p w14:paraId="293FC798"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Учит., %</w:t>
            </w:r>
          </w:p>
        </w:tc>
        <w:tc>
          <w:tcPr>
            <w:tcW w:w="1353" w:type="dxa"/>
          </w:tcPr>
          <w:p w14:paraId="0ED8D61B"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Батьки, %</w:t>
            </w:r>
          </w:p>
        </w:tc>
        <w:tc>
          <w:tcPr>
            <w:tcW w:w="1625" w:type="dxa"/>
          </w:tcPr>
          <w:p w14:paraId="2F9A9304"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Середнє по вибірці, %</w:t>
            </w:r>
          </w:p>
        </w:tc>
      </w:tr>
      <w:tr w:rsidR="00CC748E" w:rsidRPr="0088418E" w14:paraId="4B87DF18" w14:textId="77777777" w:rsidTr="00CC748E">
        <w:trPr>
          <w:trHeight w:val="275"/>
        </w:trPr>
        <w:tc>
          <w:tcPr>
            <w:tcW w:w="3953" w:type="dxa"/>
          </w:tcPr>
          <w:p w14:paraId="16DAC47C" w14:textId="77777777" w:rsidR="00CC748E" w:rsidRPr="0088418E" w:rsidRDefault="00CC748E" w:rsidP="007A5D14">
            <w:pPr>
              <w:rPr>
                <w:rFonts w:ascii="Times New Roman" w:hAnsi="Times New Roman" w:cs="Times New Roman"/>
                <w:sz w:val="24"/>
                <w:szCs w:val="24"/>
              </w:rPr>
            </w:pPr>
            <w:r>
              <w:rPr>
                <w:rFonts w:ascii="Times New Roman" w:eastAsia="Times New Roman" w:hAnsi="Times New Roman" w:cs="Times New Roman"/>
                <w:b/>
                <w:bCs/>
                <w:sz w:val="24"/>
                <w:szCs w:val="24"/>
              </w:rPr>
              <w:t>Так, обов'язково</w:t>
            </w:r>
          </w:p>
        </w:tc>
        <w:tc>
          <w:tcPr>
            <w:tcW w:w="1248" w:type="dxa"/>
          </w:tcPr>
          <w:p w14:paraId="61B090D4"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54,0</w:t>
            </w:r>
          </w:p>
        </w:tc>
        <w:tc>
          <w:tcPr>
            <w:tcW w:w="1252" w:type="dxa"/>
          </w:tcPr>
          <w:p w14:paraId="4DB0EF4E"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58,3</w:t>
            </w:r>
          </w:p>
        </w:tc>
        <w:tc>
          <w:tcPr>
            <w:tcW w:w="1353" w:type="dxa"/>
          </w:tcPr>
          <w:p w14:paraId="17D95875"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48,1</w:t>
            </w:r>
          </w:p>
        </w:tc>
        <w:tc>
          <w:tcPr>
            <w:tcW w:w="1625" w:type="dxa"/>
          </w:tcPr>
          <w:p w14:paraId="0823412C"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53,5</w:t>
            </w:r>
          </w:p>
        </w:tc>
      </w:tr>
      <w:tr w:rsidR="00CC748E" w:rsidRPr="0088418E" w14:paraId="2D24DF77" w14:textId="77777777" w:rsidTr="00CC748E">
        <w:trPr>
          <w:trHeight w:val="275"/>
        </w:trPr>
        <w:tc>
          <w:tcPr>
            <w:tcW w:w="3953" w:type="dxa"/>
          </w:tcPr>
          <w:p w14:paraId="368678B5" w14:textId="77777777" w:rsidR="00CC748E" w:rsidRPr="0088418E" w:rsidRDefault="00CC748E" w:rsidP="007A5D14">
            <w:pPr>
              <w:rPr>
                <w:rFonts w:ascii="Times New Roman" w:hAnsi="Times New Roman" w:cs="Times New Roman"/>
                <w:sz w:val="24"/>
                <w:szCs w:val="24"/>
              </w:rPr>
            </w:pPr>
            <w:r>
              <w:rPr>
                <w:rFonts w:ascii="Times New Roman" w:eastAsia="Times New Roman" w:hAnsi="Times New Roman" w:cs="Times New Roman"/>
                <w:b/>
                <w:bCs/>
                <w:sz w:val="24"/>
                <w:szCs w:val="24"/>
              </w:rPr>
              <w:t>Скоріше так</w:t>
            </w:r>
          </w:p>
        </w:tc>
        <w:tc>
          <w:tcPr>
            <w:tcW w:w="1248" w:type="dxa"/>
          </w:tcPr>
          <w:p w14:paraId="5FD17B30"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27,6</w:t>
            </w:r>
          </w:p>
        </w:tc>
        <w:tc>
          <w:tcPr>
            <w:tcW w:w="1252" w:type="dxa"/>
          </w:tcPr>
          <w:p w14:paraId="026FCC90"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33,3</w:t>
            </w:r>
          </w:p>
        </w:tc>
        <w:tc>
          <w:tcPr>
            <w:tcW w:w="1353" w:type="dxa"/>
          </w:tcPr>
          <w:p w14:paraId="160767EA"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29,6</w:t>
            </w:r>
          </w:p>
        </w:tc>
        <w:tc>
          <w:tcPr>
            <w:tcW w:w="1625" w:type="dxa"/>
          </w:tcPr>
          <w:p w14:paraId="352A26F2"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30,2</w:t>
            </w:r>
          </w:p>
        </w:tc>
      </w:tr>
      <w:tr w:rsidR="00CC748E" w:rsidRPr="0088418E" w14:paraId="054114F8" w14:textId="77777777" w:rsidTr="00CC748E">
        <w:trPr>
          <w:trHeight w:val="275"/>
        </w:trPr>
        <w:tc>
          <w:tcPr>
            <w:tcW w:w="3953" w:type="dxa"/>
          </w:tcPr>
          <w:p w14:paraId="7A9DB1FE" w14:textId="77777777" w:rsidR="00CC748E" w:rsidRPr="0088418E" w:rsidRDefault="00CC748E" w:rsidP="007A5D14">
            <w:pPr>
              <w:rPr>
                <w:rFonts w:ascii="Times New Roman" w:hAnsi="Times New Roman" w:cs="Times New Roman"/>
                <w:sz w:val="24"/>
                <w:szCs w:val="24"/>
              </w:rPr>
            </w:pPr>
            <w:r>
              <w:rPr>
                <w:rFonts w:ascii="Times New Roman" w:eastAsia="Times New Roman" w:hAnsi="Times New Roman" w:cs="Times New Roman"/>
                <w:b/>
                <w:bCs/>
                <w:sz w:val="24"/>
                <w:szCs w:val="24"/>
              </w:rPr>
              <w:t>Байдуже</w:t>
            </w:r>
          </w:p>
        </w:tc>
        <w:tc>
          <w:tcPr>
            <w:tcW w:w="1248" w:type="dxa"/>
          </w:tcPr>
          <w:p w14:paraId="0EC24E58"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12,6</w:t>
            </w:r>
          </w:p>
        </w:tc>
        <w:tc>
          <w:tcPr>
            <w:tcW w:w="1252" w:type="dxa"/>
          </w:tcPr>
          <w:p w14:paraId="4F443D31"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8,3</w:t>
            </w:r>
          </w:p>
        </w:tc>
        <w:tc>
          <w:tcPr>
            <w:tcW w:w="1353" w:type="dxa"/>
          </w:tcPr>
          <w:p w14:paraId="07EC55A0"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14,8</w:t>
            </w:r>
          </w:p>
        </w:tc>
        <w:tc>
          <w:tcPr>
            <w:tcW w:w="1625" w:type="dxa"/>
          </w:tcPr>
          <w:p w14:paraId="109D7FEB"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11,9</w:t>
            </w:r>
          </w:p>
        </w:tc>
      </w:tr>
      <w:tr w:rsidR="00CC748E" w:rsidRPr="0088418E" w14:paraId="43246B00" w14:textId="77777777" w:rsidTr="00CC748E">
        <w:trPr>
          <w:trHeight w:val="275"/>
        </w:trPr>
        <w:tc>
          <w:tcPr>
            <w:tcW w:w="3953" w:type="dxa"/>
          </w:tcPr>
          <w:p w14:paraId="2CCE2338" w14:textId="77777777" w:rsidR="00CC748E" w:rsidRPr="0088418E" w:rsidRDefault="00CC748E" w:rsidP="007A5D14">
            <w:pPr>
              <w:rPr>
                <w:rFonts w:ascii="Times New Roman" w:hAnsi="Times New Roman" w:cs="Times New Roman"/>
                <w:sz w:val="24"/>
                <w:szCs w:val="24"/>
              </w:rPr>
            </w:pPr>
            <w:r>
              <w:rPr>
                <w:rFonts w:ascii="Times New Roman" w:eastAsia="Times New Roman" w:hAnsi="Times New Roman" w:cs="Times New Roman"/>
                <w:b/>
                <w:bCs/>
                <w:sz w:val="24"/>
                <w:szCs w:val="24"/>
              </w:rPr>
              <w:t>Скоріше ні</w:t>
            </w:r>
          </w:p>
        </w:tc>
        <w:tc>
          <w:tcPr>
            <w:tcW w:w="1248" w:type="dxa"/>
          </w:tcPr>
          <w:p w14:paraId="7B29ECDD"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4,6</w:t>
            </w:r>
          </w:p>
        </w:tc>
        <w:tc>
          <w:tcPr>
            <w:tcW w:w="1252" w:type="dxa"/>
          </w:tcPr>
          <w:p w14:paraId="1270CC1B"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0,0</w:t>
            </w:r>
          </w:p>
        </w:tc>
        <w:tc>
          <w:tcPr>
            <w:tcW w:w="1353" w:type="dxa"/>
          </w:tcPr>
          <w:p w14:paraId="0C52D7FE"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5,6</w:t>
            </w:r>
          </w:p>
        </w:tc>
        <w:tc>
          <w:tcPr>
            <w:tcW w:w="1625" w:type="dxa"/>
          </w:tcPr>
          <w:p w14:paraId="6134D6E1"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3,4</w:t>
            </w:r>
          </w:p>
        </w:tc>
      </w:tr>
      <w:tr w:rsidR="00CC748E" w:rsidRPr="0088418E" w14:paraId="7A95C63A" w14:textId="77777777" w:rsidTr="00CC748E">
        <w:trPr>
          <w:trHeight w:val="263"/>
        </w:trPr>
        <w:tc>
          <w:tcPr>
            <w:tcW w:w="3953" w:type="dxa"/>
          </w:tcPr>
          <w:p w14:paraId="6729C31A" w14:textId="77777777" w:rsidR="00CC748E" w:rsidRPr="0088418E" w:rsidRDefault="00CC748E" w:rsidP="007A5D14">
            <w:pPr>
              <w:rPr>
                <w:rFonts w:ascii="Times New Roman" w:hAnsi="Times New Roman" w:cs="Times New Roman"/>
                <w:sz w:val="24"/>
                <w:szCs w:val="24"/>
              </w:rPr>
            </w:pPr>
            <w:r>
              <w:rPr>
                <w:rFonts w:ascii="Times New Roman" w:eastAsia="Times New Roman" w:hAnsi="Times New Roman" w:cs="Times New Roman"/>
                <w:b/>
                <w:bCs/>
                <w:sz w:val="24"/>
                <w:szCs w:val="24"/>
              </w:rPr>
              <w:t>Ні, не потрібно</w:t>
            </w:r>
          </w:p>
        </w:tc>
        <w:tc>
          <w:tcPr>
            <w:tcW w:w="1248" w:type="dxa"/>
          </w:tcPr>
          <w:p w14:paraId="482EB00F"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1252" w:type="dxa"/>
          </w:tcPr>
          <w:p w14:paraId="422513B4"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0,0</w:t>
            </w:r>
          </w:p>
        </w:tc>
        <w:tc>
          <w:tcPr>
            <w:tcW w:w="1353" w:type="dxa"/>
          </w:tcPr>
          <w:p w14:paraId="2371BB95"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1,9</w:t>
            </w:r>
          </w:p>
        </w:tc>
        <w:tc>
          <w:tcPr>
            <w:tcW w:w="1625" w:type="dxa"/>
          </w:tcPr>
          <w:p w14:paraId="5D35F8C7"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1,0</w:t>
            </w:r>
          </w:p>
        </w:tc>
      </w:tr>
      <w:tr w:rsidR="00CC748E" w:rsidRPr="0088418E" w14:paraId="54FF82A1" w14:textId="77777777" w:rsidTr="00CC748E">
        <w:trPr>
          <w:trHeight w:val="287"/>
        </w:trPr>
        <w:tc>
          <w:tcPr>
            <w:tcW w:w="3953" w:type="dxa"/>
          </w:tcPr>
          <w:p w14:paraId="5EE29A67" w14:textId="77777777" w:rsidR="00CC748E" w:rsidRPr="0088418E" w:rsidRDefault="00CC748E" w:rsidP="007A5D14">
            <w:pPr>
              <w:rPr>
                <w:rFonts w:ascii="Times New Roman" w:hAnsi="Times New Roman" w:cs="Times New Roman"/>
                <w:sz w:val="24"/>
                <w:szCs w:val="24"/>
              </w:rPr>
            </w:pPr>
            <w:r>
              <w:rPr>
                <w:rFonts w:ascii="Times New Roman" w:eastAsia="Times New Roman" w:hAnsi="Times New Roman" w:cs="Times New Roman"/>
                <w:b/>
                <w:bCs/>
                <w:sz w:val="24"/>
                <w:szCs w:val="24"/>
              </w:rPr>
              <w:t>Разом</w:t>
            </w:r>
          </w:p>
        </w:tc>
        <w:tc>
          <w:tcPr>
            <w:tcW w:w="1248" w:type="dxa"/>
          </w:tcPr>
          <w:p w14:paraId="364A3AA9"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100,0</w:t>
            </w:r>
          </w:p>
        </w:tc>
        <w:tc>
          <w:tcPr>
            <w:tcW w:w="1252" w:type="dxa"/>
          </w:tcPr>
          <w:p w14:paraId="58B925AF"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100,0</w:t>
            </w:r>
          </w:p>
        </w:tc>
        <w:tc>
          <w:tcPr>
            <w:tcW w:w="1353" w:type="dxa"/>
          </w:tcPr>
          <w:p w14:paraId="51E77E91"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100,0</w:t>
            </w:r>
          </w:p>
        </w:tc>
        <w:tc>
          <w:tcPr>
            <w:tcW w:w="1625" w:type="dxa"/>
          </w:tcPr>
          <w:p w14:paraId="38EF7245" w14:textId="77777777" w:rsidR="00CC748E" w:rsidRPr="0088418E" w:rsidRDefault="00CC74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100,0</w:t>
            </w:r>
          </w:p>
        </w:tc>
      </w:tr>
    </w:tbl>
    <w:p w14:paraId="694331DA" w14:textId="77777777" w:rsidR="00CC748E" w:rsidRDefault="00CC748E" w:rsidP="00BF16F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drawing>
          <wp:inline distT="0" distB="0" distL="0" distR="0" wp14:anchorId="6C7E4889" wp14:editId="43B1B19F">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DC7074" w14:textId="77777777" w:rsidR="00CC748E" w:rsidRDefault="00CC748E" w:rsidP="00CC748E">
      <w:pPr>
        <w:spacing w:after="0" w:line="360" w:lineRule="auto"/>
        <w:ind w:firstLine="709"/>
        <w:contextualSpacing/>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Рис.2.3.</w:t>
      </w:r>
      <w:r>
        <w:rPr>
          <w:rFonts w:ascii="Times New Roman" w:eastAsia="Times New Roman" w:hAnsi="Times New Roman" w:cs="Times New Roman"/>
          <w:bCs/>
          <w:iCs/>
          <w:sz w:val="28"/>
          <w:szCs w:val="28"/>
        </w:rPr>
        <w:t xml:space="preserve"> Розподіл відповідей на запитання «Чи вважаєте Ви, що основи геополітики мають викладатися у старшій школі системно?» (складено автором за результатами власного анкетування, лютий–березень 2026 р.)</w:t>
      </w:r>
    </w:p>
    <w:p w14:paraId="10D30070"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Сумарна підтримка системного викладання (відповіді «так» і «скоріше так») склала: серед учнів - 81,6 %, серед учителів - 91,6 %, серед батьків - 77,7 %. Середній показник по всій вибірці - 83,7 %. Частка категоричних противників («скоріше ні» + «ні») є мінімальною в усіх групах і не перевищує 6 %. Узгодженість відповідей між трьома різними групами респондентів свідчить про те, що запит на геополітичну освіту є не вузькогруповим, а загальним суспільним явищем. Й. Гілецький наголошував, що «зміст шкільного курсу повинен відповідати суспільному запиту, і його наявність є важливим індикатором необхідності оновлення програм» [18, с. 13]. Таблиця 2.6 є беззаперечним свідченням наявності такого запиту.</w:t>
      </w:r>
    </w:p>
    <w:p w14:paraId="09C48A8E"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Центральним для нашого дослідження є запитання про підтримку запровадження окремого курсу або модуля з основ політичної географії у майбутньому 12 класі НУШ (з 2027 р.) політичної географії. Розподіл відповідей трьох груп та середні показники представлено у таблиці 2.7.</w:t>
      </w:r>
    </w:p>
    <w:p w14:paraId="54041019" w14:textId="77777777" w:rsidR="0088418E" w:rsidRPr="0088418E" w:rsidRDefault="0088418E" w:rsidP="0088418E">
      <w:pPr>
        <w:spacing w:before="240" w:after="80" w:line="360" w:lineRule="auto"/>
        <w:jc w:val="right"/>
      </w:pPr>
      <w:r>
        <w:rPr>
          <w:rFonts w:ascii="Times New Roman" w:eastAsia="Times New Roman" w:hAnsi="Times New Roman" w:cs="Times New Roman"/>
          <w:bCs/>
          <w:sz w:val="28"/>
          <w:szCs w:val="28"/>
        </w:rPr>
        <w:t>Таблиця 2.7</w:t>
      </w:r>
    </w:p>
    <w:p w14:paraId="3AEA76DC" w14:textId="77777777" w:rsidR="0088418E" w:rsidRPr="0088418E" w:rsidRDefault="0088418E" w:rsidP="0088418E">
      <w:pPr>
        <w:spacing w:after="100" w:line="360" w:lineRule="auto"/>
        <w:jc w:val="center"/>
      </w:pPr>
      <w:r>
        <w:rPr>
          <w:rFonts w:ascii="Times New Roman" w:eastAsia="Times New Roman" w:hAnsi="Times New Roman" w:cs="Times New Roman"/>
          <w:bCs/>
          <w:iCs/>
          <w:sz w:val="28"/>
          <w:szCs w:val="28"/>
        </w:rPr>
        <w:t>Розподіл відповідей на запитання «Чи підтримуєте Ви запровадження курсу або модуля з основ політичної географії у майбутньому 12 класі НУШ (з 2027 р.)?» (складено автором за результатами власного анкетування, лютий–березень 2026 р.)</w:t>
      </w:r>
    </w:p>
    <w:tbl>
      <w:tblPr>
        <w:tblStyle w:val="a6"/>
        <w:tblW w:w="9207" w:type="dxa"/>
        <w:tblLook w:val="04A0" w:firstRow="1" w:lastRow="0" w:firstColumn="1" w:lastColumn="0" w:noHBand="0" w:noVBand="1"/>
      </w:tblPr>
      <w:tblGrid>
        <w:gridCol w:w="3867"/>
        <w:gridCol w:w="1216"/>
        <w:gridCol w:w="1221"/>
        <w:gridCol w:w="1320"/>
        <w:gridCol w:w="1583"/>
      </w:tblGrid>
      <w:tr w:rsidR="00DB7B03" w14:paraId="61A6A405" w14:textId="77777777" w:rsidTr="00DB7B03">
        <w:trPr>
          <w:trHeight w:val="1109"/>
        </w:trPr>
        <w:tc>
          <w:tcPr>
            <w:tcW w:w="3867" w:type="dxa"/>
          </w:tcPr>
          <w:p w14:paraId="4FDE9F5A" w14:textId="77777777" w:rsidR="00DB7B03" w:rsidRDefault="00DB7B03" w:rsidP="007A5D14">
            <w:pPr>
              <w:jc w:val="center"/>
            </w:pPr>
            <w:r>
              <w:rPr>
                <w:rFonts w:ascii="Times New Roman" w:eastAsia="Times New Roman" w:hAnsi="Times New Roman" w:cs="Times New Roman"/>
                <w:b/>
                <w:bCs/>
                <w:sz w:val="24"/>
                <w:szCs w:val="24"/>
              </w:rPr>
              <w:t>Варіант відповіді</w:t>
            </w:r>
          </w:p>
        </w:tc>
        <w:tc>
          <w:tcPr>
            <w:tcW w:w="1216" w:type="dxa"/>
          </w:tcPr>
          <w:p w14:paraId="2A9419D6" w14:textId="77777777" w:rsidR="00DB7B03" w:rsidRDefault="00DB7B03" w:rsidP="007A5D14">
            <w:pPr>
              <w:jc w:val="center"/>
            </w:pPr>
            <w:r>
              <w:rPr>
                <w:rFonts w:ascii="Times New Roman" w:eastAsia="Times New Roman" w:hAnsi="Times New Roman" w:cs="Times New Roman"/>
                <w:b/>
                <w:bCs/>
                <w:sz w:val="24"/>
                <w:szCs w:val="24"/>
              </w:rPr>
              <w:t>Учні, %</w:t>
            </w:r>
          </w:p>
        </w:tc>
        <w:tc>
          <w:tcPr>
            <w:tcW w:w="1221" w:type="dxa"/>
          </w:tcPr>
          <w:p w14:paraId="0EAFEDED" w14:textId="77777777" w:rsidR="00DB7B03" w:rsidRDefault="00DB7B03" w:rsidP="007A5D14">
            <w:pPr>
              <w:jc w:val="center"/>
            </w:pPr>
            <w:r>
              <w:rPr>
                <w:rFonts w:ascii="Times New Roman" w:eastAsia="Times New Roman" w:hAnsi="Times New Roman" w:cs="Times New Roman"/>
                <w:b/>
                <w:bCs/>
                <w:sz w:val="24"/>
                <w:szCs w:val="24"/>
              </w:rPr>
              <w:t>Учит., %</w:t>
            </w:r>
          </w:p>
        </w:tc>
        <w:tc>
          <w:tcPr>
            <w:tcW w:w="1320" w:type="dxa"/>
          </w:tcPr>
          <w:p w14:paraId="0E476602" w14:textId="77777777" w:rsidR="00DB7B03" w:rsidRDefault="00DB7B03" w:rsidP="007A5D14">
            <w:pPr>
              <w:jc w:val="center"/>
            </w:pPr>
            <w:r>
              <w:rPr>
                <w:rFonts w:ascii="Times New Roman" w:eastAsia="Times New Roman" w:hAnsi="Times New Roman" w:cs="Times New Roman"/>
                <w:b/>
                <w:bCs/>
                <w:sz w:val="24"/>
                <w:szCs w:val="24"/>
              </w:rPr>
              <w:t>Батьки, %</w:t>
            </w:r>
          </w:p>
        </w:tc>
        <w:tc>
          <w:tcPr>
            <w:tcW w:w="1583" w:type="dxa"/>
          </w:tcPr>
          <w:p w14:paraId="64210416" w14:textId="77777777" w:rsidR="00DB7B03" w:rsidRDefault="00DB7B03" w:rsidP="007A5D14">
            <w:pPr>
              <w:jc w:val="center"/>
            </w:pPr>
            <w:r>
              <w:rPr>
                <w:rFonts w:ascii="Times New Roman" w:eastAsia="Times New Roman" w:hAnsi="Times New Roman" w:cs="Times New Roman"/>
                <w:b/>
                <w:bCs/>
                <w:sz w:val="24"/>
                <w:szCs w:val="24"/>
              </w:rPr>
              <w:t>Середнє по вибірці, %</w:t>
            </w:r>
          </w:p>
        </w:tc>
      </w:tr>
      <w:tr w:rsidR="00DB7B03" w14:paraId="1CC712ED" w14:textId="77777777" w:rsidTr="00DB7B03">
        <w:trPr>
          <w:trHeight w:val="277"/>
        </w:trPr>
        <w:tc>
          <w:tcPr>
            <w:tcW w:w="3867" w:type="dxa"/>
          </w:tcPr>
          <w:p w14:paraId="50EF4076" w14:textId="77777777" w:rsidR="00DB7B03" w:rsidRDefault="00DB7B03" w:rsidP="007A5D14">
            <w:r>
              <w:rPr>
                <w:rFonts w:ascii="Times New Roman" w:eastAsia="Times New Roman" w:hAnsi="Times New Roman" w:cs="Times New Roman"/>
                <w:b/>
                <w:bCs/>
                <w:sz w:val="24"/>
                <w:szCs w:val="24"/>
              </w:rPr>
              <w:t>Так, підтримую</w:t>
            </w:r>
          </w:p>
        </w:tc>
        <w:tc>
          <w:tcPr>
            <w:tcW w:w="1216" w:type="dxa"/>
          </w:tcPr>
          <w:p w14:paraId="0588D73F" w14:textId="77777777" w:rsidR="00DB7B03" w:rsidRDefault="00DB7B03" w:rsidP="007A5D14">
            <w:pPr>
              <w:jc w:val="center"/>
            </w:pPr>
            <w:r>
              <w:rPr>
                <w:rFonts w:ascii="Times New Roman" w:eastAsia="Times New Roman" w:hAnsi="Times New Roman" w:cs="Times New Roman"/>
                <w:sz w:val="24"/>
                <w:szCs w:val="24"/>
              </w:rPr>
              <w:t>72,4</w:t>
            </w:r>
          </w:p>
        </w:tc>
        <w:tc>
          <w:tcPr>
            <w:tcW w:w="1221" w:type="dxa"/>
          </w:tcPr>
          <w:p w14:paraId="6DB64056" w14:textId="77777777" w:rsidR="00DB7B03" w:rsidRDefault="00DB7B03" w:rsidP="007A5D14">
            <w:pPr>
              <w:jc w:val="center"/>
            </w:pPr>
            <w:r>
              <w:rPr>
                <w:rFonts w:ascii="Times New Roman" w:eastAsia="Times New Roman" w:hAnsi="Times New Roman" w:cs="Times New Roman"/>
                <w:sz w:val="24"/>
                <w:szCs w:val="24"/>
              </w:rPr>
              <w:t>83,3</w:t>
            </w:r>
          </w:p>
        </w:tc>
        <w:tc>
          <w:tcPr>
            <w:tcW w:w="1320" w:type="dxa"/>
          </w:tcPr>
          <w:p w14:paraId="03CF02C8" w14:textId="77777777" w:rsidR="00DB7B03" w:rsidRDefault="00DB7B03" w:rsidP="007A5D14">
            <w:pPr>
              <w:jc w:val="center"/>
            </w:pPr>
            <w:r>
              <w:rPr>
                <w:rFonts w:ascii="Times New Roman" w:eastAsia="Times New Roman" w:hAnsi="Times New Roman" w:cs="Times New Roman"/>
                <w:sz w:val="24"/>
                <w:szCs w:val="24"/>
              </w:rPr>
              <w:t>70,4</w:t>
            </w:r>
          </w:p>
        </w:tc>
        <w:tc>
          <w:tcPr>
            <w:tcW w:w="1583" w:type="dxa"/>
          </w:tcPr>
          <w:p w14:paraId="37AA568C" w14:textId="77777777" w:rsidR="00DB7B03" w:rsidRDefault="00DB7B03" w:rsidP="007A5D14">
            <w:pPr>
              <w:jc w:val="center"/>
            </w:pPr>
            <w:r>
              <w:rPr>
                <w:rFonts w:ascii="Times New Roman" w:eastAsia="Times New Roman" w:hAnsi="Times New Roman" w:cs="Times New Roman"/>
                <w:sz w:val="24"/>
                <w:szCs w:val="24"/>
              </w:rPr>
              <w:t>75,4</w:t>
            </w:r>
          </w:p>
        </w:tc>
      </w:tr>
      <w:tr w:rsidR="00DB7B03" w14:paraId="06B28C31" w14:textId="77777777" w:rsidTr="00DB7B03">
        <w:trPr>
          <w:trHeight w:val="277"/>
        </w:trPr>
        <w:tc>
          <w:tcPr>
            <w:tcW w:w="3867" w:type="dxa"/>
          </w:tcPr>
          <w:p w14:paraId="1C2DCE50" w14:textId="77777777" w:rsidR="00DB7B03" w:rsidRDefault="00DB7B03" w:rsidP="007A5D14">
            <w:r>
              <w:rPr>
                <w:rFonts w:ascii="Times New Roman" w:eastAsia="Times New Roman" w:hAnsi="Times New Roman" w:cs="Times New Roman"/>
                <w:b/>
                <w:bCs/>
                <w:sz w:val="24"/>
                <w:szCs w:val="24"/>
              </w:rPr>
              <w:t>Скоріше підтримую</w:t>
            </w:r>
          </w:p>
        </w:tc>
        <w:tc>
          <w:tcPr>
            <w:tcW w:w="1216" w:type="dxa"/>
          </w:tcPr>
          <w:p w14:paraId="2450A017" w14:textId="77777777" w:rsidR="00DB7B03" w:rsidRDefault="00DB7B03" w:rsidP="007A5D14">
            <w:pPr>
              <w:jc w:val="center"/>
            </w:pPr>
            <w:r>
              <w:rPr>
                <w:rFonts w:ascii="Times New Roman" w:eastAsia="Times New Roman" w:hAnsi="Times New Roman" w:cs="Times New Roman"/>
                <w:sz w:val="24"/>
                <w:szCs w:val="24"/>
              </w:rPr>
              <w:t>16,1</w:t>
            </w:r>
          </w:p>
        </w:tc>
        <w:tc>
          <w:tcPr>
            <w:tcW w:w="1221" w:type="dxa"/>
          </w:tcPr>
          <w:p w14:paraId="441A61B4" w14:textId="77777777" w:rsidR="00DB7B03" w:rsidRDefault="00DB7B03" w:rsidP="007A5D14">
            <w:pPr>
              <w:jc w:val="center"/>
            </w:pPr>
            <w:r>
              <w:rPr>
                <w:rFonts w:ascii="Times New Roman" w:eastAsia="Times New Roman" w:hAnsi="Times New Roman" w:cs="Times New Roman"/>
                <w:sz w:val="24"/>
                <w:szCs w:val="24"/>
              </w:rPr>
              <w:t>16,7</w:t>
            </w:r>
          </w:p>
        </w:tc>
        <w:tc>
          <w:tcPr>
            <w:tcW w:w="1320" w:type="dxa"/>
          </w:tcPr>
          <w:p w14:paraId="43231DF1" w14:textId="77777777" w:rsidR="00DB7B03" w:rsidRDefault="00DB7B03" w:rsidP="007A5D14">
            <w:pPr>
              <w:jc w:val="center"/>
            </w:pPr>
            <w:r>
              <w:rPr>
                <w:rFonts w:ascii="Times New Roman" w:eastAsia="Times New Roman" w:hAnsi="Times New Roman" w:cs="Times New Roman"/>
                <w:sz w:val="24"/>
                <w:szCs w:val="24"/>
              </w:rPr>
              <w:t>18,5</w:t>
            </w:r>
          </w:p>
        </w:tc>
        <w:tc>
          <w:tcPr>
            <w:tcW w:w="1583" w:type="dxa"/>
          </w:tcPr>
          <w:p w14:paraId="35408171" w14:textId="77777777" w:rsidR="00DB7B03" w:rsidRDefault="00DB7B03" w:rsidP="007A5D14">
            <w:pPr>
              <w:jc w:val="center"/>
            </w:pPr>
            <w:r>
              <w:rPr>
                <w:rFonts w:ascii="Times New Roman" w:eastAsia="Times New Roman" w:hAnsi="Times New Roman" w:cs="Times New Roman"/>
                <w:sz w:val="24"/>
                <w:szCs w:val="24"/>
              </w:rPr>
              <w:t>17,1</w:t>
            </w:r>
          </w:p>
        </w:tc>
      </w:tr>
      <w:tr w:rsidR="00DB7B03" w14:paraId="5EFB706C" w14:textId="77777777" w:rsidTr="00DB7B03">
        <w:trPr>
          <w:trHeight w:val="277"/>
        </w:trPr>
        <w:tc>
          <w:tcPr>
            <w:tcW w:w="3867" w:type="dxa"/>
          </w:tcPr>
          <w:p w14:paraId="0AB8F9DD" w14:textId="77777777" w:rsidR="00DB7B03" w:rsidRDefault="00DB7B03" w:rsidP="007A5D14">
            <w:r>
              <w:rPr>
                <w:rFonts w:ascii="Times New Roman" w:eastAsia="Times New Roman" w:hAnsi="Times New Roman" w:cs="Times New Roman"/>
                <w:b/>
                <w:bCs/>
                <w:sz w:val="24"/>
                <w:szCs w:val="24"/>
              </w:rPr>
              <w:t>Невизначений(а)</w:t>
            </w:r>
          </w:p>
        </w:tc>
        <w:tc>
          <w:tcPr>
            <w:tcW w:w="1216" w:type="dxa"/>
          </w:tcPr>
          <w:p w14:paraId="75564064" w14:textId="77777777" w:rsidR="00DB7B03" w:rsidRDefault="00DB7B03" w:rsidP="007A5D14">
            <w:pPr>
              <w:jc w:val="center"/>
            </w:pPr>
            <w:r>
              <w:rPr>
                <w:rFonts w:ascii="Times New Roman" w:eastAsia="Times New Roman" w:hAnsi="Times New Roman" w:cs="Times New Roman"/>
                <w:sz w:val="24"/>
                <w:szCs w:val="24"/>
              </w:rPr>
              <w:t>8,0</w:t>
            </w:r>
          </w:p>
        </w:tc>
        <w:tc>
          <w:tcPr>
            <w:tcW w:w="1221" w:type="dxa"/>
          </w:tcPr>
          <w:p w14:paraId="08F12382" w14:textId="77777777" w:rsidR="00DB7B03" w:rsidRDefault="00DB7B03" w:rsidP="007A5D14">
            <w:pPr>
              <w:jc w:val="center"/>
            </w:pPr>
            <w:r>
              <w:rPr>
                <w:rFonts w:ascii="Times New Roman" w:eastAsia="Times New Roman" w:hAnsi="Times New Roman" w:cs="Times New Roman"/>
                <w:sz w:val="24"/>
                <w:szCs w:val="24"/>
              </w:rPr>
              <w:t>0,0</w:t>
            </w:r>
          </w:p>
        </w:tc>
        <w:tc>
          <w:tcPr>
            <w:tcW w:w="1320" w:type="dxa"/>
          </w:tcPr>
          <w:p w14:paraId="25EBEA5A" w14:textId="77777777" w:rsidR="00DB7B03" w:rsidRDefault="00DB7B03" w:rsidP="007A5D14">
            <w:pPr>
              <w:jc w:val="center"/>
            </w:pPr>
            <w:r>
              <w:rPr>
                <w:rFonts w:ascii="Times New Roman" w:eastAsia="Times New Roman" w:hAnsi="Times New Roman" w:cs="Times New Roman"/>
                <w:sz w:val="24"/>
                <w:szCs w:val="24"/>
              </w:rPr>
              <w:t>7,4</w:t>
            </w:r>
          </w:p>
        </w:tc>
        <w:tc>
          <w:tcPr>
            <w:tcW w:w="1583" w:type="dxa"/>
          </w:tcPr>
          <w:p w14:paraId="668A340B" w14:textId="77777777" w:rsidR="00DB7B03" w:rsidRDefault="00DB7B03" w:rsidP="007A5D14">
            <w:pPr>
              <w:jc w:val="center"/>
            </w:pPr>
            <w:r>
              <w:rPr>
                <w:rFonts w:ascii="Times New Roman" w:eastAsia="Times New Roman" w:hAnsi="Times New Roman" w:cs="Times New Roman"/>
                <w:sz w:val="24"/>
                <w:szCs w:val="24"/>
              </w:rPr>
              <w:t>5,1</w:t>
            </w:r>
          </w:p>
        </w:tc>
      </w:tr>
      <w:tr w:rsidR="00DB7B03" w14:paraId="6296124B" w14:textId="77777777" w:rsidTr="00DB7B03">
        <w:trPr>
          <w:trHeight w:val="277"/>
        </w:trPr>
        <w:tc>
          <w:tcPr>
            <w:tcW w:w="3867" w:type="dxa"/>
          </w:tcPr>
          <w:p w14:paraId="6F14C4AF" w14:textId="77777777" w:rsidR="00DB7B03" w:rsidRDefault="00DB7B03" w:rsidP="007A5D14">
            <w:r>
              <w:rPr>
                <w:rFonts w:ascii="Times New Roman" w:eastAsia="Times New Roman" w:hAnsi="Times New Roman" w:cs="Times New Roman"/>
                <w:b/>
                <w:bCs/>
                <w:sz w:val="24"/>
                <w:szCs w:val="24"/>
              </w:rPr>
              <w:t>Скоріше не підтримую</w:t>
            </w:r>
          </w:p>
        </w:tc>
        <w:tc>
          <w:tcPr>
            <w:tcW w:w="1216" w:type="dxa"/>
          </w:tcPr>
          <w:p w14:paraId="0ACA6B88" w14:textId="77777777" w:rsidR="00DB7B03" w:rsidRDefault="00DB7B03" w:rsidP="007A5D14">
            <w:pPr>
              <w:jc w:val="center"/>
            </w:pPr>
            <w:r>
              <w:rPr>
                <w:rFonts w:ascii="Times New Roman" w:eastAsia="Times New Roman" w:hAnsi="Times New Roman" w:cs="Times New Roman"/>
                <w:sz w:val="24"/>
                <w:szCs w:val="24"/>
              </w:rPr>
              <w:t>2,3</w:t>
            </w:r>
          </w:p>
        </w:tc>
        <w:tc>
          <w:tcPr>
            <w:tcW w:w="1221" w:type="dxa"/>
          </w:tcPr>
          <w:p w14:paraId="128C00EC" w14:textId="77777777" w:rsidR="00DB7B03" w:rsidRDefault="00DB7B03" w:rsidP="007A5D14">
            <w:pPr>
              <w:jc w:val="center"/>
            </w:pPr>
            <w:r>
              <w:rPr>
                <w:rFonts w:ascii="Times New Roman" w:eastAsia="Times New Roman" w:hAnsi="Times New Roman" w:cs="Times New Roman"/>
                <w:sz w:val="24"/>
                <w:szCs w:val="24"/>
              </w:rPr>
              <w:t>0,0</w:t>
            </w:r>
          </w:p>
        </w:tc>
        <w:tc>
          <w:tcPr>
            <w:tcW w:w="1320" w:type="dxa"/>
          </w:tcPr>
          <w:p w14:paraId="200C2046" w14:textId="77777777" w:rsidR="00DB7B03" w:rsidRDefault="00DB7B03" w:rsidP="007A5D14">
            <w:pPr>
              <w:jc w:val="center"/>
            </w:pPr>
            <w:r>
              <w:rPr>
                <w:rFonts w:ascii="Times New Roman" w:eastAsia="Times New Roman" w:hAnsi="Times New Roman" w:cs="Times New Roman"/>
                <w:sz w:val="24"/>
                <w:szCs w:val="24"/>
              </w:rPr>
              <w:t>3,7</w:t>
            </w:r>
          </w:p>
        </w:tc>
        <w:tc>
          <w:tcPr>
            <w:tcW w:w="1583" w:type="dxa"/>
          </w:tcPr>
          <w:p w14:paraId="0C3EDC4C" w14:textId="77777777" w:rsidR="00DB7B03" w:rsidRDefault="00DB7B03" w:rsidP="007A5D14">
            <w:pPr>
              <w:jc w:val="center"/>
            </w:pPr>
            <w:r>
              <w:rPr>
                <w:rFonts w:ascii="Times New Roman" w:eastAsia="Times New Roman" w:hAnsi="Times New Roman" w:cs="Times New Roman"/>
                <w:sz w:val="24"/>
                <w:szCs w:val="24"/>
              </w:rPr>
              <w:t>2,0</w:t>
            </w:r>
          </w:p>
        </w:tc>
      </w:tr>
      <w:tr w:rsidR="00DB7B03" w14:paraId="6ADD94BF" w14:textId="77777777" w:rsidTr="00DB7B03">
        <w:trPr>
          <w:trHeight w:val="277"/>
        </w:trPr>
        <w:tc>
          <w:tcPr>
            <w:tcW w:w="3867" w:type="dxa"/>
          </w:tcPr>
          <w:p w14:paraId="3248BA69" w14:textId="77777777" w:rsidR="00DB7B03" w:rsidRDefault="00DB7B03" w:rsidP="007A5D14">
            <w:r>
              <w:rPr>
                <w:rFonts w:ascii="Times New Roman" w:eastAsia="Times New Roman" w:hAnsi="Times New Roman" w:cs="Times New Roman"/>
                <w:b/>
                <w:bCs/>
                <w:sz w:val="24"/>
                <w:szCs w:val="24"/>
              </w:rPr>
              <w:t>Не підтримую</w:t>
            </w:r>
          </w:p>
        </w:tc>
        <w:tc>
          <w:tcPr>
            <w:tcW w:w="1216" w:type="dxa"/>
          </w:tcPr>
          <w:p w14:paraId="2B242EF4" w14:textId="77777777" w:rsidR="00DB7B03" w:rsidRDefault="00DB7B03" w:rsidP="007A5D14">
            <w:pPr>
              <w:jc w:val="center"/>
            </w:pPr>
            <w:r>
              <w:rPr>
                <w:rFonts w:ascii="Times New Roman" w:eastAsia="Times New Roman" w:hAnsi="Times New Roman" w:cs="Times New Roman"/>
                <w:sz w:val="24"/>
                <w:szCs w:val="24"/>
              </w:rPr>
              <w:t>1,1</w:t>
            </w:r>
          </w:p>
        </w:tc>
        <w:tc>
          <w:tcPr>
            <w:tcW w:w="1221" w:type="dxa"/>
          </w:tcPr>
          <w:p w14:paraId="262A1431" w14:textId="77777777" w:rsidR="00DB7B03" w:rsidRDefault="00DB7B03" w:rsidP="007A5D14">
            <w:pPr>
              <w:jc w:val="center"/>
            </w:pPr>
            <w:r>
              <w:rPr>
                <w:rFonts w:ascii="Times New Roman" w:eastAsia="Times New Roman" w:hAnsi="Times New Roman" w:cs="Times New Roman"/>
                <w:sz w:val="24"/>
                <w:szCs w:val="24"/>
              </w:rPr>
              <w:t>0,0</w:t>
            </w:r>
          </w:p>
        </w:tc>
        <w:tc>
          <w:tcPr>
            <w:tcW w:w="1320" w:type="dxa"/>
          </w:tcPr>
          <w:p w14:paraId="37557591" w14:textId="77777777" w:rsidR="00DB7B03" w:rsidRDefault="00DB7B03" w:rsidP="007A5D14">
            <w:pPr>
              <w:jc w:val="center"/>
            </w:pPr>
            <w:r>
              <w:rPr>
                <w:rFonts w:ascii="Times New Roman" w:eastAsia="Times New Roman" w:hAnsi="Times New Roman" w:cs="Times New Roman"/>
                <w:sz w:val="24"/>
                <w:szCs w:val="24"/>
              </w:rPr>
              <w:t>0,0</w:t>
            </w:r>
          </w:p>
        </w:tc>
        <w:tc>
          <w:tcPr>
            <w:tcW w:w="1583" w:type="dxa"/>
          </w:tcPr>
          <w:p w14:paraId="648C0661" w14:textId="77777777" w:rsidR="00DB7B03" w:rsidRDefault="00DB7B03" w:rsidP="007A5D14">
            <w:pPr>
              <w:jc w:val="center"/>
            </w:pPr>
            <w:r>
              <w:rPr>
                <w:rFonts w:ascii="Times New Roman" w:eastAsia="Times New Roman" w:hAnsi="Times New Roman" w:cs="Times New Roman"/>
                <w:sz w:val="24"/>
                <w:szCs w:val="24"/>
              </w:rPr>
              <w:t>0,4</w:t>
            </w:r>
          </w:p>
        </w:tc>
      </w:tr>
      <w:tr w:rsidR="00DB7B03" w14:paraId="06541224" w14:textId="77777777" w:rsidTr="00DB7B03">
        <w:trPr>
          <w:trHeight w:val="289"/>
        </w:trPr>
        <w:tc>
          <w:tcPr>
            <w:tcW w:w="3867" w:type="dxa"/>
          </w:tcPr>
          <w:p w14:paraId="51A0579A" w14:textId="77777777" w:rsidR="00DB7B03" w:rsidRDefault="00DB7B03" w:rsidP="007A5D14">
            <w:r>
              <w:rPr>
                <w:rFonts w:ascii="Times New Roman" w:eastAsia="Times New Roman" w:hAnsi="Times New Roman" w:cs="Times New Roman"/>
                <w:b/>
                <w:bCs/>
                <w:sz w:val="24"/>
                <w:szCs w:val="24"/>
              </w:rPr>
              <w:t>Разом</w:t>
            </w:r>
          </w:p>
        </w:tc>
        <w:tc>
          <w:tcPr>
            <w:tcW w:w="1216" w:type="dxa"/>
          </w:tcPr>
          <w:p w14:paraId="0F4D7E4C" w14:textId="77777777" w:rsidR="00DB7B03" w:rsidRDefault="00DB7B03" w:rsidP="007A5D14">
            <w:pPr>
              <w:jc w:val="center"/>
            </w:pPr>
            <w:r>
              <w:rPr>
                <w:rFonts w:ascii="Times New Roman" w:eastAsia="Times New Roman" w:hAnsi="Times New Roman" w:cs="Times New Roman"/>
                <w:sz w:val="24"/>
                <w:szCs w:val="24"/>
              </w:rPr>
              <w:t>100,0</w:t>
            </w:r>
          </w:p>
        </w:tc>
        <w:tc>
          <w:tcPr>
            <w:tcW w:w="1221" w:type="dxa"/>
          </w:tcPr>
          <w:p w14:paraId="2AF2EACC" w14:textId="77777777" w:rsidR="00DB7B03" w:rsidRDefault="00DB7B03" w:rsidP="007A5D14">
            <w:pPr>
              <w:jc w:val="center"/>
            </w:pPr>
            <w:r>
              <w:rPr>
                <w:rFonts w:ascii="Times New Roman" w:eastAsia="Times New Roman" w:hAnsi="Times New Roman" w:cs="Times New Roman"/>
                <w:sz w:val="24"/>
                <w:szCs w:val="24"/>
              </w:rPr>
              <w:t>100,0</w:t>
            </w:r>
          </w:p>
        </w:tc>
        <w:tc>
          <w:tcPr>
            <w:tcW w:w="1320" w:type="dxa"/>
          </w:tcPr>
          <w:p w14:paraId="44266EFF" w14:textId="77777777" w:rsidR="00DB7B03" w:rsidRDefault="00DB7B03" w:rsidP="007A5D14">
            <w:pPr>
              <w:jc w:val="center"/>
            </w:pPr>
            <w:r>
              <w:rPr>
                <w:rFonts w:ascii="Times New Roman" w:eastAsia="Times New Roman" w:hAnsi="Times New Roman" w:cs="Times New Roman"/>
                <w:sz w:val="24"/>
                <w:szCs w:val="24"/>
              </w:rPr>
              <w:t>100,0</w:t>
            </w:r>
          </w:p>
        </w:tc>
        <w:tc>
          <w:tcPr>
            <w:tcW w:w="1583" w:type="dxa"/>
          </w:tcPr>
          <w:p w14:paraId="117D1324" w14:textId="77777777" w:rsidR="00DB7B03" w:rsidRDefault="00DB7B03" w:rsidP="007A5D14">
            <w:pPr>
              <w:jc w:val="center"/>
            </w:pPr>
            <w:r>
              <w:rPr>
                <w:rFonts w:ascii="Times New Roman" w:eastAsia="Times New Roman" w:hAnsi="Times New Roman" w:cs="Times New Roman"/>
                <w:sz w:val="24"/>
                <w:szCs w:val="24"/>
              </w:rPr>
              <w:t>100,0</w:t>
            </w:r>
          </w:p>
        </w:tc>
      </w:tr>
    </w:tbl>
    <w:p w14:paraId="62489C2F" w14:textId="77777777" w:rsidR="00DB7B03" w:rsidRDefault="00DB7B03" w:rsidP="00DB7B03">
      <w:pPr>
        <w:spacing w:after="0" w:line="360" w:lineRule="auto"/>
        <w:ind w:firstLine="709"/>
        <w:contextualSpacing/>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lastRenderedPageBreak/>
        <w:drawing>
          <wp:inline distT="0" distB="0" distL="0" distR="0" wp14:anchorId="12F7F25D" wp14:editId="4D1985D8">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9C9E41" w14:textId="77777777" w:rsidR="00DB7B03" w:rsidRDefault="00DB7B03" w:rsidP="00DB7B03">
      <w:pPr>
        <w:spacing w:after="0" w:line="360" w:lineRule="auto"/>
        <w:ind w:firstLine="709"/>
        <w:contextualSpacing/>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Рис.2.4. </w:t>
      </w:r>
      <w:r>
        <w:rPr>
          <w:rFonts w:ascii="Times New Roman" w:eastAsia="Times New Roman" w:hAnsi="Times New Roman" w:cs="Times New Roman"/>
          <w:bCs/>
          <w:iCs/>
          <w:sz w:val="28"/>
          <w:szCs w:val="28"/>
          <w:lang w:val="uk-UA"/>
        </w:rPr>
        <w:t>Розподіл відповідей на запитання «Чи підтримуєте Ви запровадження курсу або модуля з основ політичної географії у майбутньому 12 класі НУШ (з 2027 р.)?» (складено автором за результатами власного анкетування, лютий–березень 2026 р.)</w:t>
      </w:r>
    </w:p>
    <w:p w14:paraId="116FDBAA"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Сумарний показник підтримки (відповіді «так» і «скоріше підтримую») становить: серед учнів - 88,5 %, серед учителів - 100,0 %, серед батьків - 88,9 %. Жоден учитель не висловився проти запровадження курсу. Частка категоричних противників у групах учнів і батьків є мінімальною (близько 1-4 %). Середній показник підтримки по вибірці перевищує 92 %. Т. Г. Назаренко стверджує, що «соціологічне вивчення запиту на новий курс є необхідним кроком перед його впровадженням, оскільки дозволяє оцінити реальну готовність освітнього середовища» [59, с. 14]. Здобуті результати переконливо свідчать: середовище є готовим.</w:t>
      </w:r>
    </w:p>
    <w:p w14:paraId="0B4AB724"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Четвертий блок стосувався самооцінки рівня знань про роль ключових міжнародних організацій - ООН, НАТО і ЄС. Дані відображено у таблиці 2.8.</w:t>
      </w:r>
    </w:p>
    <w:p w14:paraId="4C60A443" w14:textId="77777777" w:rsidR="0088418E" w:rsidRPr="0088418E" w:rsidRDefault="0088418E" w:rsidP="0088418E">
      <w:pPr>
        <w:spacing w:before="240" w:after="80" w:line="360" w:lineRule="auto"/>
        <w:jc w:val="right"/>
      </w:pPr>
      <w:r>
        <w:rPr>
          <w:rFonts w:ascii="Times New Roman" w:eastAsia="Times New Roman" w:hAnsi="Times New Roman" w:cs="Times New Roman"/>
          <w:bCs/>
          <w:sz w:val="28"/>
          <w:szCs w:val="28"/>
        </w:rPr>
        <w:t>Таблиця 2.8</w:t>
      </w:r>
    </w:p>
    <w:p w14:paraId="328A836B" w14:textId="77777777" w:rsidR="0088418E" w:rsidRPr="0088418E" w:rsidRDefault="0088418E" w:rsidP="0088418E">
      <w:pPr>
        <w:spacing w:after="100" w:line="360" w:lineRule="auto"/>
        <w:jc w:val="center"/>
      </w:pPr>
      <w:r>
        <w:rPr>
          <w:rFonts w:ascii="Times New Roman" w:eastAsia="Times New Roman" w:hAnsi="Times New Roman" w:cs="Times New Roman"/>
          <w:bCs/>
          <w:iCs/>
          <w:sz w:val="28"/>
          <w:szCs w:val="28"/>
        </w:rPr>
        <w:lastRenderedPageBreak/>
        <w:t>Самооцінка рівня знань учнів і батьків про роль міжнародних організацій (ООН, НАТО, ЄС) у врегулюванні конфліктів (складено автором за результатами власного анкетування, лютий–березень 2026 р.)</w:t>
      </w:r>
    </w:p>
    <w:tbl>
      <w:tblPr>
        <w:tblStyle w:val="a6"/>
        <w:tblW w:w="9196" w:type="dxa"/>
        <w:tblLook w:val="04A0" w:firstRow="1" w:lastRow="0" w:firstColumn="1" w:lastColumn="0" w:noHBand="0" w:noVBand="1"/>
      </w:tblPr>
      <w:tblGrid>
        <w:gridCol w:w="5064"/>
        <w:gridCol w:w="1733"/>
        <w:gridCol w:w="2399"/>
      </w:tblGrid>
      <w:tr w:rsidR="00A67516" w14:paraId="68B91FC0" w14:textId="77777777" w:rsidTr="00A67516">
        <w:trPr>
          <w:trHeight w:val="514"/>
        </w:trPr>
        <w:tc>
          <w:tcPr>
            <w:tcW w:w="5064" w:type="dxa"/>
          </w:tcPr>
          <w:p w14:paraId="06E07AFD" w14:textId="77777777" w:rsidR="00A67516" w:rsidRDefault="00A67516" w:rsidP="007A5D14">
            <w:pPr>
              <w:jc w:val="center"/>
            </w:pPr>
            <w:r>
              <w:rPr>
                <w:rFonts w:ascii="Times New Roman" w:eastAsia="Times New Roman" w:hAnsi="Times New Roman" w:cs="Times New Roman"/>
                <w:b/>
                <w:bCs/>
                <w:sz w:val="24"/>
                <w:szCs w:val="24"/>
              </w:rPr>
              <w:t>Рівень знань про роль ООН, НАТО, ЄС</w:t>
            </w:r>
          </w:p>
        </w:tc>
        <w:tc>
          <w:tcPr>
            <w:tcW w:w="1733" w:type="dxa"/>
          </w:tcPr>
          <w:p w14:paraId="6CDAEA97" w14:textId="77777777" w:rsidR="00A67516" w:rsidRDefault="00A67516" w:rsidP="007A5D14">
            <w:pPr>
              <w:jc w:val="center"/>
            </w:pPr>
            <w:r>
              <w:rPr>
                <w:rFonts w:ascii="Times New Roman" w:eastAsia="Times New Roman" w:hAnsi="Times New Roman" w:cs="Times New Roman"/>
                <w:b/>
                <w:bCs/>
                <w:sz w:val="24"/>
                <w:szCs w:val="24"/>
              </w:rPr>
              <w:t>Учні, %</w:t>
            </w:r>
          </w:p>
        </w:tc>
        <w:tc>
          <w:tcPr>
            <w:tcW w:w="2399" w:type="dxa"/>
          </w:tcPr>
          <w:p w14:paraId="256682EA" w14:textId="77777777" w:rsidR="00A67516" w:rsidRDefault="00A67516" w:rsidP="007A5D14">
            <w:pPr>
              <w:jc w:val="center"/>
            </w:pPr>
            <w:r>
              <w:rPr>
                <w:rFonts w:ascii="Times New Roman" w:eastAsia="Times New Roman" w:hAnsi="Times New Roman" w:cs="Times New Roman"/>
                <w:b/>
                <w:bCs/>
                <w:sz w:val="24"/>
                <w:szCs w:val="24"/>
              </w:rPr>
              <w:t>Батьки, %</w:t>
            </w:r>
          </w:p>
        </w:tc>
      </w:tr>
      <w:tr w:rsidR="00A67516" w14:paraId="3A357DC4" w14:textId="77777777" w:rsidTr="00A67516">
        <w:trPr>
          <w:trHeight w:val="263"/>
        </w:trPr>
        <w:tc>
          <w:tcPr>
            <w:tcW w:w="5064" w:type="dxa"/>
          </w:tcPr>
          <w:p w14:paraId="2103F34D" w14:textId="77777777" w:rsidR="00A67516" w:rsidRDefault="00A67516" w:rsidP="007A5D14">
            <w:r>
              <w:rPr>
                <w:rFonts w:ascii="Times New Roman" w:eastAsia="Times New Roman" w:hAnsi="Times New Roman" w:cs="Times New Roman"/>
                <w:b/>
                <w:bCs/>
                <w:sz w:val="24"/>
                <w:szCs w:val="24"/>
              </w:rPr>
              <w:t>Знаю добре, можу пояснити</w:t>
            </w:r>
          </w:p>
        </w:tc>
        <w:tc>
          <w:tcPr>
            <w:tcW w:w="1733" w:type="dxa"/>
          </w:tcPr>
          <w:p w14:paraId="2F998FB0" w14:textId="77777777" w:rsidR="00A67516" w:rsidRDefault="00A67516" w:rsidP="007A5D14">
            <w:pPr>
              <w:jc w:val="center"/>
            </w:pPr>
            <w:r>
              <w:rPr>
                <w:rFonts w:ascii="Times New Roman" w:eastAsia="Times New Roman" w:hAnsi="Times New Roman" w:cs="Times New Roman"/>
                <w:sz w:val="24"/>
                <w:szCs w:val="24"/>
              </w:rPr>
              <w:t>35,6</w:t>
            </w:r>
          </w:p>
        </w:tc>
        <w:tc>
          <w:tcPr>
            <w:tcW w:w="2399" w:type="dxa"/>
          </w:tcPr>
          <w:p w14:paraId="312A2E0D" w14:textId="77777777" w:rsidR="00A67516" w:rsidRDefault="00A67516" w:rsidP="007A5D14">
            <w:pPr>
              <w:jc w:val="center"/>
            </w:pPr>
            <w:r>
              <w:rPr>
                <w:rFonts w:ascii="Times New Roman" w:eastAsia="Times New Roman" w:hAnsi="Times New Roman" w:cs="Times New Roman"/>
                <w:sz w:val="24"/>
                <w:szCs w:val="24"/>
              </w:rPr>
              <w:t>42,6</w:t>
            </w:r>
          </w:p>
        </w:tc>
      </w:tr>
      <w:tr w:rsidR="00A67516" w14:paraId="1F55FEA6" w14:textId="77777777" w:rsidTr="00A67516">
        <w:trPr>
          <w:trHeight w:val="263"/>
        </w:trPr>
        <w:tc>
          <w:tcPr>
            <w:tcW w:w="5064" w:type="dxa"/>
          </w:tcPr>
          <w:p w14:paraId="3126A843" w14:textId="77777777" w:rsidR="00A67516" w:rsidRDefault="00A67516" w:rsidP="007A5D14">
            <w:r>
              <w:rPr>
                <w:rFonts w:ascii="Times New Roman" w:eastAsia="Times New Roman" w:hAnsi="Times New Roman" w:cs="Times New Roman"/>
                <w:b/>
                <w:bCs/>
                <w:sz w:val="24"/>
                <w:szCs w:val="24"/>
              </w:rPr>
              <w:t>Знаю загалом, без деталей</w:t>
            </w:r>
          </w:p>
        </w:tc>
        <w:tc>
          <w:tcPr>
            <w:tcW w:w="1733" w:type="dxa"/>
          </w:tcPr>
          <w:p w14:paraId="3311E6EF" w14:textId="77777777" w:rsidR="00A67516" w:rsidRDefault="00A67516" w:rsidP="007A5D14">
            <w:pPr>
              <w:jc w:val="center"/>
            </w:pPr>
            <w:r>
              <w:rPr>
                <w:rFonts w:ascii="Times New Roman" w:eastAsia="Times New Roman" w:hAnsi="Times New Roman" w:cs="Times New Roman"/>
                <w:sz w:val="24"/>
                <w:szCs w:val="24"/>
              </w:rPr>
              <w:t>44,8</w:t>
            </w:r>
          </w:p>
        </w:tc>
        <w:tc>
          <w:tcPr>
            <w:tcW w:w="2399" w:type="dxa"/>
          </w:tcPr>
          <w:p w14:paraId="50D53B6F" w14:textId="77777777" w:rsidR="00A67516" w:rsidRDefault="00A67516" w:rsidP="007A5D14">
            <w:pPr>
              <w:jc w:val="center"/>
            </w:pPr>
            <w:r>
              <w:rPr>
                <w:rFonts w:ascii="Times New Roman" w:eastAsia="Times New Roman" w:hAnsi="Times New Roman" w:cs="Times New Roman"/>
                <w:sz w:val="24"/>
                <w:szCs w:val="24"/>
              </w:rPr>
              <w:t>38,9</w:t>
            </w:r>
          </w:p>
        </w:tc>
      </w:tr>
      <w:tr w:rsidR="00A67516" w14:paraId="6CB1EDEC" w14:textId="77777777" w:rsidTr="00A67516">
        <w:trPr>
          <w:trHeight w:val="263"/>
        </w:trPr>
        <w:tc>
          <w:tcPr>
            <w:tcW w:w="5064" w:type="dxa"/>
          </w:tcPr>
          <w:p w14:paraId="4116DA4E" w14:textId="77777777" w:rsidR="00A67516" w:rsidRDefault="00A67516" w:rsidP="007A5D14">
            <w:r>
              <w:rPr>
                <w:rFonts w:ascii="Times New Roman" w:eastAsia="Times New Roman" w:hAnsi="Times New Roman" w:cs="Times New Roman"/>
                <w:b/>
                <w:bCs/>
                <w:sz w:val="24"/>
                <w:szCs w:val="24"/>
              </w:rPr>
              <w:t>Знаю дуже мало</w:t>
            </w:r>
          </w:p>
        </w:tc>
        <w:tc>
          <w:tcPr>
            <w:tcW w:w="1733" w:type="dxa"/>
          </w:tcPr>
          <w:p w14:paraId="24C1BE6D" w14:textId="77777777" w:rsidR="00A67516" w:rsidRDefault="00A67516" w:rsidP="007A5D14">
            <w:pPr>
              <w:jc w:val="center"/>
            </w:pPr>
            <w:r>
              <w:rPr>
                <w:rFonts w:ascii="Times New Roman" w:eastAsia="Times New Roman" w:hAnsi="Times New Roman" w:cs="Times New Roman"/>
                <w:sz w:val="24"/>
                <w:szCs w:val="24"/>
              </w:rPr>
              <w:t>16,1</w:t>
            </w:r>
          </w:p>
        </w:tc>
        <w:tc>
          <w:tcPr>
            <w:tcW w:w="2399" w:type="dxa"/>
          </w:tcPr>
          <w:p w14:paraId="37B31824" w14:textId="77777777" w:rsidR="00A67516" w:rsidRDefault="00A67516" w:rsidP="007A5D14">
            <w:pPr>
              <w:jc w:val="center"/>
            </w:pPr>
            <w:r>
              <w:rPr>
                <w:rFonts w:ascii="Times New Roman" w:eastAsia="Times New Roman" w:hAnsi="Times New Roman" w:cs="Times New Roman"/>
                <w:sz w:val="24"/>
                <w:szCs w:val="24"/>
              </w:rPr>
              <w:t>14,8</w:t>
            </w:r>
          </w:p>
        </w:tc>
      </w:tr>
      <w:tr w:rsidR="00A67516" w14:paraId="13FF5C8F" w14:textId="77777777" w:rsidTr="00A67516">
        <w:trPr>
          <w:trHeight w:val="263"/>
        </w:trPr>
        <w:tc>
          <w:tcPr>
            <w:tcW w:w="5064" w:type="dxa"/>
          </w:tcPr>
          <w:p w14:paraId="01017691" w14:textId="77777777" w:rsidR="00A67516" w:rsidRDefault="00A67516" w:rsidP="007A5D14">
            <w:r>
              <w:rPr>
                <w:rFonts w:ascii="Times New Roman" w:eastAsia="Times New Roman" w:hAnsi="Times New Roman" w:cs="Times New Roman"/>
                <w:b/>
                <w:bCs/>
                <w:sz w:val="24"/>
                <w:szCs w:val="24"/>
              </w:rPr>
              <w:t>Не знаю / важко відповісти</w:t>
            </w:r>
          </w:p>
        </w:tc>
        <w:tc>
          <w:tcPr>
            <w:tcW w:w="1733" w:type="dxa"/>
          </w:tcPr>
          <w:p w14:paraId="302E47A8" w14:textId="77777777" w:rsidR="00A67516" w:rsidRDefault="00A67516" w:rsidP="007A5D14">
            <w:pPr>
              <w:jc w:val="center"/>
            </w:pPr>
            <w:r>
              <w:rPr>
                <w:rFonts w:ascii="Times New Roman" w:eastAsia="Times New Roman" w:hAnsi="Times New Roman" w:cs="Times New Roman"/>
                <w:sz w:val="24"/>
                <w:szCs w:val="24"/>
              </w:rPr>
              <w:t>3,4</w:t>
            </w:r>
          </w:p>
        </w:tc>
        <w:tc>
          <w:tcPr>
            <w:tcW w:w="2399" w:type="dxa"/>
          </w:tcPr>
          <w:p w14:paraId="7A7FCD99" w14:textId="77777777" w:rsidR="00A67516" w:rsidRDefault="00A67516" w:rsidP="007A5D14">
            <w:pPr>
              <w:jc w:val="center"/>
            </w:pPr>
            <w:r>
              <w:rPr>
                <w:rFonts w:ascii="Times New Roman" w:eastAsia="Times New Roman" w:hAnsi="Times New Roman" w:cs="Times New Roman"/>
                <w:sz w:val="24"/>
                <w:szCs w:val="24"/>
              </w:rPr>
              <w:t>3,7</w:t>
            </w:r>
          </w:p>
        </w:tc>
      </w:tr>
      <w:tr w:rsidR="00A67516" w14:paraId="0801BA3C" w14:textId="77777777" w:rsidTr="00A67516">
        <w:trPr>
          <w:trHeight w:val="263"/>
        </w:trPr>
        <w:tc>
          <w:tcPr>
            <w:tcW w:w="5064" w:type="dxa"/>
          </w:tcPr>
          <w:p w14:paraId="468EA075" w14:textId="77777777" w:rsidR="00A67516" w:rsidRDefault="00A67516" w:rsidP="007A5D14">
            <w:r>
              <w:rPr>
                <w:rFonts w:ascii="Times New Roman" w:eastAsia="Times New Roman" w:hAnsi="Times New Roman" w:cs="Times New Roman"/>
                <w:b/>
                <w:bCs/>
                <w:sz w:val="24"/>
                <w:szCs w:val="24"/>
              </w:rPr>
              <w:t>Разом</w:t>
            </w:r>
          </w:p>
        </w:tc>
        <w:tc>
          <w:tcPr>
            <w:tcW w:w="1733" w:type="dxa"/>
          </w:tcPr>
          <w:p w14:paraId="68AE7F6B" w14:textId="77777777" w:rsidR="00A67516" w:rsidRDefault="00A67516" w:rsidP="007A5D14">
            <w:pPr>
              <w:jc w:val="center"/>
            </w:pPr>
            <w:r>
              <w:rPr>
                <w:rFonts w:ascii="Times New Roman" w:eastAsia="Times New Roman" w:hAnsi="Times New Roman" w:cs="Times New Roman"/>
                <w:sz w:val="24"/>
                <w:szCs w:val="24"/>
              </w:rPr>
              <w:t>100,0</w:t>
            </w:r>
          </w:p>
        </w:tc>
        <w:tc>
          <w:tcPr>
            <w:tcW w:w="2399" w:type="dxa"/>
          </w:tcPr>
          <w:p w14:paraId="095B20B0" w14:textId="77777777" w:rsidR="00A67516" w:rsidRDefault="00A67516" w:rsidP="007A5D14">
            <w:pPr>
              <w:jc w:val="center"/>
            </w:pPr>
            <w:r>
              <w:rPr>
                <w:rFonts w:ascii="Times New Roman" w:eastAsia="Times New Roman" w:hAnsi="Times New Roman" w:cs="Times New Roman"/>
                <w:sz w:val="24"/>
                <w:szCs w:val="24"/>
              </w:rPr>
              <w:t>100,0</w:t>
            </w:r>
          </w:p>
        </w:tc>
      </w:tr>
    </w:tbl>
    <w:p w14:paraId="45524F69" w14:textId="77777777" w:rsidR="00A67516" w:rsidRDefault="00A67516" w:rsidP="00A67516">
      <w:pPr>
        <w:spacing w:after="10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drawing>
          <wp:inline distT="0" distB="0" distL="0" distR="0" wp14:anchorId="673081D0" wp14:editId="4AF0FA4E">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BD5128" w14:textId="77777777" w:rsidR="00A67516" w:rsidRPr="00A67516" w:rsidRDefault="00A67516" w:rsidP="00A67516">
      <w:pPr>
        <w:spacing w:after="100" w:line="360" w:lineRule="auto"/>
        <w:jc w:val="center"/>
        <w:rPr>
          <w:lang w:val="uk-UA"/>
        </w:rPr>
      </w:pPr>
      <w:r>
        <w:rPr>
          <w:rFonts w:ascii="Times New Roman" w:eastAsia="Times New Roman" w:hAnsi="Times New Roman" w:cs="Times New Roman"/>
          <w:sz w:val="28"/>
          <w:szCs w:val="28"/>
          <w:lang w:val="uk-UA"/>
        </w:rPr>
        <w:t xml:space="preserve">Рис.2.5. </w:t>
      </w:r>
      <w:r>
        <w:rPr>
          <w:rFonts w:ascii="Times New Roman" w:eastAsia="Times New Roman" w:hAnsi="Times New Roman" w:cs="Times New Roman"/>
          <w:bCs/>
          <w:iCs/>
          <w:sz w:val="28"/>
          <w:szCs w:val="28"/>
        </w:rPr>
        <w:t>Самооцінка рівня знань учнів і батьків про роль міжнародних організацій (ООН, НАТО, ЄС) у врегулюванні конфліктів (складено автором за результатами власного анкетування, лютий–березень 2026 р.)</w:t>
      </w:r>
    </w:p>
    <w:p w14:paraId="56DF0F1F"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lang w:val="uk-UA"/>
        </w:rPr>
        <w:t xml:space="preserve">Таблиця 2.8 виявляє суттєвий дефіцит геополітичної обізнаності: лише 35,6 % учнів стверджують, що добре знають роль ключових міжнародних організацій і можуть це пояснити. </w:t>
      </w:r>
      <w:r>
        <w:rPr>
          <w:rFonts w:ascii="Times New Roman" w:eastAsia="Times New Roman" w:hAnsi="Times New Roman" w:cs="Times New Roman"/>
          <w:sz w:val="28"/>
          <w:szCs w:val="28"/>
        </w:rPr>
        <w:t xml:space="preserve">Ще 44,8 % мають лише загальне уявлення без деталей, а 19,5 % взагалі мало знають або не знають. Серед батьків рівень дещо вищий - 42,6 % «знають добре», проте більше половини також не можуть впевнено охарактеризувати функції цих організацій. Це особливо красномовно з огляду на те, що ООН, НАТО та ЄС є центральними акторами в ситуації навколо України. Л. П. Вішнікіна зазначає, що «прогалини у знаннях учнів є одночасно і результатом, і </w:t>
      </w:r>
      <w:r>
        <w:rPr>
          <w:rFonts w:ascii="Times New Roman" w:eastAsia="Times New Roman" w:hAnsi="Times New Roman" w:cs="Times New Roman"/>
          <w:sz w:val="28"/>
          <w:szCs w:val="28"/>
        </w:rPr>
        <w:lastRenderedPageBreak/>
        <w:t>індикатором проблем у змісті освіти» [15, с. 72]. Дані таблиці 2.8 є саме таким індикатором.</w:t>
      </w:r>
    </w:p>
    <w:p w14:paraId="4653FCD1"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П'ятий блок виявляв, яким темам респонденти надають перевагу у рамках потенційного курсу (множинний вибір, до 3 варіантів). Частки визначено від загальної кількості у кожній групі. Результати наведено у таблиці 2.9.</w:t>
      </w:r>
    </w:p>
    <w:p w14:paraId="1F16C5A1" w14:textId="77777777" w:rsidR="0088418E" w:rsidRPr="0088418E" w:rsidRDefault="0088418E" w:rsidP="0088418E">
      <w:pPr>
        <w:spacing w:before="240" w:after="80" w:line="360" w:lineRule="auto"/>
        <w:jc w:val="right"/>
      </w:pPr>
      <w:r>
        <w:rPr>
          <w:rFonts w:ascii="Times New Roman" w:eastAsia="Times New Roman" w:hAnsi="Times New Roman" w:cs="Times New Roman"/>
          <w:bCs/>
          <w:sz w:val="28"/>
          <w:szCs w:val="28"/>
        </w:rPr>
        <w:t>Таблиця 2.9</w:t>
      </w:r>
    </w:p>
    <w:p w14:paraId="47A873F3" w14:textId="77777777" w:rsidR="0088418E" w:rsidRPr="0088418E" w:rsidRDefault="0088418E" w:rsidP="0088418E">
      <w:pPr>
        <w:spacing w:after="100" w:line="360" w:lineRule="auto"/>
        <w:jc w:val="center"/>
      </w:pPr>
      <w:r>
        <w:rPr>
          <w:rFonts w:ascii="Times New Roman" w:eastAsia="Times New Roman" w:hAnsi="Times New Roman" w:cs="Times New Roman"/>
          <w:bCs/>
          <w:iCs/>
          <w:sz w:val="28"/>
          <w:szCs w:val="28"/>
        </w:rPr>
        <w:t>Тематичні пріоритети респондентів у рамках потенційного курсу «Основи політичної географії» (% від загальної кількості в групі; множинний вибір - до 3 варіантів) (складено автором за результатами власного анкетування, лютий–березень 2026 р.)</w:t>
      </w:r>
    </w:p>
    <w:tbl>
      <w:tblPr>
        <w:tblStyle w:val="a6"/>
        <w:tblW w:w="9500" w:type="dxa"/>
        <w:tblLook w:val="04A0" w:firstRow="1" w:lastRow="0" w:firstColumn="1" w:lastColumn="0" w:noHBand="0" w:noVBand="1"/>
      </w:tblPr>
      <w:tblGrid>
        <w:gridCol w:w="3909"/>
        <w:gridCol w:w="1202"/>
        <w:gridCol w:w="1202"/>
        <w:gridCol w:w="1202"/>
        <w:gridCol w:w="1002"/>
        <w:gridCol w:w="983"/>
      </w:tblGrid>
      <w:tr w:rsidR="0088418E" w:rsidRPr="0088418E" w14:paraId="60A7C749" w14:textId="77777777" w:rsidTr="0088418E">
        <w:tc>
          <w:tcPr>
            <w:tcW w:w="3900" w:type="dxa"/>
          </w:tcPr>
          <w:p w14:paraId="24750F8A"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Тема (множинний вибір, до 3)</w:t>
            </w:r>
          </w:p>
        </w:tc>
        <w:tc>
          <w:tcPr>
            <w:tcW w:w="1200" w:type="dxa"/>
          </w:tcPr>
          <w:p w14:paraId="39E1E7F1"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Учні, %</w:t>
            </w:r>
          </w:p>
        </w:tc>
        <w:tc>
          <w:tcPr>
            <w:tcW w:w="1200" w:type="dxa"/>
          </w:tcPr>
          <w:p w14:paraId="2A8BD4FB"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Учит., %</w:t>
            </w:r>
          </w:p>
        </w:tc>
        <w:tc>
          <w:tcPr>
            <w:tcW w:w="1200" w:type="dxa"/>
          </w:tcPr>
          <w:p w14:paraId="51765F26"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Батьки, %</w:t>
            </w:r>
          </w:p>
        </w:tc>
        <w:tc>
          <w:tcPr>
            <w:tcW w:w="1000" w:type="dxa"/>
          </w:tcPr>
          <w:p w14:paraId="452D16F6"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Серед. %</w:t>
            </w:r>
          </w:p>
        </w:tc>
        <w:tc>
          <w:tcPr>
            <w:tcW w:w="900" w:type="dxa"/>
          </w:tcPr>
          <w:p w14:paraId="6DD6B341"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Місце*</w:t>
            </w:r>
          </w:p>
        </w:tc>
      </w:tr>
      <w:tr w:rsidR="0088418E" w:rsidRPr="0088418E" w14:paraId="1BF7FBE3" w14:textId="77777777" w:rsidTr="0088418E">
        <w:tc>
          <w:tcPr>
            <w:tcW w:w="3900" w:type="dxa"/>
          </w:tcPr>
          <w:p w14:paraId="1F953355"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Україна у світовій геополітиці</w:t>
            </w:r>
          </w:p>
        </w:tc>
        <w:tc>
          <w:tcPr>
            <w:tcW w:w="1200" w:type="dxa"/>
          </w:tcPr>
          <w:p w14:paraId="39DF085D"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89</w:t>
            </w:r>
          </w:p>
        </w:tc>
        <w:tc>
          <w:tcPr>
            <w:tcW w:w="1200" w:type="dxa"/>
          </w:tcPr>
          <w:p w14:paraId="3C50B260"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75</w:t>
            </w:r>
          </w:p>
        </w:tc>
        <w:tc>
          <w:tcPr>
            <w:tcW w:w="1200" w:type="dxa"/>
          </w:tcPr>
          <w:p w14:paraId="7ED7D780"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87</w:t>
            </w:r>
          </w:p>
        </w:tc>
        <w:tc>
          <w:tcPr>
            <w:tcW w:w="1000" w:type="dxa"/>
          </w:tcPr>
          <w:p w14:paraId="39734668"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84</w:t>
            </w:r>
          </w:p>
        </w:tc>
        <w:tc>
          <w:tcPr>
            <w:tcW w:w="900" w:type="dxa"/>
          </w:tcPr>
          <w:p w14:paraId="1660D5D5"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w:t>
            </w:r>
          </w:p>
        </w:tc>
      </w:tr>
      <w:tr w:rsidR="0088418E" w:rsidRPr="0088418E" w14:paraId="237DF273" w14:textId="77777777" w:rsidTr="0088418E">
        <w:tc>
          <w:tcPr>
            <w:tcW w:w="3900" w:type="dxa"/>
          </w:tcPr>
          <w:p w14:paraId="1386ED16"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Міжнародні організації (ООН, НАТО, ЄС та ін.)</w:t>
            </w:r>
          </w:p>
        </w:tc>
        <w:tc>
          <w:tcPr>
            <w:tcW w:w="1200" w:type="dxa"/>
          </w:tcPr>
          <w:p w14:paraId="3A42329E"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72</w:t>
            </w:r>
          </w:p>
        </w:tc>
        <w:tc>
          <w:tcPr>
            <w:tcW w:w="1200" w:type="dxa"/>
          </w:tcPr>
          <w:p w14:paraId="189CB822"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83</w:t>
            </w:r>
          </w:p>
        </w:tc>
        <w:tc>
          <w:tcPr>
            <w:tcW w:w="1200" w:type="dxa"/>
          </w:tcPr>
          <w:p w14:paraId="4F50B6EF"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74</w:t>
            </w:r>
          </w:p>
        </w:tc>
        <w:tc>
          <w:tcPr>
            <w:tcW w:w="1000" w:type="dxa"/>
          </w:tcPr>
          <w:p w14:paraId="6686CCB5"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76</w:t>
            </w:r>
          </w:p>
        </w:tc>
        <w:tc>
          <w:tcPr>
            <w:tcW w:w="900" w:type="dxa"/>
          </w:tcPr>
          <w:p w14:paraId="5C682C72"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r>
      <w:tr w:rsidR="0088418E" w:rsidRPr="0088418E" w14:paraId="4E3E615B" w14:textId="77777777" w:rsidTr="0088418E">
        <w:tc>
          <w:tcPr>
            <w:tcW w:w="3900" w:type="dxa"/>
          </w:tcPr>
          <w:p w14:paraId="31CAE1DF"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Геополітика і сучасний світовий порядок</w:t>
            </w:r>
          </w:p>
        </w:tc>
        <w:tc>
          <w:tcPr>
            <w:tcW w:w="1200" w:type="dxa"/>
          </w:tcPr>
          <w:p w14:paraId="4F47F569"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76</w:t>
            </w:r>
          </w:p>
        </w:tc>
        <w:tc>
          <w:tcPr>
            <w:tcW w:w="1200" w:type="dxa"/>
          </w:tcPr>
          <w:p w14:paraId="169EAF57"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67</w:t>
            </w:r>
          </w:p>
        </w:tc>
        <w:tc>
          <w:tcPr>
            <w:tcW w:w="1200" w:type="dxa"/>
          </w:tcPr>
          <w:p w14:paraId="60B94930"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70</w:t>
            </w:r>
          </w:p>
        </w:tc>
        <w:tc>
          <w:tcPr>
            <w:tcW w:w="1000" w:type="dxa"/>
          </w:tcPr>
          <w:p w14:paraId="3F399333"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71</w:t>
            </w:r>
          </w:p>
        </w:tc>
        <w:tc>
          <w:tcPr>
            <w:tcW w:w="900" w:type="dxa"/>
          </w:tcPr>
          <w:p w14:paraId="1ED0E06C"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w:t>
            </w:r>
          </w:p>
        </w:tc>
      </w:tr>
      <w:tr w:rsidR="0088418E" w:rsidRPr="0088418E" w14:paraId="68AD15E2" w14:textId="77777777" w:rsidTr="0088418E">
        <w:tc>
          <w:tcPr>
            <w:tcW w:w="3900" w:type="dxa"/>
          </w:tcPr>
          <w:p w14:paraId="4A29BCE5"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Регіональні конфлікти і безпека</w:t>
            </w:r>
          </w:p>
        </w:tc>
        <w:tc>
          <w:tcPr>
            <w:tcW w:w="1200" w:type="dxa"/>
          </w:tcPr>
          <w:p w14:paraId="3E40790E"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69</w:t>
            </w:r>
          </w:p>
        </w:tc>
        <w:tc>
          <w:tcPr>
            <w:tcW w:w="1200" w:type="dxa"/>
          </w:tcPr>
          <w:p w14:paraId="4A70DC16"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79</w:t>
            </w:r>
          </w:p>
        </w:tc>
        <w:tc>
          <w:tcPr>
            <w:tcW w:w="1200" w:type="dxa"/>
          </w:tcPr>
          <w:p w14:paraId="66B81533"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63</w:t>
            </w:r>
          </w:p>
        </w:tc>
        <w:tc>
          <w:tcPr>
            <w:tcW w:w="1000" w:type="dxa"/>
          </w:tcPr>
          <w:p w14:paraId="3F12443B"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70</w:t>
            </w:r>
          </w:p>
        </w:tc>
        <w:tc>
          <w:tcPr>
            <w:tcW w:w="900" w:type="dxa"/>
          </w:tcPr>
          <w:p w14:paraId="3AD06B31"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w:t>
            </w:r>
          </w:p>
        </w:tc>
      </w:tr>
      <w:tr w:rsidR="0088418E" w:rsidRPr="0088418E" w14:paraId="748E6F79" w14:textId="77777777" w:rsidTr="0088418E">
        <w:tc>
          <w:tcPr>
            <w:tcW w:w="3900" w:type="dxa"/>
          </w:tcPr>
          <w:p w14:paraId="532D6C32"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Форми правління і державний устрій</w:t>
            </w:r>
          </w:p>
        </w:tc>
        <w:tc>
          <w:tcPr>
            <w:tcW w:w="1200" w:type="dxa"/>
          </w:tcPr>
          <w:p w14:paraId="109CA5FD"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44</w:t>
            </w:r>
          </w:p>
        </w:tc>
        <w:tc>
          <w:tcPr>
            <w:tcW w:w="1200" w:type="dxa"/>
          </w:tcPr>
          <w:p w14:paraId="64989CFF"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92</w:t>
            </w:r>
          </w:p>
        </w:tc>
        <w:tc>
          <w:tcPr>
            <w:tcW w:w="1200" w:type="dxa"/>
          </w:tcPr>
          <w:p w14:paraId="4DCBC46B"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50</w:t>
            </w:r>
          </w:p>
        </w:tc>
        <w:tc>
          <w:tcPr>
            <w:tcW w:w="1000" w:type="dxa"/>
          </w:tcPr>
          <w:p w14:paraId="1D3B1849"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62</w:t>
            </w:r>
          </w:p>
        </w:tc>
        <w:tc>
          <w:tcPr>
            <w:tcW w:w="900" w:type="dxa"/>
          </w:tcPr>
          <w:p w14:paraId="7F1F7312"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w:t>
            </w:r>
          </w:p>
        </w:tc>
      </w:tr>
      <w:tr w:rsidR="0088418E" w:rsidRPr="0088418E" w14:paraId="415E04BE" w14:textId="77777777" w:rsidTr="0088418E">
        <w:tc>
          <w:tcPr>
            <w:tcW w:w="3900" w:type="dxa"/>
          </w:tcPr>
          <w:p w14:paraId="17577191"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Кордони: формування, зміни, спори</w:t>
            </w:r>
          </w:p>
        </w:tc>
        <w:tc>
          <w:tcPr>
            <w:tcW w:w="1200" w:type="dxa"/>
          </w:tcPr>
          <w:p w14:paraId="10AC7DDA"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41</w:t>
            </w:r>
          </w:p>
        </w:tc>
        <w:tc>
          <w:tcPr>
            <w:tcW w:w="1200" w:type="dxa"/>
          </w:tcPr>
          <w:p w14:paraId="4464D42F"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63</w:t>
            </w:r>
          </w:p>
        </w:tc>
        <w:tc>
          <w:tcPr>
            <w:tcW w:w="1200" w:type="dxa"/>
          </w:tcPr>
          <w:p w14:paraId="6B2CED8E"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44</w:t>
            </w:r>
          </w:p>
        </w:tc>
        <w:tc>
          <w:tcPr>
            <w:tcW w:w="1000" w:type="dxa"/>
          </w:tcPr>
          <w:p w14:paraId="35A262AA"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49</w:t>
            </w:r>
          </w:p>
        </w:tc>
        <w:tc>
          <w:tcPr>
            <w:tcW w:w="900" w:type="dxa"/>
          </w:tcPr>
          <w:p w14:paraId="31AFD3D3"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6</w:t>
            </w:r>
          </w:p>
        </w:tc>
      </w:tr>
      <w:tr w:rsidR="0088418E" w:rsidRPr="0088418E" w14:paraId="02847F33" w14:textId="77777777" w:rsidTr="0088418E">
        <w:tc>
          <w:tcPr>
            <w:tcW w:w="3900" w:type="dxa"/>
          </w:tcPr>
          <w:p w14:paraId="4EE8C49D"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Виборчі системи та електоральна географія</w:t>
            </w:r>
          </w:p>
        </w:tc>
        <w:tc>
          <w:tcPr>
            <w:tcW w:w="1200" w:type="dxa"/>
          </w:tcPr>
          <w:p w14:paraId="52CBA1D6"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35</w:t>
            </w:r>
          </w:p>
        </w:tc>
        <w:tc>
          <w:tcPr>
            <w:tcW w:w="1200" w:type="dxa"/>
          </w:tcPr>
          <w:p w14:paraId="690C70AC"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58</w:t>
            </w:r>
          </w:p>
        </w:tc>
        <w:tc>
          <w:tcPr>
            <w:tcW w:w="1200" w:type="dxa"/>
          </w:tcPr>
          <w:p w14:paraId="1D4B5FD6"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31</w:t>
            </w:r>
          </w:p>
        </w:tc>
        <w:tc>
          <w:tcPr>
            <w:tcW w:w="1000" w:type="dxa"/>
          </w:tcPr>
          <w:p w14:paraId="6FA8570D"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41</w:t>
            </w:r>
          </w:p>
        </w:tc>
        <w:tc>
          <w:tcPr>
            <w:tcW w:w="900" w:type="dxa"/>
          </w:tcPr>
          <w:p w14:paraId="28208469"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7</w:t>
            </w:r>
          </w:p>
        </w:tc>
      </w:tr>
      <w:tr w:rsidR="0088418E" w:rsidRPr="0088418E" w14:paraId="28ADC29D" w14:textId="77777777" w:rsidTr="0088418E">
        <w:tc>
          <w:tcPr>
            <w:tcW w:w="3900" w:type="dxa"/>
          </w:tcPr>
          <w:p w14:paraId="30106CD8" w14:textId="77777777" w:rsidR="0088418E" w:rsidRPr="0088418E" w:rsidRDefault="0088418E" w:rsidP="007A5D14">
            <w:pPr>
              <w:rPr>
                <w:rFonts w:ascii="Times New Roman" w:hAnsi="Times New Roman" w:cs="Times New Roman"/>
                <w:sz w:val="24"/>
                <w:szCs w:val="24"/>
              </w:rPr>
            </w:pPr>
            <w:r>
              <w:rPr>
                <w:rFonts w:ascii="Times New Roman" w:eastAsia="Times New Roman" w:hAnsi="Times New Roman" w:cs="Times New Roman"/>
                <w:b/>
                <w:bCs/>
                <w:sz w:val="24"/>
                <w:szCs w:val="24"/>
              </w:rPr>
              <w:t>Геополітика ресурсів</w:t>
            </w:r>
          </w:p>
        </w:tc>
        <w:tc>
          <w:tcPr>
            <w:tcW w:w="1200" w:type="dxa"/>
          </w:tcPr>
          <w:p w14:paraId="012C5F7C"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30</w:t>
            </w:r>
          </w:p>
        </w:tc>
        <w:tc>
          <w:tcPr>
            <w:tcW w:w="1200" w:type="dxa"/>
          </w:tcPr>
          <w:p w14:paraId="1E57C754"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50</w:t>
            </w:r>
          </w:p>
        </w:tc>
        <w:tc>
          <w:tcPr>
            <w:tcW w:w="1200" w:type="dxa"/>
          </w:tcPr>
          <w:p w14:paraId="2886AC99"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37</w:t>
            </w:r>
          </w:p>
        </w:tc>
        <w:tc>
          <w:tcPr>
            <w:tcW w:w="1000" w:type="dxa"/>
          </w:tcPr>
          <w:p w14:paraId="519828B5"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39</w:t>
            </w:r>
          </w:p>
        </w:tc>
        <w:tc>
          <w:tcPr>
            <w:tcW w:w="900" w:type="dxa"/>
          </w:tcPr>
          <w:p w14:paraId="555E9603" w14:textId="77777777" w:rsidR="0088418E" w:rsidRPr="0088418E" w:rsidRDefault="0088418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w:t>
            </w:r>
          </w:p>
        </w:tc>
      </w:tr>
    </w:tbl>
    <w:p w14:paraId="2D0FCC7D" w14:textId="77777777" w:rsidR="009170B4" w:rsidRDefault="009170B4" w:rsidP="009170B4">
      <w:pPr>
        <w:spacing w:after="0" w:line="360" w:lineRule="auto"/>
        <w:ind w:firstLine="709"/>
        <w:contextualSpacing/>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lastRenderedPageBreak/>
        <w:drawing>
          <wp:inline distT="0" distB="0" distL="0" distR="0" wp14:anchorId="19BF51D6" wp14:editId="5BB34DDD">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24ADE0" w14:textId="77777777" w:rsidR="009170B4" w:rsidRDefault="009170B4" w:rsidP="009170B4">
      <w:pPr>
        <w:spacing w:after="0" w:line="360" w:lineRule="auto"/>
        <w:ind w:firstLine="709"/>
        <w:contextualSpacing/>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Рис.2.6. </w:t>
      </w:r>
      <w:r>
        <w:rPr>
          <w:rFonts w:ascii="Times New Roman" w:eastAsia="Times New Roman" w:hAnsi="Times New Roman" w:cs="Times New Roman"/>
          <w:bCs/>
          <w:iCs/>
          <w:sz w:val="28"/>
          <w:szCs w:val="28"/>
        </w:rPr>
        <w:t>Тематичні пріоритети респондентів у рамках потенційного курсу «Основи політичної географії» (складено автором за результатами власного анкетування, лютий–березень 2026 р.)</w:t>
      </w:r>
    </w:p>
    <w:p w14:paraId="642F5BBD"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Таблиця 2.9 виявляє яскраво виражену тематичну ієрархію. Серед учнів і батьків беззаперечним пріоритетом є тема «Україна у світовій геополітиці» - 89 % і 87 % відповідно. Це закономірно: в умовах повномасштабної агресії Росії геополітичне становище власної держави є не абстрактною навчальною темою, а частиною щоденного досвіду кожного учня. А. Б. Єрмоленко у контексті Теорії поколінь зазначає, що «сучасні учні найбільш ефективно засвоюють матеріал, безпосередньо пов'язаний із їхнім соціальним та інформаційним середовищем» [29, с. 49]. Натомість учителі віддали беззаперечний пріоритет темі «Форми правління і державний устрій» (92 %) - що відображає педагогічну логіку побудови від понятійного фундаменту до конкретики. Обидві логіки враховано при конструюванні структури модуля у розділі 3.</w:t>
      </w:r>
    </w:p>
    <w:p w14:paraId="07DF5B0C" w14:textId="77777777" w:rsidR="0088418E" w:rsidRDefault="0088418E" w:rsidP="00BF16F5">
      <w:pPr>
        <w:spacing w:after="0" w:line="360" w:lineRule="auto"/>
        <w:ind w:firstLine="709"/>
        <w:contextualSpacing/>
        <w:jc w:val="both"/>
      </w:pPr>
      <w:r>
        <w:rPr>
          <w:rFonts w:ascii="Times New Roman" w:eastAsia="Times New Roman" w:hAnsi="Times New Roman" w:cs="Times New Roman"/>
          <w:sz w:val="28"/>
          <w:szCs w:val="28"/>
        </w:rPr>
        <w:t>Шостий блок стосувався організаційного питання - бажаного формату курсу та готовності вчителів до його реалізації. Зведені дані представлено у таблиці 2.10.</w:t>
      </w:r>
    </w:p>
    <w:p w14:paraId="1EB498BA" w14:textId="77777777" w:rsidR="0088418E" w:rsidRPr="0088418E" w:rsidRDefault="0088418E" w:rsidP="0088418E">
      <w:pPr>
        <w:spacing w:before="240" w:after="80" w:line="360" w:lineRule="auto"/>
        <w:jc w:val="right"/>
      </w:pPr>
      <w:r>
        <w:rPr>
          <w:rFonts w:ascii="Times New Roman" w:eastAsia="Times New Roman" w:hAnsi="Times New Roman" w:cs="Times New Roman"/>
          <w:bCs/>
          <w:sz w:val="28"/>
          <w:szCs w:val="28"/>
        </w:rPr>
        <w:t>Таблиця 2.10</w:t>
      </w:r>
    </w:p>
    <w:p w14:paraId="1153E859" w14:textId="77777777" w:rsidR="0088418E" w:rsidRPr="0088418E" w:rsidRDefault="0088418E" w:rsidP="0088418E">
      <w:pPr>
        <w:spacing w:after="100" w:line="360" w:lineRule="auto"/>
        <w:jc w:val="center"/>
      </w:pPr>
      <w:r>
        <w:rPr>
          <w:rFonts w:ascii="Times New Roman" w:eastAsia="Times New Roman" w:hAnsi="Times New Roman" w:cs="Times New Roman"/>
          <w:bCs/>
          <w:iCs/>
          <w:sz w:val="28"/>
          <w:szCs w:val="28"/>
        </w:rPr>
        <w:lastRenderedPageBreak/>
        <w:t>Розподіл відповідей щодо бажаного формату курсу/модуля та готовності вчителів до його викладання (складено автором за результатами власного анкетування, лютий–березень 2026 р.)</w:t>
      </w:r>
    </w:p>
    <w:tbl>
      <w:tblPr>
        <w:tblStyle w:val="a6"/>
        <w:tblW w:w="9329" w:type="dxa"/>
        <w:tblLook w:val="04A0" w:firstRow="1" w:lastRow="0" w:firstColumn="1" w:lastColumn="0" w:noHBand="0" w:noVBand="1"/>
      </w:tblPr>
      <w:tblGrid>
        <w:gridCol w:w="4802"/>
        <w:gridCol w:w="1464"/>
        <w:gridCol w:w="1492"/>
        <w:gridCol w:w="1571"/>
      </w:tblGrid>
      <w:tr w:rsidR="00AD555E" w:rsidRPr="0088418E" w14:paraId="1366CF68" w14:textId="77777777" w:rsidTr="00AD555E">
        <w:trPr>
          <w:trHeight w:val="529"/>
        </w:trPr>
        <w:tc>
          <w:tcPr>
            <w:tcW w:w="4802" w:type="dxa"/>
          </w:tcPr>
          <w:p w14:paraId="5B054A77"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Варіант відповіді</w:t>
            </w:r>
          </w:p>
        </w:tc>
        <w:tc>
          <w:tcPr>
            <w:tcW w:w="1464" w:type="dxa"/>
          </w:tcPr>
          <w:p w14:paraId="7506908B"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Учні, %</w:t>
            </w:r>
          </w:p>
        </w:tc>
        <w:tc>
          <w:tcPr>
            <w:tcW w:w="1492" w:type="dxa"/>
          </w:tcPr>
          <w:p w14:paraId="17E4121E"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Учит., %</w:t>
            </w:r>
          </w:p>
        </w:tc>
        <w:tc>
          <w:tcPr>
            <w:tcW w:w="1571" w:type="dxa"/>
          </w:tcPr>
          <w:p w14:paraId="2397D8D9"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b/>
                <w:bCs/>
                <w:sz w:val="24"/>
                <w:szCs w:val="24"/>
              </w:rPr>
              <w:t>Батьки, %</w:t>
            </w:r>
          </w:p>
        </w:tc>
      </w:tr>
      <w:tr w:rsidR="00AD555E" w:rsidRPr="0088418E" w14:paraId="7F5FA850" w14:textId="77777777" w:rsidTr="00AD555E">
        <w:trPr>
          <w:trHeight w:val="529"/>
        </w:trPr>
        <w:tc>
          <w:tcPr>
            <w:tcW w:w="4802" w:type="dxa"/>
          </w:tcPr>
          <w:p w14:paraId="6A2F82B3" w14:textId="77777777" w:rsidR="00AD555E" w:rsidRPr="0088418E" w:rsidRDefault="00AD555E" w:rsidP="007A5D14">
            <w:pPr>
              <w:rPr>
                <w:rFonts w:ascii="Times New Roman" w:hAnsi="Times New Roman" w:cs="Times New Roman"/>
                <w:sz w:val="24"/>
                <w:szCs w:val="24"/>
              </w:rPr>
            </w:pPr>
            <w:r>
              <w:rPr>
                <w:rFonts w:ascii="Times New Roman" w:eastAsia="Times New Roman" w:hAnsi="Times New Roman" w:cs="Times New Roman"/>
                <w:b/>
                <w:bCs/>
                <w:sz w:val="24"/>
                <w:szCs w:val="24"/>
              </w:rPr>
              <w:t>Обов'язковий модуль у профільному курсі</w:t>
            </w:r>
          </w:p>
        </w:tc>
        <w:tc>
          <w:tcPr>
            <w:tcW w:w="1464" w:type="dxa"/>
          </w:tcPr>
          <w:p w14:paraId="3BB5F687"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37,9</w:t>
            </w:r>
          </w:p>
        </w:tc>
        <w:tc>
          <w:tcPr>
            <w:tcW w:w="1492" w:type="dxa"/>
          </w:tcPr>
          <w:p w14:paraId="4EBF694A"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50,0</w:t>
            </w:r>
          </w:p>
        </w:tc>
        <w:tc>
          <w:tcPr>
            <w:tcW w:w="1571" w:type="dxa"/>
          </w:tcPr>
          <w:p w14:paraId="20372A54"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51,9</w:t>
            </w:r>
          </w:p>
        </w:tc>
      </w:tr>
      <w:tr w:rsidR="00AD555E" w:rsidRPr="0088418E" w14:paraId="7F41E1C9" w14:textId="77777777" w:rsidTr="00AD555E">
        <w:trPr>
          <w:trHeight w:val="264"/>
        </w:trPr>
        <w:tc>
          <w:tcPr>
            <w:tcW w:w="4802" w:type="dxa"/>
          </w:tcPr>
          <w:p w14:paraId="13C8F010" w14:textId="77777777" w:rsidR="00AD555E" w:rsidRPr="0088418E" w:rsidRDefault="00AD555E" w:rsidP="007A5D14">
            <w:pPr>
              <w:rPr>
                <w:rFonts w:ascii="Times New Roman" w:hAnsi="Times New Roman" w:cs="Times New Roman"/>
                <w:sz w:val="24"/>
                <w:szCs w:val="24"/>
              </w:rPr>
            </w:pPr>
            <w:r>
              <w:rPr>
                <w:rFonts w:ascii="Times New Roman" w:eastAsia="Times New Roman" w:hAnsi="Times New Roman" w:cs="Times New Roman"/>
                <w:b/>
                <w:bCs/>
                <w:sz w:val="24"/>
                <w:szCs w:val="24"/>
              </w:rPr>
              <w:t>Окремий курс за вибором</w:t>
            </w:r>
          </w:p>
        </w:tc>
        <w:tc>
          <w:tcPr>
            <w:tcW w:w="1464" w:type="dxa"/>
          </w:tcPr>
          <w:p w14:paraId="1EAE57FA"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43,7</w:t>
            </w:r>
          </w:p>
        </w:tc>
        <w:tc>
          <w:tcPr>
            <w:tcW w:w="1492" w:type="dxa"/>
          </w:tcPr>
          <w:p w14:paraId="2171D435"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41,7</w:t>
            </w:r>
          </w:p>
        </w:tc>
        <w:tc>
          <w:tcPr>
            <w:tcW w:w="1571" w:type="dxa"/>
          </w:tcPr>
          <w:p w14:paraId="26E6CC8C"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35,2</w:t>
            </w:r>
          </w:p>
        </w:tc>
      </w:tr>
      <w:tr w:rsidR="00AD555E" w:rsidRPr="0088418E" w14:paraId="62A38C8A" w14:textId="77777777" w:rsidTr="00AD555E">
        <w:trPr>
          <w:trHeight w:val="529"/>
        </w:trPr>
        <w:tc>
          <w:tcPr>
            <w:tcW w:w="4802" w:type="dxa"/>
          </w:tcPr>
          <w:p w14:paraId="1D7FCE70" w14:textId="77777777" w:rsidR="00AD555E" w:rsidRPr="0088418E" w:rsidRDefault="00AD555E" w:rsidP="007A5D14">
            <w:pPr>
              <w:rPr>
                <w:rFonts w:ascii="Times New Roman" w:hAnsi="Times New Roman" w:cs="Times New Roman"/>
                <w:sz w:val="24"/>
                <w:szCs w:val="24"/>
              </w:rPr>
            </w:pPr>
            <w:r>
              <w:rPr>
                <w:rFonts w:ascii="Times New Roman" w:eastAsia="Times New Roman" w:hAnsi="Times New Roman" w:cs="Times New Roman"/>
                <w:b/>
                <w:bCs/>
                <w:sz w:val="24"/>
                <w:szCs w:val="24"/>
              </w:rPr>
              <w:t>Факультатив поза сіткою годин</w:t>
            </w:r>
          </w:p>
        </w:tc>
        <w:tc>
          <w:tcPr>
            <w:tcW w:w="1464" w:type="dxa"/>
          </w:tcPr>
          <w:p w14:paraId="4B1F6040"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13,8</w:t>
            </w:r>
          </w:p>
        </w:tc>
        <w:tc>
          <w:tcPr>
            <w:tcW w:w="1492" w:type="dxa"/>
          </w:tcPr>
          <w:p w14:paraId="0DBC4E9F"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8,3</w:t>
            </w:r>
          </w:p>
        </w:tc>
        <w:tc>
          <w:tcPr>
            <w:tcW w:w="1571" w:type="dxa"/>
          </w:tcPr>
          <w:p w14:paraId="0C20D54C"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11,1</w:t>
            </w:r>
          </w:p>
        </w:tc>
      </w:tr>
      <w:tr w:rsidR="00AD555E" w:rsidRPr="0088418E" w14:paraId="24E3A2D5" w14:textId="77777777" w:rsidTr="00AD555E">
        <w:trPr>
          <w:trHeight w:val="264"/>
        </w:trPr>
        <w:tc>
          <w:tcPr>
            <w:tcW w:w="4802" w:type="dxa"/>
          </w:tcPr>
          <w:p w14:paraId="3753725C" w14:textId="77777777" w:rsidR="00AD555E" w:rsidRPr="0088418E" w:rsidRDefault="00AD555E" w:rsidP="007A5D14">
            <w:pPr>
              <w:rPr>
                <w:rFonts w:ascii="Times New Roman" w:hAnsi="Times New Roman" w:cs="Times New Roman"/>
                <w:sz w:val="24"/>
                <w:szCs w:val="24"/>
              </w:rPr>
            </w:pPr>
            <w:r>
              <w:rPr>
                <w:rFonts w:ascii="Times New Roman" w:eastAsia="Times New Roman" w:hAnsi="Times New Roman" w:cs="Times New Roman"/>
                <w:b/>
                <w:bCs/>
                <w:sz w:val="24"/>
                <w:szCs w:val="24"/>
              </w:rPr>
              <w:t>Байдуже</w:t>
            </w:r>
          </w:p>
        </w:tc>
        <w:tc>
          <w:tcPr>
            <w:tcW w:w="1464" w:type="dxa"/>
          </w:tcPr>
          <w:p w14:paraId="1757004D"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4,6</w:t>
            </w:r>
          </w:p>
        </w:tc>
        <w:tc>
          <w:tcPr>
            <w:tcW w:w="1492" w:type="dxa"/>
          </w:tcPr>
          <w:p w14:paraId="7FB34B62"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0,0</w:t>
            </w:r>
          </w:p>
        </w:tc>
        <w:tc>
          <w:tcPr>
            <w:tcW w:w="1571" w:type="dxa"/>
          </w:tcPr>
          <w:p w14:paraId="1C5FDE66" w14:textId="77777777" w:rsidR="00AD555E" w:rsidRPr="0088418E" w:rsidRDefault="00AD555E" w:rsidP="007A5D14">
            <w:pPr>
              <w:jc w:val="center"/>
              <w:rPr>
                <w:rFonts w:ascii="Times New Roman" w:hAnsi="Times New Roman" w:cs="Times New Roman"/>
                <w:sz w:val="24"/>
                <w:szCs w:val="24"/>
              </w:rPr>
            </w:pPr>
            <w:r>
              <w:rPr>
                <w:rFonts w:ascii="Times New Roman" w:eastAsia="Times New Roman" w:hAnsi="Times New Roman" w:cs="Times New Roman"/>
                <w:sz w:val="24"/>
                <w:szCs w:val="24"/>
              </w:rPr>
              <w:t>1,9</w:t>
            </w:r>
          </w:p>
        </w:tc>
      </w:tr>
    </w:tbl>
    <w:p w14:paraId="4BEA8C8F" w14:textId="77777777" w:rsidR="00AD555E" w:rsidRDefault="00AD555E" w:rsidP="0088418E">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en-US"/>
        </w:rPr>
        <w:drawing>
          <wp:inline distT="0" distB="0" distL="0" distR="0" wp14:anchorId="08BF104C" wp14:editId="24E0F48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1F3939" w14:textId="77777777" w:rsidR="00AD555E" w:rsidRPr="00AD555E" w:rsidRDefault="00AD555E" w:rsidP="00AD555E">
      <w:pPr>
        <w:spacing w:after="100" w:line="360" w:lineRule="auto"/>
        <w:jc w:val="center"/>
        <w:rPr>
          <w:lang w:val="uk-UA"/>
        </w:rPr>
      </w:pPr>
      <w:r>
        <w:rPr>
          <w:rFonts w:ascii="Times New Roman" w:eastAsia="Times New Roman" w:hAnsi="Times New Roman" w:cs="Times New Roman"/>
          <w:sz w:val="28"/>
          <w:szCs w:val="28"/>
          <w:lang w:val="uk-UA"/>
        </w:rPr>
        <w:t xml:space="preserve">Рис.2.7. </w:t>
      </w:r>
      <w:r>
        <w:rPr>
          <w:rFonts w:ascii="Times New Roman" w:eastAsia="Times New Roman" w:hAnsi="Times New Roman" w:cs="Times New Roman"/>
          <w:bCs/>
          <w:iCs/>
          <w:sz w:val="28"/>
          <w:szCs w:val="28"/>
        </w:rPr>
        <w:t>Розподіл відповідей щодо бажаного формату курсу/модуля та готовності вчителів до його викладання (складено автором за результатами власного анкетування, лютий–березень 2026 р.)</w:t>
      </w:r>
    </w:p>
    <w:p w14:paraId="48E2E911" w14:textId="77777777" w:rsidR="0088418E" w:rsidRDefault="0088418E" w:rsidP="0088418E">
      <w:pPr>
        <w:spacing w:after="0" w:line="360" w:lineRule="auto"/>
        <w:ind w:firstLine="709"/>
        <w:contextualSpacing/>
        <w:jc w:val="both"/>
      </w:pPr>
      <w:r>
        <w:rPr>
          <w:rFonts w:ascii="Times New Roman" w:eastAsia="Times New Roman" w:hAnsi="Times New Roman" w:cs="Times New Roman"/>
          <w:sz w:val="28"/>
          <w:szCs w:val="28"/>
          <w:lang w:val="uk-UA"/>
        </w:rPr>
        <w:t xml:space="preserve">Дані таблиці 2.10 засвідчують помірну розбіжність у перевагах щодо формату: учні дещо частіше обирають курс за вибором (43,7 %), тоді як учителі (50,0 %) і батьки (51,9 %) дають незначну перевагу формату обов'язкового модуля. Ця розбіжність обумовлює доцільність двоваріантної моделі, запропонованої у розділі 3: базовий модуль у профільному курсі плюс розширений курс за вибором. </w:t>
      </w:r>
      <w:r>
        <w:rPr>
          <w:rFonts w:ascii="Times New Roman" w:eastAsia="Times New Roman" w:hAnsi="Times New Roman" w:cs="Times New Roman"/>
          <w:sz w:val="28"/>
          <w:szCs w:val="28"/>
        </w:rPr>
        <w:t xml:space="preserve">Щодо готовності вчителів: 33,3 % готові розпочати викладання відразу, 58,3 % - після методичної підготовки. Жоден учитель не виявив повної незацікавленості. Сумарна готовність 91,6 % є достатньою кадровою базою для пілотного запуску. </w:t>
      </w:r>
      <w:r>
        <w:rPr>
          <w:rFonts w:ascii="Times New Roman" w:eastAsia="Times New Roman" w:hAnsi="Times New Roman" w:cs="Times New Roman"/>
          <w:sz w:val="28"/>
          <w:szCs w:val="28"/>
        </w:rPr>
        <w:lastRenderedPageBreak/>
        <w:t>О. В. Браславська наголошує, що «готовність учителя до інноваційної діяльності є динамічною характеристикою, що суттєво підвищується через цілеспрямовану методичну підготовку» [7, с. 280].</w:t>
      </w:r>
    </w:p>
    <w:p w14:paraId="44141535" w14:textId="77777777" w:rsidR="0088418E" w:rsidRDefault="0088418E" w:rsidP="0088418E">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Результати опитування 153 респондентів трьох груп у чотирьох закладах дозволяють сформулювати такі висновки. По-перше, тематика політичної географії є фрагментарною у чинній шкільній практиці: менше третини учнів вивчали її системно, більшість - лише частково. По-друге, суспільний запит на системне вивчення геополітики є широким і консолідованим: понад 81 % у кожній групі підтримують системне вивчення, понад 88 % - запровадження конкретного курсу чи модуля. По-третє, рівень геополітичної обізнаності залишається недостатнім: майже дві третини учнів не можуть упевнено охарактеризувати роль ООН, НАТО і ЄС. По-четверте, тематичний пріоритет учнів і батьків - «Україна у світовій геополітиці», учителів - «Форми правління і державний устрій»; обидві логіки є педагогічно обґрунтованими. По-п'яте, 91,6 % учителів готові викладати відповідний курс - за умови методичної підготовки або без неї. Н. А. Ковчин зазначає, що «соціологічне вивчення запиту на новий курс є реальним інструментом проектування освітнього змісту, що враховує потреби всіх учасників освітнього процесу» [47, с. 84]. Саме таку проектувальну функцію виконало проведене анкетування, і його результати безпосередньо враховано при розробленні методичної моделі у третьому розділі роботи.</w:t>
      </w:r>
    </w:p>
    <w:p w14:paraId="517E66EC" w14:textId="77777777" w:rsidR="003B501C" w:rsidRDefault="003B501C" w:rsidP="0088418E">
      <w:pPr>
        <w:spacing w:after="0" w:line="360" w:lineRule="auto"/>
        <w:ind w:firstLine="709"/>
        <w:contextualSpacing/>
        <w:jc w:val="both"/>
        <w:rPr>
          <w:lang w:val="uk-UA"/>
        </w:rPr>
      </w:pPr>
    </w:p>
    <w:p w14:paraId="793F4F50" w14:textId="77777777" w:rsidR="003B501C" w:rsidRDefault="003B501C">
      <w:pPr>
        <w:rPr>
          <w:lang w:val="uk-UA"/>
        </w:rPr>
      </w:pPr>
      <w:r>
        <w:rPr>
          <w:lang w:val="uk-UA"/>
        </w:rPr>
        <w:br w:type="page"/>
      </w:r>
    </w:p>
    <w:p w14:paraId="0CD29944" w14:textId="2B31321D" w:rsidR="003B501C" w:rsidRPr="003B501C" w:rsidRDefault="003B501C" w:rsidP="003B501C">
      <w:pPr>
        <w:pStyle w:val="1"/>
        <w:spacing w:line="360" w:lineRule="auto"/>
        <w:jc w:val="center"/>
        <w:rPr>
          <w:rFonts w:ascii="Times New Roman" w:hAnsi="Times New Roman" w:cs="Times New Roman"/>
          <w:color w:val="auto"/>
          <w:lang w:val="uk-UA"/>
        </w:rPr>
      </w:pPr>
      <w:bookmarkStart w:id="10" w:name="_Toc228791148"/>
      <w:r>
        <w:rPr>
          <w:rFonts w:ascii="Times New Roman" w:hAnsi="Times New Roman" w:cs="Times New Roman"/>
          <w:color w:val="auto"/>
          <w:lang w:val="uk-UA"/>
        </w:rPr>
        <w:lastRenderedPageBreak/>
        <w:t>РОЗДІЛ 3. МЕТОДИЧНА МОДЕЛЬ ІНТЕГРАЦІЇ РОЗДІЛУ «ПОЛІТИЧНА ГЕОГРАФІЯ» У КУРС ГЕОГРАФІЇ 12 КЛАСУ НУШ</w:t>
      </w:r>
      <w:bookmarkEnd w:id="10"/>
    </w:p>
    <w:p w14:paraId="064E7A15" w14:textId="0CA760ED" w:rsidR="003B501C" w:rsidRPr="00D21053" w:rsidRDefault="003B501C" w:rsidP="00D21053">
      <w:pPr>
        <w:pStyle w:val="2"/>
        <w:spacing w:line="360" w:lineRule="auto"/>
        <w:ind w:firstLine="708"/>
        <w:jc w:val="both"/>
        <w:rPr>
          <w:rFonts w:ascii="Times New Roman" w:hAnsi="Times New Roman" w:cs="Times New Roman"/>
          <w:color w:val="auto"/>
          <w:sz w:val="28"/>
          <w:szCs w:val="28"/>
          <w:lang w:val="uk-UA"/>
        </w:rPr>
      </w:pPr>
      <w:bookmarkStart w:id="11" w:name="_Toc228791149"/>
      <w:r>
        <w:rPr>
          <w:rFonts w:ascii="Times New Roman" w:hAnsi="Times New Roman" w:cs="Times New Roman"/>
          <w:color w:val="auto"/>
          <w:sz w:val="28"/>
          <w:szCs w:val="28"/>
        </w:rPr>
        <w:t>3.1. Концепція та структура навчального модуля «Політична географія» для 12 класу</w:t>
      </w:r>
      <w:bookmarkEnd w:id="11"/>
      <w:r>
        <w:rPr>
          <w:rFonts w:ascii="Times New Roman" w:hAnsi="Times New Roman" w:cs="Times New Roman"/>
          <w:color w:val="auto"/>
          <w:sz w:val="28"/>
          <w:szCs w:val="28"/>
        </w:rPr>
        <w:t xml:space="preserve"> </w:t>
      </w:r>
    </w:p>
    <w:p w14:paraId="0BAE29D6" w14:textId="77777777" w:rsidR="003B501C" w:rsidRDefault="003B501C" w:rsidP="00D21053">
      <w:pPr>
        <w:spacing w:after="0" w:line="360" w:lineRule="auto"/>
        <w:ind w:firstLine="709"/>
        <w:contextualSpacing/>
        <w:jc w:val="both"/>
      </w:pPr>
      <w:r>
        <w:rPr>
          <w:rFonts w:ascii="Times New Roman" w:eastAsia="Times New Roman" w:hAnsi="Times New Roman" w:cs="Times New Roman"/>
          <w:sz w:val="28"/>
          <w:szCs w:val="28"/>
          <w:lang w:val="uk-UA"/>
        </w:rPr>
        <w:t xml:space="preserve">Розроблення методичної моделі інтеграції розділу «Політична географія» до курсу географії 12 класу НУШ є центральним завданням третього розділу роботи. Теоретичне обґрунтування необхідності такої інтеграції, здійснене у розділах 1 і 2, а також емпіричні дані анкетування, отримані у підрозділі 2.3, утворюють достатню підставу для переходу від аналізу проблеми до її практичного вирішення. Відправним пунктом цього вирішення є концепція модуля - сукупність принципів, цілей і підходів, що визначають його загальну спрямованість і внутрішню логіку. </w:t>
      </w:r>
      <w:r>
        <w:rPr>
          <w:rFonts w:ascii="Times New Roman" w:eastAsia="Times New Roman" w:hAnsi="Times New Roman" w:cs="Times New Roman"/>
          <w:sz w:val="28"/>
          <w:szCs w:val="28"/>
        </w:rPr>
        <w:t>О. М. Топузов наголошує, що «будь-яка методична модель починається не з переліку тем, а з концептуального обґрунтування - відповіді на питання про те, навіщо цей курс, що він формує і яким чином» [75, с. 56]. Саме з такого обґрунтування розпочинається цей підрозділ.</w:t>
      </w:r>
    </w:p>
    <w:p w14:paraId="33879EAE" w14:textId="77777777" w:rsidR="003B501C" w:rsidRDefault="003B501C" w:rsidP="00D21053">
      <w:pPr>
        <w:spacing w:after="0" w:line="360" w:lineRule="auto"/>
        <w:ind w:firstLine="709"/>
        <w:contextualSpacing/>
        <w:jc w:val="both"/>
      </w:pPr>
      <w:r>
        <w:rPr>
          <w:rFonts w:ascii="Times New Roman" w:eastAsia="Times New Roman" w:hAnsi="Times New Roman" w:cs="Times New Roman"/>
          <w:sz w:val="28"/>
          <w:szCs w:val="28"/>
        </w:rPr>
        <w:t>Запропонований навчальний модуль «Політична географія» призначений для учнів 12 класу закладів загальної середньої освіти в рамках суспільствознавчого або природничо-суспільствознавчого профілю навчання. Він може реалізовуватися у двох форматах: як структурний модуль у складі профільного курсу географії 12 класу (обов'язковий для учнів відповідного профілю) або як самостійний курс за вибором (варіативний компонент для учнів будь-якого профілю). Обидва формати передбачені результатами анкетування (підрозділ 2.3) і відповідають принципу варіативності та диференціації навчання, закладеному в Концепції НУШ [43]. Загальний обсяг модуля - 32 навчальні години (з розрахунку 1 година на тиждень протягом семестру або 2 години на тиждень протягом чверті).</w:t>
      </w:r>
    </w:p>
    <w:p w14:paraId="74DF4BEE" w14:textId="77777777" w:rsidR="003B501C" w:rsidRDefault="003B501C" w:rsidP="00D21053">
      <w:pPr>
        <w:spacing w:after="0" w:line="360" w:lineRule="auto"/>
        <w:ind w:firstLine="709"/>
        <w:contextualSpacing/>
        <w:jc w:val="both"/>
      </w:pPr>
      <w:r>
        <w:rPr>
          <w:rFonts w:ascii="Times New Roman" w:eastAsia="Times New Roman" w:hAnsi="Times New Roman" w:cs="Times New Roman"/>
          <w:bCs/>
          <w:sz w:val="28"/>
          <w:szCs w:val="28"/>
        </w:rPr>
        <w:t>Мета модуля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формування у старшокласників геополітичної грамотності як складової громадянської компетентності: здатності розуміти просторову організацію політичного життя суспільства, аналізувати геополітичні процеси і конфлікти, критично оцінювати інформацію про міжнародні події та </w:t>
      </w:r>
      <w:r>
        <w:rPr>
          <w:rFonts w:ascii="Times New Roman" w:eastAsia="Times New Roman" w:hAnsi="Times New Roman" w:cs="Times New Roman"/>
          <w:sz w:val="28"/>
          <w:szCs w:val="28"/>
        </w:rPr>
        <w:lastRenderedPageBreak/>
        <w:t>усвідомлювати місце України у сучасній системі міжнародних відносин. Ця мета безпосередньо відповідає вимогам Міжнародної хартії географічної освіти, яка проголошує завданням шкільної географії формування «відповідальних громадян, здатних аналізувати просторові виміри владних відносин та приймати обґрунтовані рішення щодо глобальних проблем» [87, с. 4]. Вона також корелює з ключовими компетентностями, визначеними Державним стандартом базової середньої освіти, - зокрема громадянською, соціальною та інформаційно-комунікаційною [25].</w:t>
      </w:r>
    </w:p>
    <w:p w14:paraId="3570D7AE" w14:textId="77777777" w:rsidR="003B501C" w:rsidRDefault="003B501C" w:rsidP="00D21053">
      <w:pPr>
        <w:spacing w:after="0" w:line="360" w:lineRule="auto"/>
        <w:ind w:firstLine="709"/>
        <w:contextualSpacing/>
        <w:jc w:val="both"/>
      </w:pPr>
      <w:r>
        <w:rPr>
          <w:rFonts w:ascii="Times New Roman" w:eastAsia="Times New Roman" w:hAnsi="Times New Roman" w:cs="Times New Roman"/>
          <w:sz w:val="28"/>
          <w:szCs w:val="28"/>
        </w:rPr>
        <w:t>Модуль «Політична географія» побудований на шести взаємопов'язаних принципах, які визначають як логіку відбору змісту, так і характер організації навчального процесу. Ці принципи узгоджені з теоретичними засадами сучасної дидактики географії та положеннями НУШ. Л. П. Вішнікіна у монографії про компетентнісне навчання географії наголошує, що «принципи побудови курсу є не формальними деклараціями, а реальними критеріями відбору і структурування змісту, яким має відповідати кожна тема і кожне завдання» [15, с. 89]. Зміст кожного принципу та його реалізацію у модулі представлено у таблиці 3.1.</w:t>
      </w:r>
    </w:p>
    <w:p w14:paraId="450F0F8B" w14:textId="77777777" w:rsidR="003B501C" w:rsidRPr="00D21053" w:rsidRDefault="003B501C" w:rsidP="00D21053">
      <w:pPr>
        <w:spacing w:before="240" w:after="80" w:line="360" w:lineRule="auto"/>
        <w:jc w:val="right"/>
      </w:pPr>
      <w:r>
        <w:rPr>
          <w:rFonts w:ascii="Times New Roman" w:eastAsia="Times New Roman" w:hAnsi="Times New Roman" w:cs="Times New Roman"/>
          <w:bCs/>
          <w:sz w:val="28"/>
          <w:szCs w:val="28"/>
        </w:rPr>
        <w:t>Таблиця 3.1</w:t>
      </w:r>
    </w:p>
    <w:p w14:paraId="6DD41F76" w14:textId="77777777" w:rsidR="003B501C" w:rsidRPr="00D21053" w:rsidRDefault="003B501C" w:rsidP="00D21053">
      <w:pPr>
        <w:spacing w:after="100" w:line="360" w:lineRule="auto"/>
        <w:jc w:val="center"/>
      </w:pPr>
      <w:r>
        <w:rPr>
          <w:rFonts w:ascii="Times New Roman" w:eastAsia="Times New Roman" w:hAnsi="Times New Roman" w:cs="Times New Roman"/>
          <w:bCs/>
          <w:iCs/>
          <w:sz w:val="28"/>
          <w:szCs w:val="28"/>
        </w:rPr>
        <w:t>Концептуальні принципи навчального модуля «Політична географія» та їх реалізація</w:t>
      </w:r>
    </w:p>
    <w:tbl>
      <w:tblPr>
        <w:tblStyle w:val="a6"/>
        <w:tblW w:w="9500" w:type="dxa"/>
        <w:tblLook w:val="04A0" w:firstRow="1" w:lastRow="0" w:firstColumn="1" w:lastColumn="0" w:noHBand="0" w:noVBand="1"/>
      </w:tblPr>
      <w:tblGrid>
        <w:gridCol w:w="2800"/>
        <w:gridCol w:w="3500"/>
        <w:gridCol w:w="3200"/>
      </w:tblGrid>
      <w:tr w:rsidR="003B501C" w14:paraId="52416185" w14:textId="77777777" w:rsidTr="00D21053">
        <w:tc>
          <w:tcPr>
            <w:tcW w:w="2800" w:type="dxa"/>
          </w:tcPr>
          <w:p w14:paraId="7DC7D525" w14:textId="77777777" w:rsidR="003B501C" w:rsidRDefault="003B501C" w:rsidP="00D21053">
            <w:pPr>
              <w:jc w:val="center"/>
            </w:pPr>
            <w:r>
              <w:rPr>
                <w:rFonts w:ascii="Times New Roman" w:eastAsia="Times New Roman" w:hAnsi="Times New Roman" w:cs="Times New Roman"/>
                <w:b/>
                <w:bCs/>
                <w:sz w:val="24"/>
                <w:szCs w:val="24"/>
              </w:rPr>
              <w:t>Принцип</w:t>
            </w:r>
          </w:p>
        </w:tc>
        <w:tc>
          <w:tcPr>
            <w:tcW w:w="3500" w:type="dxa"/>
          </w:tcPr>
          <w:p w14:paraId="7648E034" w14:textId="77777777" w:rsidR="003B501C" w:rsidRDefault="003B501C" w:rsidP="00D21053">
            <w:pPr>
              <w:jc w:val="center"/>
            </w:pPr>
            <w:r>
              <w:rPr>
                <w:rFonts w:ascii="Times New Roman" w:eastAsia="Times New Roman" w:hAnsi="Times New Roman" w:cs="Times New Roman"/>
                <w:b/>
                <w:bCs/>
                <w:sz w:val="24"/>
                <w:szCs w:val="24"/>
              </w:rPr>
              <w:t>Зміст принципу</w:t>
            </w:r>
          </w:p>
        </w:tc>
        <w:tc>
          <w:tcPr>
            <w:tcW w:w="3200" w:type="dxa"/>
          </w:tcPr>
          <w:p w14:paraId="64CE1D28" w14:textId="77777777" w:rsidR="003B501C" w:rsidRDefault="003B501C" w:rsidP="00D21053">
            <w:pPr>
              <w:jc w:val="center"/>
            </w:pPr>
            <w:r>
              <w:rPr>
                <w:rFonts w:ascii="Times New Roman" w:eastAsia="Times New Roman" w:hAnsi="Times New Roman" w:cs="Times New Roman"/>
                <w:b/>
                <w:bCs/>
                <w:sz w:val="24"/>
                <w:szCs w:val="24"/>
              </w:rPr>
              <w:t>Реалізація у модулі</w:t>
            </w:r>
          </w:p>
        </w:tc>
      </w:tr>
      <w:tr w:rsidR="003B501C" w14:paraId="6683B4FE" w14:textId="77777777" w:rsidTr="00D21053">
        <w:tc>
          <w:tcPr>
            <w:tcW w:w="2800" w:type="dxa"/>
          </w:tcPr>
          <w:p w14:paraId="31470AED" w14:textId="77777777" w:rsidR="003B501C" w:rsidRDefault="003B501C" w:rsidP="00D21053">
            <w:r>
              <w:rPr>
                <w:rFonts w:ascii="Times New Roman" w:eastAsia="Times New Roman" w:hAnsi="Times New Roman" w:cs="Times New Roman"/>
                <w:b/>
                <w:bCs/>
                <w:sz w:val="24"/>
                <w:szCs w:val="24"/>
              </w:rPr>
              <w:t>Проблемності</w:t>
            </w:r>
          </w:p>
        </w:tc>
        <w:tc>
          <w:tcPr>
            <w:tcW w:w="3500" w:type="dxa"/>
          </w:tcPr>
          <w:p w14:paraId="0D7AF740" w14:textId="77777777" w:rsidR="003B501C" w:rsidRDefault="003B501C" w:rsidP="00D21053">
            <w:r>
              <w:rPr>
                <w:rFonts w:ascii="Times New Roman" w:eastAsia="Times New Roman" w:hAnsi="Times New Roman" w:cs="Times New Roman"/>
                <w:sz w:val="24"/>
                <w:szCs w:val="24"/>
              </w:rPr>
              <w:t>Зміст організовано навколо ключових геополітичних питань і суперечностей, а не навколо переліку фактів</w:t>
            </w:r>
          </w:p>
        </w:tc>
        <w:tc>
          <w:tcPr>
            <w:tcW w:w="3200" w:type="dxa"/>
          </w:tcPr>
          <w:p w14:paraId="416BFADD" w14:textId="77777777" w:rsidR="003B501C" w:rsidRDefault="003B501C" w:rsidP="00D21053">
            <w:r>
              <w:rPr>
                <w:rFonts w:ascii="Times New Roman" w:eastAsia="Times New Roman" w:hAnsi="Times New Roman" w:cs="Times New Roman"/>
                <w:sz w:val="24"/>
                <w:szCs w:val="24"/>
              </w:rPr>
              <w:t>Кожна тема відкривається проблемним запитанням; навчальні завдання передбачають аналіз, а не відтворення</w:t>
            </w:r>
          </w:p>
        </w:tc>
      </w:tr>
      <w:tr w:rsidR="003B501C" w14:paraId="5F11F4C4" w14:textId="77777777" w:rsidTr="00D21053">
        <w:tc>
          <w:tcPr>
            <w:tcW w:w="2800" w:type="dxa"/>
          </w:tcPr>
          <w:p w14:paraId="65C363C4" w14:textId="77777777" w:rsidR="003B501C" w:rsidRDefault="003B501C" w:rsidP="00D21053">
            <w:r>
              <w:rPr>
                <w:rFonts w:ascii="Times New Roman" w:eastAsia="Times New Roman" w:hAnsi="Times New Roman" w:cs="Times New Roman"/>
                <w:b/>
                <w:bCs/>
                <w:sz w:val="24"/>
                <w:szCs w:val="24"/>
              </w:rPr>
              <w:t>Актуальності</w:t>
            </w:r>
          </w:p>
        </w:tc>
        <w:tc>
          <w:tcPr>
            <w:tcW w:w="3500" w:type="dxa"/>
          </w:tcPr>
          <w:p w14:paraId="13D73AD6" w14:textId="77777777" w:rsidR="003B501C" w:rsidRDefault="003B501C" w:rsidP="00D21053">
            <w:r>
              <w:rPr>
                <w:rFonts w:ascii="Times New Roman" w:eastAsia="Times New Roman" w:hAnsi="Times New Roman" w:cs="Times New Roman"/>
                <w:sz w:val="24"/>
                <w:szCs w:val="24"/>
              </w:rPr>
              <w:t>Навчальний матеріал пов'язаний із реальними геополітичними подіями, що відбуваються під час навчання</w:t>
            </w:r>
          </w:p>
        </w:tc>
        <w:tc>
          <w:tcPr>
            <w:tcW w:w="3200" w:type="dxa"/>
          </w:tcPr>
          <w:p w14:paraId="42F8D50C" w14:textId="77777777" w:rsidR="003B501C" w:rsidRDefault="003B501C" w:rsidP="00D21053">
            <w:r>
              <w:rPr>
                <w:rFonts w:ascii="Times New Roman" w:eastAsia="Times New Roman" w:hAnsi="Times New Roman" w:cs="Times New Roman"/>
                <w:sz w:val="24"/>
                <w:szCs w:val="24"/>
              </w:rPr>
              <w:t>Систематичний аналіз поточних новин; обов'язкова тема «Україна у світовій геополітиці»</w:t>
            </w:r>
          </w:p>
        </w:tc>
      </w:tr>
      <w:tr w:rsidR="003B501C" w14:paraId="6842BF8F" w14:textId="77777777" w:rsidTr="00D21053">
        <w:tc>
          <w:tcPr>
            <w:tcW w:w="2800" w:type="dxa"/>
          </w:tcPr>
          <w:p w14:paraId="4EE7E103" w14:textId="77777777" w:rsidR="003B501C" w:rsidRDefault="003B501C" w:rsidP="00D21053">
            <w:r>
              <w:rPr>
                <w:rFonts w:ascii="Times New Roman" w:eastAsia="Times New Roman" w:hAnsi="Times New Roman" w:cs="Times New Roman"/>
                <w:b/>
                <w:bCs/>
                <w:sz w:val="24"/>
                <w:szCs w:val="24"/>
              </w:rPr>
              <w:t>Компетентнісної орієнтації</w:t>
            </w:r>
          </w:p>
        </w:tc>
        <w:tc>
          <w:tcPr>
            <w:tcW w:w="3500" w:type="dxa"/>
          </w:tcPr>
          <w:p w14:paraId="30B019D1" w14:textId="77777777" w:rsidR="003B501C" w:rsidRDefault="003B501C" w:rsidP="00D21053">
            <w:r>
              <w:rPr>
                <w:rFonts w:ascii="Times New Roman" w:eastAsia="Times New Roman" w:hAnsi="Times New Roman" w:cs="Times New Roman"/>
                <w:sz w:val="24"/>
                <w:szCs w:val="24"/>
              </w:rPr>
              <w:t>Результатом навчання є не знання самі по собі, а сформовані уміння аналізу та оцінювання</w:t>
            </w:r>
          </w:p>
        </w:tc>
        <w:tc>
          <w:tcPr>
            <w:tcW w:w="3200" w:type="dxa"/>
          </w:tcPr>
          <w:p w14:paraId="6EDB25B7" w14:textId="77777777" w:rsidR="003B501C" w:rsidRDefault="003B501C" w:rsidP="00D21053">
            <w:r>
              <w:rPr>
                <w:rFonts w:ascii="Times New Roman" w:eastAsia="Times New Roman" w:hAnsi="Times New Roman" w:cs="Times New Roman"/>
                <w:sz w:val="24"/>
                <w:szCs w:val="24"/>
              </w:rPr>
              <w:t>Кожна тема має чіткі компетентнісні результати; оцінювання - через виконання завдань, а не тести</w:t>
            </w:r>
          </w:p>
        </w:tc>
      </w:tr>
      <w:tr w:rsidR="003B501C" w14:paraId="3636D170" w14:textId="77777777" w:rsidTr="00D21053">
        <w:tc>
          <w:tcPr>
            <w:tcW w:w="2800" w:type="dxa"/>
          </w:tcPr>
          <w:p w14:paraId="63BBC84F" w14:textId="77777777" w:rsidR="003B501C" w:rsidRDefault="003B501C" w:rsidP="00D21053">
            <w:r>
              <w:rPr>
                <w:rFonts w:ascii="Times New Roman" w:eastAsia="Times New Roman" w:hAnsi="Times New Roman" w:cs="Times New Roman"/>
                <w:b/>
                <w:bCs/>
                <w:sz w:val="24"/>
                <w:szCs w:val="24"/>
              </w:rPr>
              <w:t>Наступності</w:t>
            </w:r>
          </w:p>
        </w:tc>
        <w:tc>
          <w:tcPr>
            <w:tcW w:w="3500" w:type="dxa"/>
          </w:tcPr>
          <w:p w14:paraId="3600661A" w14:textId="77777777" w:rsidR="003B501C" w:rsidRDefault="003B501C" w:rsidP="00D21053">
            <w:r>
              <w:rPr>
                <w:rFonts w:ascii="Times New Roman" w:eastAsia="Times New Roman" w:hAnsi="Times New Roman" w:cs="Times New Roman"/>
                <w:sz w:val="24"/>
                <w:szCs w:val="24"/>
              </w:rPr>
              <w:t xml:space="preserve">Модуль спирається на знання та вміння, сформовані у </w:t>
            </w:r>
            <w:r>
              <w:rPr>
                <w:rFonts w:ascii="Times New Roman" w:eastAsia="Times New Roman" w:hAnsi="Times New Roman" w:cs="Times New Roman"/>
                <w:sz w:val="24"/>
                <w:szCs w:val="24"/>
              </w:rPr>
              <w:lastRenderedPageBreak/>
              <w:t>попередніх курсах географії та суміжних предметів</w:t>
            </w:r>
          </w:p>
        </w:tc>
        <w:tc>
          <w:tcPr>
            <w:tcW w:w="3200" w:type="dxa"/>
          </w:tcPr>
          <w:p w14:paraId="4859C066" w14:textId="77777777" w:rsidR="003B501C" w:rsidRDefault="003B501C" w:rsidP="00D21053">
            <w:r>
              <w:rPr>
                <w:rFonts w:ascii="Times New Roman" w:eastAsia="Times New Roman" w:hAnsi="Times New Roman" w:cs="Times New Roman"/>
                <w:sz w:val="24"/>
                <w:szCs w:val="24"/>
              </w:rPr>
              <w:lastRenderedPageBreak/>
              <w:t xml:space="preserve">Вступний блок актуалізує базові поняття з курсів 9-11 </w:t>
            </w:r>
            <w:r>
              <w:rPr>
                <w:rFonts w:ascii="Times New Roman" w:eastAsia="Times New Roman" w:hAnsi="Times New Roman" w:cs="Times New Roman"/>
                <w:sz w:val="24"/>
                <w:szCs w:val="24"/>
              </w:rPr>
              <w:lastRenderedPageBreak/>
              <w:t>класів; міжпредметні зв'язки - обов'язкові</w:t>
            </w:r>
          </w:p>
        </w:tc>
      </w:tr>
      <w:tr w:rsidR="003B501C" w14:paraId="3729A9AE" w14:textId="77777777" w:rsidTr="00D21053">
        <w:tc>
          <w:tcPr>
            <w:tcW w:w="2800" w:type="dxa"/>
          </w:tcPr>
          <w:p w14:paraId="700D7AFE" w14:textId="77777777" w:rsidR="003B501C" w:rsidRDefault="003B501C" w:rsidP="00D21053">
            <w:r>
              <w:rPr>
                <w:rFonts w:ascii="Times New Roman" w:eastAsia="Times New Roman" w:hAnsi="Times New Roman" w:cs="Times New Roman"/>
                <w:b/>
                <w:bCs/>
                <w:sz w:val="24"/>
                <w:szCs w:val="24"/>
              </w:rPr>
              <w:lastRenderedPageBreak/>
              <w:t>Ціннісної спрямованості</w:t>
            </w:r>
          </w:p>
        </w:tc>
        <w:tc>
          <w:tcPr>
            <w:tcW w:w="3500" w:type="dxa"/>
          </w:tcPr>
          <w:p w14:paraId="50346326" w14:textId="77777777" w:rsidR="003B501C" w:rsidRDefault="003B501C" w:rsidP="00D21053">
            <w:r>
              <w:rPr>
                <w:rFonts w:ascii="Times New Roman" w:eastAsia="Times New Roman" w:hAnsi="Times New Roman" w:cs="Times New Roman"/>
                <w:sz w:val="24"/>
                <w:szCs w:val="24"/>
              </w:rPr>
              <w:t>Вивчення геополітики супроводжується формуванням ставлення до міжнародного права, миру, суверенітету</w:t>
            </w:r>
          </w:p>
        </w:tc>
        <w:tc>
          <w:tcPr>
            <w:tcW w:w="3200" w:type="dxa"/>
          </w:tcPr>
          <w:p w14:paraId="04CC92D5" w14:textId="77777777" w:rsidR="003B501C" w:rsidRDefault="003B501C" w:rsidP="00D21053">
            <w:r>
              <w:rPr>
                <w:rFonts w:ascii="Times New Roman" w:eastAsia="Times New Roman" w:hAnsi="Times New Roman" w:cs="Times New Roman"/>
                <w:sz w:val="24"/>
                <w:szCs w:val="24"/>
              </w:rPr>
              <w:t>Теми конфліктів і безпеки розглядаються крізь призму гуманітарних цінностей і прав людини</w:t>
            </w:r>
          </w:p>
        </w:tc>
      </w:tr>
      <w:tr w:rsidR="003B501C" w14:paraId="4610878D" w14:textId="77777777" w:rsidTr="00D21053">
        <w:tc>
          <w:tcPr>
            <w:tcW w:w="2800" w:type="dxa"/>
          </w:tcPr>
          <w:p w14:paraId="545F49CF" w14:textId="77777777" w:rsidR="003B501C" w:rsidRDefault="003B501C" w:rsidP="00D21053">
            <w:r>
              <w:rPr>
                <w:rFonts w:ascii="Times New Roman" w:eastAsia="Times New Roman" w:hAnsi="Times New Roman" w:cs="Times New Roman"/>
                <w:b/>
                <w:bCs/>
                <w:sz w:val="24"/>
                <w:szCs w:val="24"/>
              </w:rPr>
              <w:t>Академічної нейтральності</w:t>
            </w:r>
          </w:p>
        </w:tc>
        <w:tc>
          <w:tcPr>
            <w:tcW w:w="3500" w:type="dxa"/>
          </w:tcPr>
          <w:p w14:paraId="669F5C9E" w14:textId="77777777" w:rsidR="003B501C" w:rsidRDefault="003B501C" w:rsidP="00D21053">
            <w:r>
              <w:rPr>
                <w:rFonts w:ascii="Times New Roman" w:eastAsia="Times New Roman" w:hAnsi="Times New Roman" w:cs="Times New Roman"/>
                <w:sz w:val="24"/>
                <w:szCs w:val="24"/>
              </w:rPr>
              <w:t>Учитель не нав'язує власну геополітичну позицію; учні навчаються розрізняти факти і оцінки</w:t>
            </w:r>
          </w:p>
        </w:tc>
        <w:tc>
          <w:tcPr>
            <w:tcW w:w="3200" w:type="dxa"/>
          </w:tcPr>
          <w:p w14:paraId="0AB1121D" w14:textId="77777777" w:rsidR="003B501C" w:rsidRDefault="003B501C" w:rsidP="00D21053">
            <w:r>
              <w:rPr>
                <w:rFonts w:ascii="Times New Roman" w:eastAsia="Times New Roman" w:hAnsi="Times New Roman" w:cs="Times New Roman"/>
                <w:sz w:val="24"/>
                <w:szCs w:val="24"/>
              </w:rPr>
              <w:t>Робота з різними джерелами інформації; навчання медіакритичності; дискусії за правилами</w:t>
            </w:r>
          </w:p>
        </w:tc>
      </w:tr>
    </w:tbl>
    <w:p w14:paraId="032CFBBA" w14:textId="77777777" w:rsidR="003B501C" w:rsidRPr="00D21053" w:rsidRDefault="003B501C" w:rsidP="00D21053">
      <w:pPr>
        <w:spacing w:after="0" w:line="360" w:lineRule="auto"/>
        <w:ind w:firstLine="708"/>
        <w:contextualSpacing/>
        <w:jc w:val="both"/>
        <w:rPr>
          <w:sz w:val="28"/>
          <w:szCs w:val="28"/>
        </w:rPr>
      </w:pPr>
      <w:r>
        <w:rPr>
          <w:rFonts w:ascii="Times New Roman" w:eastAsia="Times New Roman" w:hAnsi="Times New Roman" w:cs="Times New Roman"/>
          <w:sz w:val="28"/>
          <w:szCs w:val="28"/>
        </w:rPr>
        <w:t>Аналіз принципів, представлених у таблиці 3.1, засвідчує, що концепція модуля спирається на кілька ключових методологічних ідей. Першою є відмова від описово-інформаційного підходу на користь проблемно-аналітичного: учні не запам'ятовують готові відповіді про геополітичний устрій світу, а вчаться формулювати запитання та шукати на них обґрунтовані відповіді. Дж. М. Кірман у дослідженні трансформативної географічної освіти доводить, що «географія, яка ставить питання «чому?» і «що це означає?», є принципово більш розвивальною, ніж та, що відповідає лише на питання «де?» і «скільки?»» [88, с. 127]. Другою ключовою ідеєю є нерозривний зв'язок між геополітичним знанням і ціннісними орієнтирами: вивчення конфліктів, кордонів і суверенітету супроводжується осмисленням цінності миру, міжнародного права і людської гідності.</w:t>
      </w:r>
    </w:p>
    <w:p w14:paraId="6FC1B754" w14:textId="77777777" w:rsidR="003B501C" w:rsidRPr="00D21053" w:rsidRDefault="003B501C" w:rsidP="00D21053">
      <w:pPr>
        <w:spacing w:after="0" w:line="360" w:lineRule="auto"/>
        <w:ind w:firstLine="709"/>
        <w:contextualSpacing/>
        <w:jc w:val="both"/>
        <w:rPr>
          <w:sz w:val="28"/>
          <w:szCs w:val="28"/>
        </w:rPr>
      </w:pPr>
      <w:r>
        <w:rPr>
          <w:rFonts w:ascii="Times New Roman" w:eastAsia="Times New Roman" w:hAnsi="Times New Roman" w:cs="Times New Roman"/>
          <w:sz w:val="28"/>
          <w:szCs w:val="28"/>
        </w:rPr>
        <w:t>Третьою ключовою ідеєю є принцип академічної нейтральності, який є особливо важливим для геополітично чутливих тем. В умовах повномасштабної агресії Росії проти України вчитель перебуває у складній ситуації: з одного боку, він має дотримуватися педагогічного принципу об'єктивності та навчати учнів розрізняти факти й оцінки; з іншого - не може ставити на один щабель агресора і жертву агресії. Вирішення цього протиріччя полягає у чіткій опорі на норми міжнародного права та офіційну позицію міжнародних організацій - ООН, ЄСПЛ, МКС - як нейтральний арбітр у суперечливих питаннях. А. С. Гречка зазначає, що «критичне мислення на уроках географії передбачає здатність розрізняти обґрунтовані й необґрунтовані твердження, факти та маніпуляції, а не рівновіддаленість від усіх позицій» [22, с. 4]. Саме такий підхід закладено у концепцію модуля.</w:t>
      </w:r>
    </w:p>
    <w:p w14:paraId="75A30A86" w14:textId="77777777" w:rsidR="003B501C" w:rsidRPr="00D21053" w:rsidRDefault="003B501C" w:rsidP="00D21053">
      <w:pPr>
        <w:spacing w:after="0" w:line="360" w:lineRule="auto"/>
        <w:ind w:firstLine="709"/>
        <w:contextualSpacing/>
        <w:jc w:val="both"/>
        <w:rPr>
          <w:sz w:val="28"/>
          <w:szCs w:val="28"/>
        </w:rPr>
      </w:pPr>
      <w:r>
        <w:rPr>
          <w:rFonts w:ascii="Times New Roman" w:eastAsia="Times New Roman" w:hAnsi="Times New Roman" w:cs="Times New Roman"/>
          <w:sz w:val="28"/>
          <w:szCs w:val="28"/>
        </w:rPr>
        <w:lastRenderedPageBreak/>
        <w:t>З огляду на те, що 12 клас буде запроваджено у рамках НУШ лише у 2027 році і нормативний зміст відповідного курсу ще остаточно не затверджено, пропонована модель є проспективною - вона розроблена з розрахунком на включення до майбутнього профільного курсу або варіативного компонента 12 класу. Логіка розміщення модуля - у другому семестрі 12 класу - пояснюється двома міркуваннями. По-перше, на цей момент учні вже мають завершений курс регіональної географії (10-11 класи) і можуть використовувати набуті знання про регіони як фактологічну базу для геополітичного аналізу. По-друге, завершення шкільної освіти є природним моментом для синтетичного, узагальнювального погляду на сучасний світ - саме таким і є курс політичної географії. І. В. Удовиченко обґрунтовує, що «профільний курс географії старшої школи має виконувати синтетичну функцію, узагальнюючи і поглиблюючи суспільно-географічне розуміння світу, набуте у попередніх класах» [77, с. 178]. Модуль «Політична географія» є саме таким синтетичним завершенням.</w:t>
      </w:r>
    </w:p>
    <w:p w14:paraId="0AD7B4F0" w14:textId="77777777" w:rsidR="003B501C" w:rsidRPr="00D21053" w:rsidRDefault="003B501C" w:rsidP="00D21053">
      <w:pPr>
        <w:spacing w:after="0" w:line="360" w:lineRule="auto"/>
        <w:ind w:firstLine="709"/>
        <w:contextualSpacing/>
        <w:jc w:val="both"/>
        <w:rPr>
          <w:sz w:val="28"/>
          <w:szCs w:val="28"/>
        </w:rPr>
      </w:pPr>
      <w:r>
        <w:rPr>
          <w:rFonts w:ascii="Times New Roman" w:eastAsia="Times New Roman" w:hAnsi="Times New Roman" w:cs="Times New Roman"/>
          <w:sz w:val="28"/>
          <w:szCs w:val="28"/>
        </w:rPr>
        <w:t>Зміст модуля організовано у п'яти тематичних блоках, що утворюють логічну послідовність від базового понятійного фундаменту до конкретного геополітичного аналізу: від загальних понять про державу і карту - через геополітику і міжнародні відносини - до конфліктів, електоральної географії і, нарешті, до геополітичного становища України. Така послідовність реалізує дидактичний принцип «від загального до конкретного» і одночасно відповідає тематичним пріоритетам, виявленим в анкетуванні: теми понятійного фундаменту (блоки 1-2) задовольняють запит учителів, тема України (блок 5) - пріоритет учнів і батьків. Т. Г. Назаренко у монографії про методику навчання географії в профільній школі наголошує, що «структура профільного курсу повинна забезпечувати внутрішню логіку: кожен наступний блок спирається на попередній і готує до наступного» [58, с. 91]. Саме цей принцип реалізовано у запропонованій структурі.</w:t>
      </w:r>
    </w:p>
    <w:p w14:paraId="10451137" w14:textId="77777777" w:rsidR="003B501C" w:rsidRPr="00D21053" w:rsidRDefault="003B501C" w:rsidP="00D21053">
      <w:pPr>
        <w:spacing w:after="0" w:line="360" w:lineRule="auto"/>
        <w:ind w:firstLine="709"/>
        <w:contextualSpacing/>
        <w:jc w:val="both"/>
        <w:rPr>
          <w:sz w:val="28"/>
          <w:szCs w:val="28"/>
        </w:rPr>
      </w:pPr>
      <w:r>
        <w:rPr>
          <w:rFonts w:ascii="Times New Roman" w:eastAsia="Times New Roman" w:hAnsi="Times New Roman" w:cs="Times New Roman"/>
          <w:sz w:val="28"/>
          <w:szCs w:val="28"/>
        </w:rPr>
        <w:t>Детальна структура модуля із зазначенням тем, ключових питань, кількості годин і форм вивчення представлена у таблиці 3.2.</w:t>
      </w:r>
    </w:p>
    <w:p w14:paraId="44B21D08" w14:textId="77777777" w:rsidR="003B501C" w:rsidRPr="00D21053" w:rsidRDefault="003B501C" w:rsidP="00D21053">
      <w:pPr>
        <w:spacing w:before="240" w:after="80"/>
        <w:jc w:val="right"/>
      </w:pPr>
      <w:r>
        <w:rPr>
          <w:rFonts w:ascii="Times New Roman" w:eastAsia="Times New Roman" w:hAnsi="Times New Roman" w:cs="Times New Roman"/>
          <w:bCs/>
          <w:sz w:val="28"/>
          <w:szCs w:val="28"/>
        </w:rPr>
        <w:lastRenderedPageBreak/>
        <w:t>Таблиця 3.2</w:t>
      </w:r>
    </w:p>
    <w:p w14:paraId="0010A2A3" w14:textId="77777777" w:rsidR="003B501C" w:rsidRPr="00D21053" w:rsidRDefault="003B501C" w:rsidP="003B501C">
      <w:pPr>
        <w:spacing w:after="100"/>
        <w:jc w:val="center"/>
      </w:pPr>
      <w:r>
        <w:rPr>
          <w:rFonts w:ascii="Times New Roman" w:eastAsia="Times New Roman" w:hAnsi="Times New Roman" w:cs="Times New Roman"/>
          <w:bCs/>
          <w:iCs/>
          <w:sz w:val="28"/>
          <w:szCs w:val="28"/>
        </w:rPr>
        <w:t>Структура навчального модуля «Політична географія» для 12 класу НУШ</w:t>
      </w:r>
    </w:p>
    <w:tbl>
      <w:tblPr>
        <w:tblStyle w:val="a6"/>
        <w:tblW w:w="9500" w:type="dxa"/>
        <w:tblLook w:val="04A0" w:firstRow="1" w:lastRow="0" w:firstColumn="1" w:lastColumn="0" w:noHBand="0" w:noVBand="1"/>
      </w:tblPr>
      <w:tblGrid>
        <w:gridCol w:w="458"/>
        <w:gridCol w:w="3740"/>
        <w:gridCol w:w="2289"/>
        <w:gridCol w:w="1282"/>
        <w:gridCol w:w="1731"/>
      </w:tblGrid>
      <w:tr w:rsidR="003B501C" w:rsidRPr="00D21053" w14:paraId="36CB70F2" w14:textId="77777777" w:rsidTr="00D21053">
        <w:tc>
          <w:tcPr>
            <w:tcW w:w="400" w:type="dxa"/>
          </w:tcPr>
          <w:p w14:paraId="193BFBD1"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w:t>
            </w:r>
          </w:p>
        </w:tc>
        <w:tc>
          <w:tcPr>
            <w:tcW w:w="2600" w:type="dxa"/>
          </w:tcPr>
          <w:p w14:paraId="2D384809"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Назва теми</w:t>
            </w:r>
          </w:p>
        </w:tc>
        <w:tc>
          <w:tcPr>
            <w:tcW w:w="3500" w:type="dxa"/>
          </w:tcPr>
          <w:p w14:paraId="633050DC"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Ключові питання змісту</w:t>
            </w:r>
          </w:p>
        </w:tc>
        <w:tc>
          <w:tcPr>
            <w:tcW w:w="1300" w:type="dxa"/>
          </w:tcPr>
          <w:p w14:paraId="4F9AFC82"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Кількість годин</w:t>
            </w:r>
          </w:p>
        </w:tc>
        <w:tc>
          <w:tcPr>
            <w:tcW w:w="1700" w:type="dxa"/>
          </w:tcPr>
          <w:p w14:paraId="07D5F959"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Форма вивч.</w:t>
            </w:r>
          </w:p>
        </w:tc>
      </w:tr>
      <w:tr w:rsidR="003B501C" w:rsidRPr="00D21053" w14:paraId="4046BDE3" w14:textId="77777777" w:rsidTr="00D21053">
        <w:tc>
          <w:tcPr>
            <w:tcW w:w="400" w:type="dxa"/>
          </w:tcPr>
          <w:p w14:paraId="35B8D4CC" w14:textId="77777777" w:rsidR="003B501C" w:rsidRPr="00D21053" w:rsidRDefault="003B501C" w:rsidP="00D21053">
            <w:pPr>
              <w:rPr>
                <w:rFonts w:ascii="Times New Roman" w:hAnsi="Times New Roman" w:cs="Times New Roman"/>
                <w:sz w:val="24"/>
                <w:szCs w:val="24"/>
              </w:rPr>
            </w:pPr>
          </w:p>
        </w:tc>
        <w:tc>
          <w:tcPr>
            <w:tcW w:w="7400" w:type="dxa"/>
          </w:tcPr>
          <w:p w14:paraId="0EC86AA2"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БЛОК 1. ДЕРЖАВА ЯК ГЕОГРАФІЧНИЙ ОБ'ЄКТ (вступний)</w:t>
            </w:r>
          </w:p>
        </w:tc>
        <w:tc>
          <w:tcPr>
            <w:tcW w:w="1300" w:type="dxa"/>
          </w:tcPr>
          <w:p w14:paraId="39AF7822" w14:textId="77777777" w:rsidR="003B501C" w:rsidRPr="00D21053" w:rsidRDefault="003B501C" w:rsidP="00D21053">
            <w:pPr>
              <w:rPr>
                <w:rFonts w:ascii="Times New Roman" w:hAnsi="Times New Roman" w:cs="Times New Roman"/>
                <w:sz w:val="24"/>
                <w:szCs w:val="24"/>
              </w:rPr>
            </w:pPr>
          </w:p>
        </w:tc>
        <w:tc>
          <w:tcPr>
            <w:tcW w:w="1300" w:type="dxa"/>
          </w:tcPr>
          <w:p w14:paraId="1BA07B6F"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6</w:t>
            </w:r>
          </w:p>
        </w:tc>
        <w:tc>
          <w:tcPr>
            <w:tcW w:w="1700" w:type="dxa"/>
          </w:tcPr>
          <w:p w14:paraId="76AC04F2" w14:textId="77777777" w:rsidR="003B501C" w:rsidRPr="00D21053" w:rsidRDefault="003B501C" w:rsidP="00D21053">
            <w:pPr>
              <w:rPr>
                <w:rFonts w:ascii="Times New Roman" w:hAnsi="Times New Roman" w:cs="Times New Roman"/>
                <w:sz w:val="24"/>
                <w:szCs w:val="24"/>
              </w:rPr>
            </w:pPr>
          </w:p>
        </w:tc>
      </w:tr>
      <w:tr w:rsidR="003B501C" w:rsidRPr="00D21053" w14:paraId="03C58F4B" w14:textId="77777777" w:rsidTr="00D21053">
        <w:tc>
          <w:tcPr>
            <w:tcW w:w="400" w:type="dxa"/>
          </w:tcPr>
          <w:p w14:paraId="74EF7E9C"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2600" w:type="dxa"/>
          </w:tcPr>
          <w:p w14:paraId="22D91C03"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Предмет і методи політичної географії</w:t>
            </w:r>
          </w:p>
        </w:tc>
        <w:tc>
          <w:tcPr>
            <w:tcW w:w="3500" w:type="dxa"/>
          </w:tcPr>
          <w:p w14:paraId="7E1463F2"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Що вивчає політична географія; зв'язок із геополітикою; методи дослідження</w:t>
            </w:r>
          </w:p>
        </w:tc>
        <w:tc>
          <w:tcPr>
            <w:tcW w:w="1300" w:type="dxa"/>
          </w:tcPr>
          <w:p w14:paraId="6F4B3857"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33BD6482"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Лекція / дискусія</w:t>
            </w:r>
          </w:p>
        </w:tc>
      </w:tr>
      <w:tr w:rsidR="003B501C" w:rsidRPr="00D21053" w14:paraId="217125C6" w14:textId="77777777" w:rsidTr="00D21053">
        <w:tc>
          <w:tcPr>
            <w:tcW w:w="400" w:type="dxa"/>
          </w:tcPr>
          <w:p w14:paraId="4D16EF56"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2600" w:type="dxa"/>
          </w:tcPr>
          <w:p w14:paraId="03E88DD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Держава: ознаки, форми правління, держ. устрій</w:t>
            </w:r>
          </w:p>
        </w:tc>
        <w:tc>
          <w:tcPr>
            <w:tcW w:w="3500" w:type="dxa"/>
          </w:tcPr>
          <w:p w14:paraId="0B960B2F"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Суверенітет, кордони, форми правління; монархії та республіки; унітарні й федеративні держави</w:t>
            </w:r>
          </w:p>
        </w:tc>
        <w:tc>
          <w:tcPr>
            <w:tcW w:w="1300" w:type="dxa"/>
          </w:tcPr>
          <w:p w14:paraId="1637C5A5"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74A60DED"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Урок-дослідження</w:t>
            </w:r>
          </w:p>
        </w:tc>
      </w:tr>
      <w:tr w:rsidR="003B501C" w:rsidRPr="00D21053" w14:paraId="77A9E6E9" w14:textId="77777777" w:rsidTr="00D21053">
        <w:tc>
          <w:tcPr>
            <w:tcW w:w="400" w:type="dxa"/>
          </w:tcPr>
          <w:p w14:paraId="0CC2ED55"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2600" w:type="dxa"/>
          </w:tcPr>
          <w:p w14:paraId="2D178589"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Політична карта світу: динаміка і зміни</w:t>
            </w:r>
          </w:p>
        </w:tc>
        <w:tc>
          <w:tcPr>
            <w:tcW w:w="3500" w:type="dxa"/>
          </w:tcPr>
          <w:p w14:paraId="7A6AA053"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Як змінювалась карта світу у XX-XXI ст.; розпад і утворення держав; невизнані держави</w:t>
            </w:r>
          </w:p>
        </w:tc>
        <w:tc>
          <w:tcPr>
            <w:tcW w:w="1300" w:type="dxa"/>
          </w:tcPr>
          <w:p w14:paraId="67957BE6"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6CBF082F"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Картографічна робота</w:t>
            </w:r>
          </w:p>
        </w:tc>
      </w:tr>
      <w:tr w:rsidR="003B501C" w:rsidRPr="00D21053" w14:paraId="2C05FDE1" w14:textId="77777777" w:rsidTr="00D21053">
        <w:tc>
          <w:tcPr>
            <w:tcW w:w="400" w:type="dxa"/>
          </w:tcPr>
          <w:p w14:paraId="4C0C71F4" w14:textId="77777777" w:rsidR="003B501C" w:rsidRPr="00D21053" w:rsidRDefault="003B501C" w:rsidP="00D21053">
            <w:pPr>
              <w:rPr>
                <w:rFonts w:ascii="Times New Roman" w:hAnsi="Times New Roman" w:cs="Times New Roman"/>
                <w:sz w:val="24"/>
                <w:szCs w:val="24"/>
              </w:rPr>
            </w:pPr>
          </w:p>
        </w:tc>
        <w:tc>
          <w:tcPr>
            <w:tcW w:w="7400" w:type="dxa"/>
          </w:tcPr>
          <w:p w14:paraId="147C7A7B"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БЛОК 2. ГЕОПОЛІТИКА І МІЖНАРОДНІ ВІДНОСИНИ</w:t>
            </w:r>
          </w:p>
        </w:tc>
        <w:tc>
          <w:tcPr>
            <w:tcW w:w="1300" w:type="dxa"/>
          </w:tcPr>
          <w:p w14:paraId="06737630" w14:textId="77777777" w:rsidR="003B501C" w:rsidRPr="00D21053" w:rsidRDefault="003B501C" w:rsidP="00D21053">
            <w:pPr>
              <w:rPr>
                <w:rFonts w:ascii="Times New Roman" w:hAnsi="Times New Roman" w:cs="Times New Roman"/>
                <w:sz w:val="24"/>
                <w:szCs w:val="24"/>
              </w:rPr>
            </w:pPr>
          </w:p>
        </w:tc>
        <w:tc>
          <w:tcPr>
            <w:tcW w:w="1300" w:type="dxa"/>
          </w:tcPr>
          <w:p w14:paraId="1689B714"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8</w:t>
            </w:r>
          </w:p>
        </w:tc>
        <w:tc>
          <w:tcPr>
            <w:tcW w:w="1700" w:type="dxa"/>
          </w:tcPr>
          <w:p w14:paraId="3C41311D" w14:textId="77777777" w:rsidR="003B501C" w:rsidRPr="00D21053" w:rsidRDefault="003B501C" w:rsidP="00D21053">
            <w:pPr>
              <w:rPr>
                <w:rFonts w:ascii="Times New Roman" w:hAnsi="Times New Roman" w:cs="Times New Roman"/>
                <w:sz w:val="24"/>
                <w:szCs w:val="24"/>
              </w:rPr>
            </w:pPr>
          </w:p>
        </w:tc>
      </w:tr>
      <w:tr w:rsidR="003B501C" w:rsidRPr="00D21053" w14:paraId="6A7445BB" w14:textId="77777777" w:rsidTr="00D21053">
        <w:tc>
          <w:tcPr>
            <w:tcW w:w="400" w:type="dxa"/>
          </w:tcPr>
          <w:p w14:paraId="7CE95A21"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2600" w:type="dxa"/>
          </w:tcPr>
          <w:p w14:paraId="1F33A970"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Геополітика: концепції і сучасне значення</w:t>
            </w:r>
          </w:p>
        </w:tc>
        <w:tc>
          <w:tcPr>
            <w:tcW w:w="3500" w:type="dxa"/>
          </w:tcPr>
          <w:p w14:paraId="1BF7F47F"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Класичні геополітичні теорії; сучасне розуміння геополітики; критика геополітичного детермінізму</w:t>
            </w:r>
          </w:p>
        </w:tc>
        <w:tc>
          <w:tcPr>
            <w:tcW w:w="1300" w:type="dxa"/>
          </w:tcPr>
          <w:p w14:paraId="126B7891"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3FFD10A4"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Лекція / кейс</w:t>
            </w:r>
          </w:p>
        </w:tc>
      </w:tr>
      <w:tr w:rsidR="003B501C" w:rsidRPr="00D21053" w14:paraId="7BF0B2BA" w14:textId="77777777" w:rsidTr="00D21053">
        <w:tc>
          <w:tcPr>
            <w:tcW w:w="400" w:type="dxa"/>
          </w:tcPr>
          <w:p w14:paraId="09A41531"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2600" w:type="dxa"/>
          </w:tcPr>
          <w:p w14:paraId="76CDAEBF"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Міжнародні організації: структура і роль</w:t>
            </w:r>
          </w:p>
        </w:tc>
        <w:tc>
          <w:tcPr>
            <w:tcW w:w="3500" w:type="dxa"/>
          </w:tcPr>
          <w:p w14:paraId="4BB5CD32"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ООН, НАТО, ЄС, АСЕАН, АС; функції та механізми прийняття рішень; ефективність і критика</w:t>
            </w:r>
          </w:p>
        </w:tc>
        <w:tc>
          <w:tcPr>
            <w:tcW w:w="1300" w:type="dxa"/>
          </w:tcPr>
          <w:p w14:paraId="188DE217"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1627478D"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Семінар / рольова гра</w:t>
            </w:r>
          </w:p>
        </w:tc>
      </w:tr>
      <w:tr w:rsidR="003B501C" w:rsidRPr="00D21053" w14:paraId="02A9B7F6" w14:textId="77777777" w:rsidTr="00D21053">
        <w:tc>
          <w:tcPr>
            <w:tcW w:w="400" w:type="dxa"/>
          </w:tcPr>
          <w:p w14:paraId="5C0586D9"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2600" w:type="dxa"/>
          </w:tcPr>
          <w:p w14:paraId="5B1327A5"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Регіональні інтеграційні об'єднання</w:t>
            </w:r>
          </w:p>
        </w:tc>
        <w:tc>
          <w:tcPr>
            <w:tcW w:w="3500" w:type="dxa"/>
          </w:tcPr>
          <w:p w14:paraId="08E4C59A"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Моделі інтеграції; порівняння ЄС і АСЕАН; переваги і суперечності інтеграції</w:t>
            </w:r>
          </w:p>
        </w:tc>
        <w:tc>
          <w:tcPr>
            <w:tcW w:w="1300" w:type="dxa"/>
          </w:tcPr>
          <w:p w14:paraId="4B7D648F"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2487A3F5"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Порівн. аналіз</w:t>
            </w:r>
          </w:p>
        </w:tc>
      </w:tr>
      <w:tr w:rsidR="003B501C" w:rsidRPr="00D21053" w14:paraId="5B5419D8" w14:textId="77777777" w:rsidTr="00D21053">
        <w:tc>
          <w:tcPr>
            <w:tcW w:w="400" w:type="dxa"/>
          </w:tcPr>
          <w:p w14:paraId="4403168F"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2600" w:type="dxa"/>
          </w:tcPr>
          <w:p w14:paraId="45853CA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Геополітика ресурсів</w:t>
            </w:r>
          </w:p>
        </w:tc>
        <w:tc>
          <w:tcPr>
            <w:tcW w:w="3500" w:type="dxa"/>
          </w:tcPr>
          <w:p w14:paraId="23748ED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 xml:space="preserve">Нафта, газ, вода як геополітичні чинники; «ресурсне прокляття»; </w:t>
            </w:r>
            <w:r>
              <w:rPr>
                <w:rFonts w:ascii="Times New Roman" w:eastAsia="Times New Roman" w:hAnsi="Times New Roman" w:cs="Times New Roman"/>
                <w:sz w:val="24"/>
                <w:szCs w:val="24"/>
              </w:rPr>
              <w:lastRenderedPageBreak/>
              <w:t>конфлікти навколо ресурсів</w:t>
            </w:r>
          </w:p>
        </w:tc>
        <w:tc>
          <w:tcPr>
            <w:tcW w:w="1300" w:type="dxa"/>
          </w:tcPr>
          <w:p w14:paraId="49987C1C"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700" w:type="dxa"/>
          </w:tcPr>
          <w:p w14:paraId="79DE2C3D"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Кейс-метод</w:t>
            </w:r>
          </w:p>
        </w:tc>
      </w:tr>
      <w:tr w:rsidR="003B501C" w:rsidRPr="00D21053" w14:paraId="099973E5" w14:textId="77777777" w:rsidTr="00D21053">
        <w:tc>
          <w:tcPr>
            <w:tcW w:w="400" w:type="dxa"/>
          </w:tcPr>
          <w:p w14:paraId="44704CB5" w14:textId="77777777" w:rsidR="003B501C" w:rsidRPr="00D21053" w:rsidRDefault="003B501C" w:rsidP="00D21053">
            <w:pPr>
              <w:rPr>
                <w:rFonts w:ascii="Times New Roman" w:hAnsi="Times New Roman" w:cs="Times New Roman"/>
                <w:sz w:val="24"/>
                <w:szCs w:val="24"/>
              </w:rPr>
            </w:pPr>
          </w:p>
        </w:tc>
        <w:tc>
          <w:tcPr>
            <w:tcW w:w="7400" w:type="dxa"/>
          </w:tcPr>
          <w:p w14:paraId="233BA268"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БЛОК 3. КОНФЛІКТИ, БЕЗПЕКА І МИР</w:t>
            </w:r>
          </w:p>
        </w:tc>
        <w:tc>
          <w:tcPr>
            <w:tcW w:w="1300" w:type="dxa"/>
          </w:tcPr>
          <w:p w14:paraId="41D243C7" w14:textId="77777777" w:rsidR="003B501C" w:rsidRPr="00D21053" w:rsidRDefault="003B501C" w:rsidP="00D21053">
            <w:pPr>
              <w:rPr>
                <w:rFonts w:ascii="Times New Roman" w:hAnsi="Times New Roman" w:cs="Times New Roman"/>
                <w:sz w:val="24"/>
                <w:szCs w:val="24"/>
              </w:rPr>
            </w:pPr>
          </w:p>
        </w:tc>
        <w:tc>
          <w:tcPr>
            <w:tcW w:w="1300" w:type="dxa"/>
          </w:tcPr>
          <w:p w14:paraId="3A7EF486"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6</w:t>
            </w:r>
          </w:p>
        </w:tc>
        <w:tc>
          <w:tcPr>
            <w:tcW w:w="1700" w:type="dxa"/>
          </w:tcPr>
          <w:p w14:paraId="33777A3E" w14:textId="77777777" w:rsidR="003B501C" w:rsidRPr="00D21053" w:rsidRDefault="003B501C" w:rsidP="00D21053">
            <w:pPr>
              <w:rPr>
                <w:rFonts w:ascii="Times New Roman" w:hAnsi="Times New Roman" w:cs="Times New Roman"/>
                <w:sz w:val="24"/>
                <w:szCs w:val="24"/>
              </w:rPr>
            </w:pPr>
          </w:p>
        </w:tc>
      </w:tr>
      <w:tr w:rsidR="003B501C" w:rsidRPr="00D21053" w14:paraId="089F623C" w14:textId="77777777" w:rsidTr="00D21053">
        <w:tc>
          <w:tcPr>
            <w:tcW w:w="400" w:type="dxa"/>
          </w:tcPr>
          <w:p w14:paraId="5EFFC3B9"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8</w:t>
            </w:r>
          </w:p>
        </w:tc>
        <w:tc>
          <w:tcPr>
            <w:tcW w:w="2600" w:type="dxa"/>
          </w:tcPr>
          <w:p w14:paraId="15047E81"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Типологія і географія конфліктів</w:t>
            </w:r>
          </w:p>
        </w:tc>
        <w:tc>
          <w:tcPr>
            <w:tcW w:w="3500" w:type="dxa"/>
          </w:tcPr>
          <w:p w14:paraId="6875DCB9"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Збройні конфлікти у сучасному світі; причини, перебіг, наслідки; «заморожені» конфлікти</w:t>
            </w:r>
          </w:p>
        </w:tc>
        <w:tc>
          <w:tcPr>
            <w:tcW w:w="1300" w:type="dxa"/>
          </w:tcPr>
          <w:p w14:paraId="0CA19873"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2E623531"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Аналіз карт і даних</w:t>
            </w:r>
          </w:p>
        </w:tc>
      </w:tr>
      <w:tr w:rsidR="003B501C" w:rsidRPr="00D21053" w14:paraId="04FE1870" w14:textId="77777777" w:rsidTr="00D21053">
        <w:tc>
          <w:tcPr>
            <w:tcW w:w="400" w:type="dxa"/>
          </w:tcPr>
          <w:p w14:paraId="65884B92"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2600" w:type="dxa"/>
          </w:tcPr>
          <w:p w14:paraId="38C80D9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Системи міжнародної безпеки</w:t>
            </w:r>
          </w:p>
        </w:tc>
        <w:tc>
          <w:tcPr>
            <w:tcW w:w="3500" w:type="dxa"/>
          </w:tcPr>
          <w:p w14:paraId="6DBDFC65"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Колективна безпека; НАТО і альтернативи; ядерне стримування; кібербезпека як геополітичний вимір</w:t>
            </w:r>
          </w:p>
        </w:tc>
        <w:tc>
          <w:tcPr>
            <w:tcW w:w="1300" w:type="dxa"/>
          </w:tcPr>
          <w:p w14:paraId="2C88A4C8"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11264A53"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Дискусія / дебати</w:t>
            </w:r>
          </w:p>
        </w:tc>
      </w:tr>
      <w:tr w:rsidR="003B501C" w:rsidRPr="00D21053" w14:paraId="7331CBBC" w14:textId="77777777" w:rsidTr="00D21053">
        <w:tc>
          <w:tcPr>
            <w:tcW w:w="400" w:type="dxa"/>
          </w:tcPr>
          <w:p w14:paraId="22FC42B4"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10</w:t>
            </w:r>
          </w:p>
        </w:tc>
        <w:tc>
          <w:tcPr>
            <w:tcW w:w="2600" w:type="dxa"/>
          </w:tcPr>
          <w:p w14:paraId="4297A7D7"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Гуманітарні наслідки конфліктів</w:t>
            </w:r>
          </w:p>
        </w:tc>
        <w:tc>
          <w:tcPr>
            <w:tcW w:w="3500" w:type="dxa"/>
          </w:tcPr>
          <w:p w14:paraId="4F0EC2A3"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Біженці та ВПО; порушення міжнародного гуманітарного права; роль ООН у врегулюванні</w:t>
            </w:r>
          </w:p>
        </w:tc>
        <w:tc>
          <w:tcPr>
            <w:tcW w:w="1300" w:type="dxa"/>
          </w:tcPr>
          <w:p w14:paraId="044DD7C3"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395B0093"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Документ. матеріали</w:t>
            </w:r>
          </w:p>
        </w:tc>
      </w:tr>
      <w:tr w:rsidR="003B501C" w:rsidRPr="00D21053" w14:paraId="6A47D256" w14:textId="77777777" w:rsidTr="00D21053">
        <w:tc>
          <w:tcPr>
            <w:tcW w:w="400" w:type="dxa"/>
          </w:tcPr>
          <w:p w14:paraId="5861DE50" w14:textId="77777777" w:rsidR="003B501C" w:rsidRPr="00D21053" w:rsidRDefault="003B501C" w:rsidP="00D21053">
            <w:pPr>
              <w:rPr>
                <w:rFonts w:ascii="Times New Roman" w:hAnsi="Times New Roman" w:cs="Times New Roman"/>
                <w:sz w:val="24"/>
                <w:szCs w:val="24"/>
              </w:rPr>
            </w:pPr>
          </w:p>
        </w:tc>
        <w:tc>
          <w:tcPr>
            <w:tcW w:w="7400" w:type="dxa"/>
          </w:tcPr>
          <w:p w14:paraId="3D9A7602"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БЛОК 4. ЕЛЕКТОРАЛЬНА ГЕОГРАФІЯ</w:t>
            </w:r>
          </w:p>
        </w:tc>
        <w:tc>
          <w:tcPr>
            <w:tcW w:w="1300" w:type="dxa"/>
          </w:tcPr>
          <w:p w14:paraId="69AE077C" w14:textId="77777777" w:rsidR="003B501C" w:rsidRPr="00D21053" w:rsidRDefault="003B501C" w:rsidP="00D21053">
            <w:pPr>
              <w:rPr>
                <w:rFonts w:ascii="Times New Roman" w:hAnsi="Times New Roman" w:cs="Times New Roman"/>
                <w:sz w:val="24"/>
                <w:szCs w:val="24"/>
              </w:rPr>
            </w:pPr>
          </w:p>
        </w:tc>
        <w:tc>
          <w:tcPr>
            <w:tcW w:w="1300" w:type="dxa"/>
          </w:tcPr>
          <w:p w14:paraId="54621B4E"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4</w:t>
            </w:r>
          </w:p>
        </w:tc>
        <w:tc>
          <w:tcPr>
            <w:tcW w:w="1700" w:type="dxa"/>
          </w:tcPr>
          <w:p w14:paraId="52BE5175" w14:textId="77777777" w:rsidR="003B501C" w:rsidRPr="00D21053" w:rsidRDefault="003B501C" w:rsidP="00D21053">
            <w:pPr>
              <w:rPr>
                <w:rFonts w:ascii="Times New Roman" w:hAnsi="Times New Roman" w:cs="Times New Roman"/>
                <w:sz w:val="24"/>
                <w:szCs w:val="24"/>
              </w:rPr>
            </w:pPr>
          </w:p>
        </w:tc>
      </w:tr>
      <w:tr w:rsidR="003B501C" w:rsidRPr="00D21053" w14:paraId="7943CE04" w14:textId="77777777" w:rsidTr="00D21053">
        <w:tc>
          <w:tcPr>
            <w:tcW w:w="400" w:type="dxa"/>
          </w:tcPr>
          <w:p w14:paraId="605D2F77"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2600" w:type="dxa"/>
          </w:tcPr>
          <w:p w14:paraId="71F2DC97"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Виборчі системи і просторові закономірності</w:t>
            </w:r>
          </w:p>
        </w:tc>
        <w:tc>
          <w:tcPr>
            <w:tcW w:w="3500" w:type="dxa"/>
          </w:tcPr>
          <w:p w14:paraId="0D05906F"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Мажоритарна, пропорційна, змішана системи; географія підтримки партій; електоральні карти</w:t>
            </w:r>
          </w:p>
        </w:tc>
        <w:tc>
          <w:tcPr>
            <w:tcW w:w="1300" w:type="dxa"/>
          </w:tcPr>
          <w:p w14:paraId="2982A44E"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13E5FDBC"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ГІС / картографія</w:t>
            </w:r>
          </w:p>
        </w:tc>
      </w:tr>
      <w:tr w:rsidR="003B501C" w:rsidRPr="00D21053" w14:paraId="551D0E64" w14:textId="77777777" w:rsidTr="00D21053">
        <w:tc>
          <w:tcPr>
            <w:tcW w:w="400" w:type="dxa"/>
          </w:tcPr>
          <w:p w14:paraId="39435C8D"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2600" w:type="dxa"/>
          </w:tcPr>
          <w:p w14:paraId="684252AE"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Демократія у просторовому вимірі</w:t>
            </w:r>
          </w:p>
        </w:tc>
        <w:tc>
          <w:tcPr>
            <w:tcW w:w="3500" w:type="dxa"/>
          </w:tcPr>
          <w:p w14:paraId="536AC5A9"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Індекси демократії; регіональні відмінності; авторитаризм і геополітика</w:t>
            </w:r>
          </w:p>
        </w:tc>
        <w:tc>
          <w:tcPr>
            <w:tcW w:w="1300" w:type="dxa"/>
          </w:tcPr>
          <w:p w14:paraId="422DC62D"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711887C2"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Аналіз даних</w:t>
            </w:r>
          </w:p>
        </w:tc>
      </w:tr>
      <w:tr w:rsidR="003B501C" w:rsidRPr="00D21053" w14:paraId="6B0B71B5" w14:textId="77777777" w:rsidTr="00D21053">
        <w:tc>
          <w:tcPr>
            <w:tcW w:w="400" w:type="dxa"/>
          </w:tcPr>
          <w:p w14:paraId="56BE0857" w14:textId="77777777" w:rsidR="003B501C" w:rsidRPr="00D21053" w:rsidRDefault="003B501C" w:rsidP="00D21053">
            <w:pPr>
              <w:rPr>
                <w:rFonts w:ascii="Times New Roman" w:hAnsi="Times New Roman" w:cs="Times New Roman"/>
                <w:sz w:val="24"/>
                <w:szCs w:val="24"/>
              </w:rPr>
            </w:pPr>
          </w:p>
        </w:tc>
        <w:tc>
          <w:tcPr>
            <w:tcW w:w="7400" w:type="dxa"/>
          </w:tcPr>
          <w:p w14:paraId="5352CEAA"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БЛОК 5. УКРАЇНА У СВІТОВІЙ ГЕОПОЛІТИЦІ</w:t>
            </w:r>
          </w:p>
        </w:tc>
        <w:tc>
          <w:tcPr>
            <w:tcW w:w="1300" w:type="dxa"/>
          </w:tcPr>
          <w:p w14:paraId="2ACF4087" w14:textId="77777777" w:rsidR="003B501C" w:rsidRPr="00D21053" w:rsidRDefault="003B501C" w:rsidP="00D21053">
            <w:pPr>
              <w:rPr>
                <w:rFonts w:ascii="Times New Roman" w:hAnsi="Times New Roman" w:cs="Times New Roman"/>
                <w:sz w:val="24"/>
                <w:szCs w:val="24"/>
              </w:rPr>
            </w:pPr>
          </w:p>
        </w:tc>
        <w:tc>
          <w:tcPr>
            <w:tcW w:w="1300" w:type="dxa"/>
          </w:tcPr>
          <w:p w14:paraId="6BEB3CAE"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6</w:t>
            </w:r>
          </w:p>
        </w:tc>
        <w:tc>
          <w:tcPr>
            <w:tcW w:w="1700" w:type="dxa"/>
          </w:tcPr>
          <w:p w14:paraId="3A83BD8C" w14:textId="77777777" w:rsidR="003B501C" w:rsidRPr="00D21053" w:rsidRDefault="003B501C" w:rsidP="00D21053">
            <w:pPr>
              <w:rPr>
                <w:rFonts w:ascii="Times New Roman" w:hAnsi="Times New Roman" w:cs="Times New Roman"/>
                <w:sz w:val="24"/>
                <w:szCs w:val="24"/>
              </w:rPr>
            </w:pPr>
          </w:p>
        </w:tc>
      </w:tr>
      <w:tr w:rsidR="003B501C" w:rsidRPr="00D21053" w14:paraId="085C54C1" w14:textId="77777777" w:rsidTr="00D21053">
        <w:tc>
          <w:tcPr>
            <w:tcW w:w="400" w:type="dxa"/>
          </w:tcPr>
          <w:p w14:paraId="31162264"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13</w:t>
            </w:r>
          </w:p>
        </w:tc>
        <w:tc>
          <w:tcPr>
            <w:tcW w:w="2600" w:type="dxa"/>
          </w:tcPr>
          <w:p w14:paraId="39323710"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Геополітичне положення України</w:t>
            </w:r>
          </w:p>
        </w:tc>
        <w:tc>
          <w:tcPr>
            <w:tcW w:w="3500" w:type="dxa"/>
          </w:tcPr>
          <w:p w14:paraId="56772765"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Місце України між Сходом і Заходом; буферна зона vs. суб'єкт геополітики; стратегічне значення</w:t>
            </w:r>
          </w:p>
        </w:tc>
        <w:tc>
          <w:tcPr>
            <w:tcW w:w="1300" w:type="dxa"/>
          </w:tcPr>
          <w:p w14:paraId="342F2B94"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10A79719"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Картографічна робота</w:t>
            </w:r>
          </w:p>
        </w:tc>
      </w:tr>
      <w:tr w:rsidR="003B501C" w:rsidRPr="00D21053" w14:paraId="62F0B9FB" w14:textId="77777777" w:rsidTr="00D21053">
        <w:tc>
          <w:tcPr>
            <w:tcW w:w="400" w:type="dxa"/>
          </w:tcPr>
          <w:p w14:paraId="592C2C34"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2600" w:type="dxa"/>
          </w:tcPr>
          <w:p w14:paraId="0EA8BAA8"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Агресія РФ і міжнародна реакція</w:t>
            </w:r>
          </w:p>
        </w:tc>
        <w:tc>
          <w:tcPr>
            <w:tcW w:w="3500" w:type="dxa"/>
          </w:tcPr>
          <w:p w14:paraId="7A0D8ADB"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 xml:space="preserve">Порушення міжнародного права; резолюції ООН; міжнародна </w:t>
            </w:r>
            <w:r>
              <w:rPr>
                <w:rFonts w:ascii="Times New Roman" w:eastAsia="Times New Roman" w:hAnsi="Times New Roman" w:cs="Times New Roman"/>
                <w:sz w:val="24"/>
                <w:szCs w:val="24"/>
              </w:rPr>
              <w:lastRenderedPageBreak/>
              <w:t>підтримка України; санкції проти РФ</w:t>
            </w:r>
          </w:p>
        </w:tc>
        <w:tc>
          <w:tcPr>
            <w:tcW w:w="1300" w:type="dxa"/>
          </w:tcPr>
          <w:p w14:paraId="7494ECDD"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700" w:type="dxa"/>
          </w:tcPr>
          <w:p w14:paraId="104FDD7D"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Аналіз документів</w:t>
            </w:r>
          </w:p>
        </w:tc>
      </w:tr>
      <w:tr w:rsidR="003B501C" w:rsidRPr="00D21053" w14:paraId="4DF171BD" w14:textId="77777777" w:rsidTr="00D21053">
        <w:tc>
          <w:tcPr>
            <w:tcW w:w="400" w:type="dxa"/>
          </w:tcPr>
          <w:p w14:paraId="481BCD84"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600" w:type="dxa"/>
          </w:tcPr>
          <w:p w14:paraId="6DA81A0A"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Євроатлантична інтеграція України</w:t>
            </w:r>
          </w:p>
        </w:tc>
        <w:tc>
          <w:tcPr>
            <w:tcW w:w="3500" w:type="dxa"/>
          </w:tcPr>
          <w:p w14:paraId="64FBF0B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Відносини з НАТО і ЄС; шлях до членства; значення для регіональної безпеки</w:t>
            </w:r>
          </w:p>
        </w:tc>
        <w:tc>
          <w:tcPr>
            <w:tcW w:w="1300" w:type="dxa"/>
          </w:tcPr>
          <w:p w14:paraId="304E525B"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700" w:type="dxa"/>
          </w:tcPr>
          <w:p w14:paraId="47BA378A"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Дискусія / проєкт</w:t>
            </w:r>
          </w:p>
        </w:tc>
      </w:tr>
      <w:tr w:rsidR="003B501C" w:rsidRPr="00D21053" w14:paraId="658B7F09" w14:textId="77777777" w:rsidTr="00D21053">
        <w:tc>
          <w:tcPr>
            <w:tcW w:w="400" w:type="dxa"/>
          </w:tcPr>
          <w:p w14:paraId="42A539E0" w14:textId="77777777" w:rsidR="003B501C" w:rsidRPr="00D21053" w:rsidRDefault="003B501C" w:rsidP="00D21053">
            <w:pPr>
              <w:rPr>
                <w:rFonts w:ascii="Times New Roman" w:hAnsi="Times New Roman" w:cs="Times New Roman"/>
                <w:sz w:val="24"/>
                <w:szCs w:val="24"/>
              </w:rPr>
            </w:pPr>
          </w:p>
        </w:tc>
        <w:tc>
          <w:tcPr>
            <w:tcW w:w="6100" w:type="dxa"/>
          </w:tcPr>
          <w:p w14:paraId="57AA148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Підсумкове заняття. Захист проєктів</w:t>
            </w:r>
          </w:p>
        </w:tc>
        <w:tc>
          <w:tcPr>
            <w:tcW w:w="3500" w:type="dxa"/>
          </w:tcPr>
          <w:p w14:paraId="32E243D4"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Презентація дослідницьких проєктів; рефлексія; оцінювання</w:t>
            </w:r>
          </w:p>
        </w:tc>
        <w:tc>
          <w:tcPr>
            <w:tcW w:w="1300" w:type="dxa"/>
          </w:tcPr>
          <w:p w14:paraId="2D50EC1E"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2</w:t>
            </w:r>
          </w:p>
        </w:tc>
        <w:tc>
          <w:tcPr>
            <w:tcW w:w="1700" w:type="dxa"/>
          </w:tcPr>
          <w:p w14:paraId="147EF50C"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sz w:val="24"/>
                <w:szCs w:val="24"/>
              </w:rPr>
              <w:t>Захист проєктів</w:t>
            </w:r>
          </w:p>
        </w:tc>
      </w:tr>
      <w:tr w:rsidR="003B501C" w:rsidRPr="00D21053" w14:paraId="5C5C7970" w14:textId="77777777" w:rsidTr="00D21053">
        <w:tc>
          <w:tcPr>
            <w:tcW w:w="400" w:type="dxa"/>
          </w:tcPr>
          <w:p w14:paraId="33956685" w14:textId="77777777" w:rsidR="003B501C" w:rsidRPr="00D21053" w:rsidRDefault="003B501C" w:rsidP="00D21053">
            <w:pPr>
              <w:rPr>
                <w:rFonts w:ascii="Times New Roman" w:hAnsi="Times New Roman" w:cs="Times New Roman"/>
                <w:sz w:val="24"/>
                <w:szCs w:val="24"/>
              </w:rPr>
            </w:pPr>
          </w:p>
        </w:tc>
        <w:tc>
          <w:tcPr>
            <w:tcW w:w="2600" w:type="dxa"/>
          </w:tcPr>
          <w:p w14:paraId="058AC586" w14:textId="77777777" w:rsidR="003B501C" w:rsidRPr="00D21053" w:rsidRDefault="003B501C" w:rsidP="00D21053">
            <w:pPr>
              <w:rPr>
                <w:rFonts w:ascii="Times New Roman" w:hAnsi="Times New Roman" w:cs="Times New Roman"/>
                <w:sz w:val="24"/>
                <w:szCs w:val="24"/>
              </w:rPr>
            </w:pPr>
            <w:r>
              <w:rPr>
                <w:rFonts w:ascii="Times New Roman" w:eastAsia="Times New Roman" w:hAnsi="Times New Roman" w:cs="Times New Roman"/>
                <w:b/>
                <w:bCs/>
                <w:sz w:val="24"/>
                <w:szCs w:val="24"/>
              </w:rPr>
              <w:t>Разом</w:t>
            </w:r>
          </w:p>
        </w:tc>
        <w:tc>
          <w:tcPr>
            <w:tcW w:w="3500" w:type="dxa"/>
          </w:tcPr>
          <w:p w14:paraId="37C86AEA" w14:textId="77777777" w:rsidR="003B501C" w:rsidRPr="00D21053" w:rsidRDefault="003B501C" w:rsidP="00D21053">
            <w:pPr>
              <w:rPr>
                <w:rFonts w:ascii="Times New Roman" w:hAnsi="Times New Roman" w:cs="Times New Roman"/>
                <w:sz w:val="24"/>
                <w:szCs w:val="24"/>
              </w:rPr>
            </w:pPr>
          </w:p>
        </w:tc>
        <w:tc>
          <w:tcPr>
            <w:tcW w:w="1300" w:type="dxa"/>
          </w:tcPr>
          <w:p w14:paraId="1EBA668E" w14:textId="77777777" w:rsidR="003B501C" w:rsidRPr="00D21053" w:rsidRDefault="003B501C" w:rsidP="00D21053">
            <w:pPr>
              <w:jc w:val="center"/>
              <w:rPr>
                <w:rFonts w:ascii="Times New Roman" w:hAnsi="Times New Roman" w:cs="Times New Roman"/>
                <w:sz w:val="24"/>
                <w:szCs w:val="24"/>
              </w:rPr>
            </w:pPr>
            <w:r>
              <w:rPr>
                <w:rFonts w:ascii="Times New Roman" w:eastAsia="Times New Roman" w:hAnsi="Times New Roman" w:cs="Times New Roman"/>
                <w:b/>
                <w:bCs/>
                <w:sz w:val="24"/>
                <w:szCs w:val="24"/>
              </w:rPr>
              <w:t>32</w:t>
            </w:r>
          </w:p>
        </w:tc>
        <w:tc>
          <w:tcPr>
            <w:tcW w:w="1700" w:type="dxa"/>
          </w:tcPr>
          <w:p w14:paraId="6FFD1D5D" w14:textId="77777777" w:rsidR="003B501C" w:rsidRPr="00D21053" w:rsidRDefault="003B501C" w:rsidP="00D21053">
            <w:pPr>
              <w:rPr>
                <w:rFonts w:ascii="Times New Roman" w:hAnsi="Times New Roman" w:cs="Times New Roman"/>
                <w:sz w:val="24"/>
                <w:szCs w:val="24"/>
              </w:rPr>
            </w:pPr>
          </w:p>
        </w:tc>
      </w:tr>
    </w:tbl>
    <w:p w14:paraId="62AB92E1" w14:textId="77777777" w:rsidR="003B501C" w:rsidRPr="003B501C" w:rsidRDefault="003B501C" w:rsidP="003B501C">
      <w:pPr>
        <w:spacing w:after="0" w:line="360" w:lineRule="auto"/>
        <w:ind w:firstLine="709"/>
        <w:contextualSpacing/>
        <w:jc w:val="both"/>
        <w:rPr>
          <w:sz w:val="28"/>
          <w:szCs w:val="28"/>
        </w:rPr>
      </w:pPr>
      <w:r>
        <w:rPr>
          <w:rFonts w:ascii="Times New Roman" w:eastAsia="Times New Roman" w:hAnsi="Times New Roman" w:cs="Times New Roman"/>
          <w:sz w:val="28"/>
          <w:szCs w:val="28"/>
        </w:rPr>
        <w:t>Аналіз структури, представленої у таблиці 3.2, дозволяє зробити кілька методичних спостережень. По-перше, найбільший обсяг (по 8 годин) відведено блокам 2 і 3 - «Геополітика і міжнародні відносини» та «Конфлікти, безпека і мир», що є логічним з огляду на їхню центральну роль у формуванні геополітичної грамотності. По-друге, блок 5 «Україна у світовій геополітиці» є не вступним, а завершальним - що дозволяє учням аналізувати ситуацію навколо України, спираючись на вже засвоєний понятійний апарат і розуміння загальних закономірностей. По-третє, кожен блок передбачає різноманітність форм навчальної роботи: поруч із лекційними заняттями - картографічні роботи, кейс-аналіз, дискусії, рольові ігри, аналіз документів. Це відповідає методичній вимозі активного навчання, обґрунтованій В. П. Корнєєвим: «різноманітність методів є умовою підтримання пізнавального інтересу і забезпечення різних стилів навчання учнів» [45, с. 84].</w:t>
      </w:r>
    </w:p>
    <w:p w14:paraId="6B2EAFBB" w14:textId="77777777" w:rsidR="003B501C" w:rsidRPr="003B501C" w:rsidRDefault="003B501C" w:rsidP="003B501C">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Підсумкове заняття - захист дослідницьких проєктів - є принциповою складовою концепції модуля. Протягом усього курсу учні паралельно з вивченням тем розробляють індивідуальний або груповий геополітичний проєкт: аналіз конкретного конфлікту, дослідження електоральної карти окремої країни, порівняльна характеристика двох держав за формою правління тощо. Захист проєкту є основною формою підсумкового оцінювання і демонструє сформованість ключових компетентностей модуля - аналітичних, комунікативних і громадянських. Таксономія Б. Блума передбачає, що найвищі рівні навчальних досягнень (аналіз, синтез, оцінювання) досягаються саме через виконання </w:t>
      </w:r>
      <w:r>
        <w:rPr>
          <w:rFonts w:ascii="Times New Roman" w:eastAsia="Times New Roman" w:hAnsi="Times New Roman" w:cs="Times New Roman"/>
          <w:sz w:val="28"/>
          <w:szCs w:val="28"/>
        </w:rPr>
        <w:lastRenderedPageBreak/>
        <w:t>самостійних дослідницьких завдань, а не через відтворення засвоєного матеріалу [86]. Проєктна діяльність у рамках модуля прямо орієнтована на ці рівні.</w:t>
      </w:r>
    </w:p>
    <w:p w14:paraId="79188BA5" w14:textId="77777777" w:rsidR="003B501C" w:rsidRPr="003B501C" w:rsidRDefault="003B501C" w:rsidP="003B501C">
      <w:pPr>
        <w:spacing w:after="0" w:line="360" w:lineRule="auto"/>
        <w:ind w:firstLine="709"/>
        <w:contextualSpacing/>
        <w:jc w:val="both"/>
        <w:rPr>
          <w:sz w:val="28"/>
          <w:szCs w:val="28"/>
        </w:rPr>
      </w:pPr>
      <w:r>
        <w:rPr>
          <w:rFonts w:ascii="Times New Roman" w:eastAsia="Times New Roman" w:hAnsi="Times New Roman" w:cs="Times New Roman"/>
          <w:sz w:val="28"/>
          <w:szCs w:val="28"/>
        </w:rPr>
        <w:t>Модуль «Політична географія» розроблено як органічне доповнення до курсу «Географія та суспільство» (11 клас), а не як його конкурент або дублікат. Змістовий зв'язок між курсами виявляється у тому, що регіональні знання, набуті в 11 класі, стають фактологічною базою для геополітичного аналізу в 12 класі: учні, які вже знають соціально-економічні характеристики Близького Сходу чи Південно-Східної Азії, у модулі розглядають геополітичні конфлікти і союзи цих регіонів як поглиблення і переосмислення раніше вивченого. Т. М. Засєкіна у монографії про інтеграцію в шкільній освіті підкреслює, що «справжня інтеграція не додає нові теми до існуючих, а переосмислює вже вивчене крізь нову оптику» [33, с. 89]. Саме такий принцип реалізовано у взаємозв'язку між «Географією та суспільством» і «Політичною географією».</w:t>
      </w:r>
    </w:p>
    <w:p w14:paraId="3DB23CBE" w14:textId="77777777" w:rsidR="003B501C" w:rsidRPr="003B501C" w:rsidRDefault="003B501C" w:rsidP="003B501C">
      <w:pPr>
        <w:spacing w:after="0" w:line="360" w:lineRule="auto"/>
        <w:ind w:firstLine="709"/>
        <w:contextualSpacing/>
        <w:jc w:val="both"/>
        <w:rPr>
          <w:sz w:val="28"/>
          <w:szCs w:val="28"/>
        </w:rPr>
      </w:pPr>
      <w:r>
        <w:rPr>
          <w:rFonts w:ascii="Times New Roman" w:eastAsia="Times New Roman" w:hAnsi="Times New Roman" w:cs="Times New Roman"/>
          <w:sz w:val="28"/>
          <w:szCs w:val="28"/>
        </w:rPr>
        <w:t>Міжпредметні зв'язки модуля є не менш важливими. З курсом всесвітньої та вітчизняної історії - через вивчення причин формування державних кордонів і геополітичних альянсів; з громадянською освітою - через розуміння прав людини, принципів демократії і верховенства права у міжнародному вимірі; з правознавством - через аналіз норм міжнародного права і діяльності міжнародних судових органів; з іноземними мовами - через роботу з автентичними англомовними джерелами (резолюції ООН, доповіді міжнародних організацій). С. Л. Капіруліна та Л. Б. Паламарчук наголошують, що «міжпредметні зв'язки географії є не методичним прийомом, а відображенням реальної системності географічного знання» [37, с. 15]. У контексті модуля «Політична географія» ця системність є особливо виразною: жоден з геополітичних феноменів не може бути повноцінно осмислений поза зв'язком з його історичним, правовим і соціальним контекстом.</w:t>
      </w:r>
    </w:p>
    <w:p w14:paraId="79D10BFA" w14:textId="77777777" w:rsidR="003B501C" w:rsidRPr="003B501C" w:rsidRDefault="003B501C" w:rsidP="003B501C">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Таким чином, концепція навчального модуля «Політична географія» для 12 класу НУШ спирається на шість взаємопов'язаних принципів (проблемності, актуальності, компетентнісної орієнтації, наступності, ціннісної спрямованості та академічної нейтральності), має чітко сформульовану мету, органічно інтегрується </w:t>
      </w:r>
      <w:r>
        <w:rPr>
          <w:rFonts w:ascii="Times New Roman" w:eastAsia="Times New Roman" w:hAnsi="Times New Roman" w:cs="Times New Roman"/>
          <w:sz w:val="28"/>
          <w:szCs w:val="28"/>
        </w:rPr>
        <w:lastRenderedPageBreak/>
        <w:t>у структуру профільного курсу географії і природно пов'язана з суміжними предметами. Структура модуля, організована у п'яти тематичних блоках загальним обсягом 32 години, забезпечує логічну послідовність від понятійного фундаменту до конкретного геополітичного аналізу, кульмінацією якого є блок «Україна у світовій геополітиці». Детальне розроблення тематичного змісту кожного блоку та визначення компетентнісних результатів навчання здійснюється у наступному підрозділі.</w:t>
      </w:r>
    </w:p>
    <w:p w14:paraId="63C5768C" w14:textId="5AC648A9" w:rsidR="00F66867" w:rsidRPr="00F66867" w:rsidRDefault="00F66867" w:rsidP="00F66867">
      <w:pPr>
        <w:pStyle w:val="2"/>
        <w:spacing w:line="360" w:lineRule="auto"/>
        <w:ind w:firstLine="708"/>
        <w:jc w:val="both"/>
        <w:rPr>
          <w:color w:val="auto"/>
        </w:rPr>
      </w:pPr>
      <w:bookmarkStart w:id="12" w:name="_Toc228791150"/>
      <w:r>
        <w:rPr>
          <w:rFonts w:ascii="Times New Roman" w:eastAsia="Times New Roman" w:hAnsi="Times New Roman" w:cs="Times New Roman"/>
          <w:color w:val="auto"/>
          <w:sz w:val="28"/>
          <w:szCs w:val="28"/>
        </w:rPr>
        <w:t>3.2. Тематичний зміст і навчальні результати запропонованого модуля</w:t>
      </w:r>
      <w:bookmarkEnd w:id="12"/>
    </w:p>
    <w:p w14:paraId="2961B519" w14:textId="77777777" w:rsidR="00F66867" w:rsidRDefault="00F66867" w:rsidP="00F66867">
      <w:pPr>
        <w:spacing w:after="0" w:line="360" w:lineRule="auto"/>
        <w:ind w:firstLine="709"/>
        <w:contextualSpacing/>
        <w:jc w:val="both"/>
      </w:pPr>
      <w:r>
        <w:rPr>
          <w:rFonts w:ascii="Times New Roman" w:eastAsia="Times New Roman" w:hAnsi="Times New Roman" w:cs="Times New Roman"/>
          <w:sz w:val="28"/>
          <w:szCs w:val="28"/>
        </w:rPr>
        <w:t>Розроблення тематичного змісту навчального модуля та визначення конкретних очікуваних результатів навчання є ключовим методичним завданням, що перетворює концептуальні принципи, окреслені у підрозділі 3.1, на практичний робочий інструмент - програмний документ, яким може керуватися вчитель. Б. Блум у своїй таксономії наголошував, що освітні цілі повинні бути сформульовані через конкретні дієслова, що описують вимірювані дії учня, а не через абстрактні декларації про «знання» чи «розуміння» [86]. Саме цей принцип покладено в основу системи очікуваних результатів навчання, представлених у цьому підрозділі: кожен результат починається дієсловом («характеризує», «аналізує», «порівнює», «оцінює», «обґрунтовує»), що відповідає різним рівням таксономії - від знання і розуміння до аналізу і оцінювання.</w:t>
      </w:r>
    </w:p>
    <w:p w14:paraId="246D4A90" w14:textId="77777777" w:rsidR="00F66867" w:rsidRDefault="00F66867" w:rsidP="00F66867">
      <w:pPr>
        <w:spacing w:after="0" w:line="360" w:lineRule="auto"/>
        <w:ind w:firstLine="709"/>
        <w:contextualSpacing/>
        <w:jc w:val="both"/>
      </w:pPr>
      <w:r>
        <w:rPr>
          <w:rFonts w:ascii="Times New Roman" w:eastAsia="Times New Roman" w:hAnsi="Times New Roman" w:cs="Times New Roman"/>
          <w:sz w:val="28"/>
          <w:szCs w:val="28"/>
        </w:rPr>
        <w:t>Відбір тематичного змісту модуля здійснювався за трьома критеріями. Перший - відповідність предметній галузі політичної географії як наукової дисципліни: зміст відображає реальну структуру науки, а не довільний набір «цікавих» тем. О. І. Шаблій у монографії «Новітня українська суспільна географія» визначає предмет політичної географії через чотири блоки: держава як географічний об'єкт, міжнародні відносини у просторовому вимірі, електоральна географія та географія конфліктів [82, с. 312]. Структура запропонованого модуля відтворює цю чотирикомпонентну схему, доповнену п'ятим блоком - Україна у світовій геополітиці, - що є авторським внеском, обґрунтованим суспільним контекстом і результатами анкетування.</w:t>
      </w:r>
    </w:p>
    <w:p w14:paraId="0FD23EEC" w14:textId="77777777" w:rsidR="00F66867" w:rsidRDefault="00F66867" w:rsidP="00F66867">
      <w:pPr>
        <w:spacing w:after="0" w:line="360" w:lineRule="auto"/>
        <w:ind w:firstLine="709"/>
        <w:contextualSpacing/>
        <w:jc w:val="both"/>
      </w:pPr>
      <w:r>
        <w:rPr>
          <w:rFonts w:ascii="Times New Roman" w:eastAsia="Times New Roman" w:hAnsi="Times New Roman" w:cs="Times New Roman"/>
          <w:sz w:val="28"/>
          <w:szCs w:val="28"/>
        </w:rPr>
        <w:lastRenderedPageBreak/>
        <w:t>Другий критерій відбору змісту - відповідність компетентнісним результатам, визначеним чинними нормативними документами. Державний стандарт базової середньої освіти передбачає формування громадянської та соціальної компетентності, що включає «здатність розуміти соціальні та політичні концепції і структури, аналізувати виклики сучасного суспільства» [25]. Зміст кожного блоку модуля безпосередньо спрямований на формування саме цих результатів. Третій критерій - відповідність тематичним пріоритетам учасників освітнього процесу, виявленим в анкетуванні (підрозділ 2.3): теми «Україна у світовій геополітиці» та «Міжнародні організації» отримали найвищий рейтинг серед учнів і батьків і розміщені в центрі та кульмінаційному блоці модуля.</w:t>
      </w:r>
    </w:p>
    <w:p w14:paraId="0FC49797" w14:textId="77777777" w:rsidR="00F66867" w:rsidRDefault="00F66867" w:rsidP="00F66867">
      <w:pPr>
        <w:spacing w:after="0" w:line="360" w:lineRule="auto"/>
        <w:ind w:firstLine="709"/>
        <w:contextualSpacing/>
        <w:jc w:val="both"/>
      </w:pPr>
      <w:r>
        <w:rPr>
          <w:rFonts w:ascii="Times New Roman" w:eastAsia="Times New Roman" w:hAnsi="Times New Roman" w:cs="Times New Roman"/>
          <w:sz w:val="28"/>
          <w:szCs w:val="28"/>
        </w:rPr>
        <w:t>Тематичний зміст модуля «Політична географія» і відповідні очікувані результати навчання по кожній темі представлено у таблиці 3.3. Для кожної теми визначено зміст навчання, очікувані результати, сформульовані у компетентнісному форматі, та ключові поняття, засвоєння яких є обов'язковим результатом вивчення теми.</w:t>
      </w:r>
    </w:p>
    <w:p w14:paraId="03F823A5" w14:textId="77777777" w:rsidR="00F66867" w:rsidRPr="00F66867" w:rsidRDefault="00F66867" w:rsidP="00F66867">
      <w:pPr>
        <w:spacing w:before="240" w:after="80" w:line="360" w:lineRule="auto"/>
        <w:jc w:val="right"/>
      </w:pPr>
      <w:r>
        <w:rPr>
          <w:rFonts w:ascii="Times New Roman" w:eastAsia="Times New Roman" w:hAnsi="Times New Roman" w:cs="Times New Roman"/>
          <w:bCs/>
          <w:sz w:val="28"/>
          <w:szCs w:val="28"/>
        </w:rPr>
        <w:t>Таблиця 3.3</w:t>
      </w:r>
    </w:p>
    <w:p w14:paraId="617C35B9" w14:textId="77777777" w:rsidR="00F66867" w:rsidRPr="00F66867" w:rsidRDefault="00F66867" w:rsidP="00F66867">
      <w:pPr>
        <w:spacing w:after="100" w:line="360" w:lineRule="auto"/>
        <w:jc w:val="center"/>
      </w:pPr>
      <w:r>
        <w:rPr>
          <w:rFonts w:ascii="Times New Roman" w:eastAsia="Times New Roman" w:hAnsi="Times New Roman" w:cs="Times New Roman"/>
          <w:bCs/>
          <w:iCs/>
          <w:sz w:val="28"/>
          <w:szCs w:val="28"/>
        </w:rPr>
        <w:t>Тематичний зміст і очікувані результати навчання модуля «Політична географія» для 12 класу НУШ</w:t>
      </w:r>
    </w:p>
    <w:tbl>
      <w:tblPr>
        <w:tblStyle w:val="a6"/>
        <w:tblW w:w="9500" w:type="dxa"/>
        <w:tblLook w:val="04A0" w:firstRow="1" w:lastRow="0" w:firstColumn="1" w:lastColumn="0" w:noHBand="0" w:noVBand="1"/>
      </w:tblPr>
      <w:tblGrid>
        <w:gridCol w:w="2043"/>
        <w:gridCol w:w="2670"/>
        <w:gridCol w:w="2637"/>
        <w:gridCol w:w="2150"/>
      </w:tblGrid>
      <w:tr w:rsidR="00F66867" w:rsidRPr="00F66867" w14:paraId="08089F74" w14:textId="77777777" w:rsidTr="00F66867">
        <w:tc>
          <w:tcPr>
            <w:tcW w:w="2000" w:type="dxa"/>
          </w:tcPr>
          <w:p w14:paraId="7525F0AA" w14:textId="77777777" w:rsidR="00F66867" w:rsidRPr="00F66867" w:rsidRDefault="00F66867" w:rsidP="00F66867">
            <w:pPr>
              <w:jc w:val="center"/>
              <w:rPr>
                <w:rFonts w:ascii="Times New Roman" w:hAnsi="Times New Roman" w:cs="Times New Roman"/>
                <w:sz w:val="24"/>
                <w:szCs w:val="24"/>
              </w:rPr>
            </w:pPr>
            <w:r>
              <w:rPr>
                <w:rFonts w:ascii="Times New Roman" w:eastAsia="Times New Roman" w:hAnsi="Times New Roman" w:cs="Times New Roman"/>
                <w:b/>
                <w:bCs/>
                <w:sz w:val="24"/>
                <w:szCs w:val="24"/>
              </w:rPr>
              <w:t>Тема</w:t>
            </w:r>
          </w:p>
        </w:tc>
        <w:tc>
          <w:tcPr>
            <w:tcW w:w="2800" w:type="dxa"/>
          </w:tcPr>
          <w:p w14:paraId="4B8EB0A1" w14:textId="77777777" w:rsidR="00F66867" w:rsidRPr="00F66867" w:rsidRDefault="00F66867" w:rsidP="00F66867">
            <w:pPr>
              <w:jc w:val="center"/>
              <w:rPr>
                <w:rFonts w:ascii="Times New Roman" w:hAnsi="Times New Roman" w:cs="Times New Roman"/>
                <w:sz w:val="24"/>
                <w:szCs w:val="24"/>
              </w:rPr>
            </w:pPr>
            <w:r>
              <w:rPr>
                <w:rFonts w:ascii="Times New Roman" w:eastAsia="Times New Roman" w:hAnsi="Times New Roman" w:cs="Times New Roman"/>
                <w:b/>
                <w:bCs/>
                <w:sz w:val="24"/>
                <w:szCs w:val="24"/>
              </w:rPr>
              <w:t>Зміст навчання</w:t>
            </w:r>
          </w:p>
        </w:tc>
        <w:tc>
          <w:tcPr>
            <w:tcW w:w="2800" w:type="dxa"/>
          </w:tcPr>
          <w:p w14:paraId="3C1AE888" w14:textId="77777777" w:rsidR="00F66867" w:rsidRPr="00F66867" w:rsidRDefault="00F66867" w:rsidP="00F66867">
            <w:pPr>
              <w:jc w:val="center"/>
              <w:rPr>
                <w:rFonts w:ascii="Times New Roman" w:hAnsi="Times New Roman" w:cs="Times New Roman"/>
                <w:sz w:val="24"/>
                <w:szCs w:val="24"/>
              </w:rPr>
            </w:pPr>
            <w:r>
              <w:rPr>
                <w:rFonts w:ascii="Times New Roman" w:eastAsia="Times New Roman" w:hAnsi="Times New Roman" w:cs="Times New Roman"/>
                <w:b/>
                <w:bCs/>
                <w:sz w:val="24"/>
                <w:szCs w:val="24"/>
              </w:rPr>
              <w:t>Очікувані результати (учень…)</w:t>
            </w:r>
          </w:p>
        </w:tc>
        <w:tc>
          <w:tcPr>
            <w:tcW w:w="1900" w:type="dxa"/>
          </w:tcPr>
          <w:p w14:paraId="6F576D4A" w14:textId="77777777" w:rsidR="00F66867" w:rsidRPr="00F66867" w:rsidRDefault="00F66867" w:rsidP="00F66867">
            <w:pPr>
              <w:jc w:val="center"/>
              <w:rPr>
                <w:rFonts w:ascii="Times New Roman" w:hAnsi="Times New Roman" w:cs="Times New Roman"/>
                <w:sz w:val="24"/>
                <w:szCs w:val="24"/>
              </w:rPr>
            </w:pPr>
            <w:r>
              <w:rPr>
                <w:rFonts w:ascii="Times New Roman" w:eastAsia="Times New Roman" w:hAnsi="Times New Roman" w:cs="Times New Roman"/>
                <w:b/>
                <w:bCs/>
                <w:sz w:val="24"/>
                <w:szCs w:val="24"/>
              </w:rPr>
              <w:t>Ключові поняття</w:t>
            </w:r>
          </w:p>
        </w:tc>
      </w:tr>
      <w:tr w:rsidR="00F66867" w:rsidRPr="00F66867" w14:paraId="3C04184B" w14:textId="77777777" w:rsidTr="00F66867">
        <w:tc>
          <w:tcPr>
            <w:tcW w:w="9500" w:type="dxa"/>
            <w:gridSpan w:val="4"/>
          </w:tcPr>
          <w:p w14:paraId="4DD9EA7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БЛОК 1. ДЕРЖАВА ЯК ГЕОГРАФІЧНИЙ ОБ'ЄКТ</w:t>
            </w:r>
          </w:p>
        </w:tc>
      </w:tr>
      <w:tr w:rsidR="00F66867" w:rsidRPr="00F66867" w14:paraId="257A3470" w14:textId="77777777" w:rsidTr="00F66867">
        <w:tc>
          <w:tcPr>
            <w:tcW w:w="2000" w:type="dxa"/>
          </w:tcPr>
          <w:p w14:paraId="0424B8E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1. Предмет і методи політичної географії</w:t>
            </w:r>
          </w:p>
        </w:tc>
        <w:tc>
          <w:tcPr>
            <w:tcW w:w="2800" w:type="dxa"/>
          </w:tcPr>
          <w:p w14:paraId="0FD676F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Об'єкт і предмет дисципліни; зв'язок із геополітикою, суспільною географією, правознавством; методи: картографічний, порівняльний, статистичний, ГІС-аналіз</w:t>
            </w:r>
          </w:p>
        </w:tc>
        <w:tc>
          <w:tcPr>
            <w:tcW w:w="2800" w:type="dxa"/>
          </w:tcPr>
          <w:p w14:paraId="319DF38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…пояснює предмет політичної географії; розрізняє поняття «політична географія» і «геополітика»; називає методи дослідження та наводить приклади їх застосування</w:t>
            </w:r>
          </w:p>
        </w:tc>
        <w:tc>
          <w:tcPr>
            <w:tcW w:w="1900" w:type="dxa"/>
          </w:tcPr>
          <w:p w14:paraId="1393BB04"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Політична географія, геополітика, просторовий аналіз</w:t>
            </w:r>
          </w:p>
        </w:tc>
      </w:tr>
      <w:tr w:rsidR="00F66867" w:rsidRPr="00F66867" w14:paraId="355A15B3" w14:textId="77777777" w:rsidTr="00F66867">
        <w:tc>
          <w:tcPr>
            <w:tcW w:w="2000" w:type="dxa"/>
          </w:tcPr>
          <w:p w14:paraId="5C3A7810"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 xml:space="preserve">Тема 2. Держава: ознаки, форми правління, </w:t>
            </w:r>
            <w:r>
              <w:rPr>
                <w:rFonts w:ascii="Times New Roman" w:eastAsia="Times New Roman" w:hAnsi="Times New Roman" w:cs="Times New Roman"/>
                <w:b/>
                <w:bCs/>
                <w:sz w:val="24"/>
                <w:szCs w:val="24"/>
              </w:rPr>
              <w:lastRenderedPageBreak/>
              <w:t>державний устрій</w:t>
            </w:r>
          </w:p>
        </w:tc>
        <w:tc>
          <w:tcPr>
            <w:tcW w:w="2800" w:type="dxa"/>
          </w:tcPr>
          <w:p w14:paraId="4A1CF3AD"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Ознаки держави: суверенітет, територія, населення, влада; форми правління </w:t>
            </w:r>
            <w:r>
              <w:rPr>
                <w:rFonts w:ascii="Times New Roman" w:eastAsia="Times New Roman" w:hAnsi="Times New Roman" w:cs="Times New Roman"/>
                <w:sz w:val="24"/>
                <w:szCs w:val="24"/>
              </w:rPr>
              <w:lastRenderedPageBreak/>
              <w:t>(республіка, монархія); форми устрою (унітарна, федерація, конфедерація); типологія держав за розміром і населенням</w:t>
            </w:r>
          </w:p>
        </w:tc>
        <w:tc>
          <w:tcPr>
            <w:tcW w:w="2800" w:type="dxa"/>
          </w:tcPr>
          <w:p w14:paraId="53BD02F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…характеризує ознаки держави та форми правління; порівнює унітарний і </w:t>
            </w:r>
            <w:r>
              <w:rPr>
                <w:rFonts w:ascii="Times New Roman" w:eastAsia="Times New Roman" w:hAnsi="Times New Roman" w:cs="Times New Roman"/>
                <w:sz w:val="24"/>
                <w:szCs w:val="24"/>
              </w:rPr>
              <w:lastRenderedPageBreak/>
              <w:t>федеративний устрій на конкретних прикладах; класифікує держави за різними критеріями</w:t>
            </w:r>
          </w:p>
        </w:tc>
        <w:tc>
          <w:tcPr>
            <w:tcW w:w="1900" w:type="dxa"/>
          </w:tcPr>
          <w:p w14:paraId="1527DD1B"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lastRenderedPageBreak/>
              <w:t xml:space="preserve">Суверенітет, республіка, монархія, </w:t>
            </w:r>
            <w:r>
              <w:rPr>
                <w:rFonts w:ascii="Times New Roman" w:eastAsia="Times New Roman" w:hAnsi="Times New Roman" w:cs="Times New Roman"/>
                <w:i/>
                <w:iCs/>
                <w:sz w:val="24"/>
                <w:szCs w:val="24"/>
              </w:rPr>
              <w:lastRenderedPageBreak/>
              <w:t>федерація, унітарна держава</w:t>
            </w:r>
          </w:p>
        </w:tc>
      </w:tr>
      <w:tr w:rsidR="00F66867" w:rsidRPr="00F66867" w14:paraId="29EA04D7" w14:textId="77777777" w:rsidTr="00F66867">
        <w:tc>
          <w:tcPr>
            <w:tcW w:w="2000" w:type="dxa"/>
          </w:tcPr>
          <w:p w14:paraId="5BFF330A"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lastRenderedPageBreak/>
              <w:t>Тема 3. Політична карта світу: динаміка і зміни</w:t>
            </w:r>
          </w:p>
        </w:tc>
        <w:tc>
          <w:tcPr>
            <w:tcW w:w="2800" w:type="dxa"/>
          </w:tcPr>
          <w:p w14:paraId="6855FD9E"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Етапи формування сучасної політичної карти; зміни у XX-XXI ст. (розпад СРСР, деколонізація, об'єднання Німеччини); невизнані держави та квазідержави; сучасні зміни карти</w:t>
            </w:r>
          </w:p>
        </w:tc>
        <w:tc>
          <w:tcPr>
            <w:tcW w:w="2800" w:type="dxa"/>
          </w:tcPr>
          <w:p w14:paraId="45EF8152"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…аналізує причини змін на політичній карті світу; характеризує поняття «невизнана держава»; обґрунтовує, чому карта є динамічним явищем; наводить приклади змін після 1991 р.</w:t>
            </w:r>
          </w:p>
        </w:tc>
        <w:tc>
          <w:tcPr>
            <w:tcW w:w="1900" w:type="dxa"/>
          </w:tcPr>
          <w:p w14:paraId="1041085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Політична карта, деколонізація, невизнана держава, анексія</w:t>
            </w:r>
          </w:p>
        </w:tc>
      </w:tr>
      <w:tr w:rsidR="00F66867" w:rsidRPr="00F66867" w14:paraId="54574BA1" w14:textId="77777777" w:rsidTr="00F66867">
        <w:tc>
          <w:tcPr>
            <w:tcW w:w="9500" w:type="dxa"/>
            <w:gridSpan w:val="4"/>
          </w:tcPr>
          <w:p w14:paraId="11C88307"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БЛОК 2. ГЕОПОЛІТИКА І МІЖНАРОДНІ ВІДНОСИНИ</w:t>
            </w:r>
          </w:p>
        </w:tc>
      </w:tr>
      <w:tr w:rsidR="00F66867" w:rsidRPr="00F66867" w14:paraId="03CD76DC" w14:textId="77777777" w:rsidTr="00F66867">
        <w:tc>
          <w:tcPr>
            <w:tcW w:w="2000" w:type="dxa"/>
          </w:tcPr>
          <w:p w14:paraId="33FD4026"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4. Геополітика: концепції і сучасне значення</w:t>
            </w:r>
          </w:p>
        </w:tc>
        <w:tc>
          <w:tcPr>
            <w:tcW w:w="2800" w:type="dxa"/>
          </w:tcPr>
          <w:p w14:paraId="1592B16C"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Класичні теорії (Маккіндер, Спайкмен, Мелан); критика геодетермінізму; сучасне розуміння геополітики; «м'яка сила» і «жорстка сила»; неоколоніалізм і сфери впливу</w:t>
            </w:r>
          </w:p>
        </w:tc>
        <w:tc>
          <w:tcPr>
            <w:tcW w:w="2800" w:type="dxa"/>
          </w:tcPr>
          <w:p w14:paraId="37AD37E1"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…пояснює суть класичних геополітичних теорій; критично оцінює геополітичний детермінізм; розрізняє поняття «м'яка» і «жорстка» сила; наводить приклади сфер геополітичного впливу</w:t>
            </w:r>
          </w:p>
        </w:tc>
        <w:tc>
          <w:tcPr>
            <w:tcW w:w="1900" w:type="dxa"/>
          </w:tcPr>
          <w:p w14:paraId="0B457CB2"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Хартленд, Rimland, м'яка сила, сфера впливу, неоколоніалізм</w:t>
            </w:r>
          </w:p>
        </w:tc>
      </w:tr>
      <w:tr w:rsidR="00F66867" w:rsidRPr="00F66867" w14:paraId="538DC1D3" w14:textId="77777777" w:rsidTr="00F66867">
        <w:tc>
          <w:tcPr>
            <w:tcW w:w="2000" w:type="dxa"/>
          </w:tcPr>
          <w:p w14:paraId="7C558041"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5. Міжнародні організації: структура і роль</w:t>
            </w:r>
          </w:p>
        </w:tc>
        <w:tc>
          <w:tcPr>
            <w:tcW w:w="2800" w:type="dxa"/>
          </w:tcPr>
          <w:p w14:paraId="77262F80"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ООН: структура, Рада Безпеки, право вето, миротворчі операції; НАТО: колективна безпека, ст. 5; ЄС: наднаціональна інтеграція; АСЕАН, АС, ЛАД; роль та обмеження МО</w:t>
            </w:r>
          </w:p>
        </w:tc>
        <w:tc>
          <w:tcPr>
            <w:tcW w:w="2800" w:type="dxa"/>
          </w:tcPr>
          <w:p w14:paraId="0EF9454D"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…описує структуру ООН і механізм прийняття рішень; пояснює принцип колективної безпеки НАТО; порівнює різні типи МО; оцінює ефективність міжнародних організацій</w:t>
            </w:r>
          </w:p>
        </w:tc>
        <w:tc>
          <w:tcPr>
            <w:tcW w:w="1900" w:type="dxa"/>
          </w:tcPr>
          <w:p w14:paraId="0BE461EF"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ООН, Рада Безпеки, право вето, НАТО, ЄС, АСЕАН, наднаціональність</w:t>
            </w:r>
          </w:p>
        </w:tc>
      </w:tr>
      <w:tr w:rsidR="00F66867" w:rsidRPr="00F66867" w14:paraId="3DD630CE" w14:textId="77777777" w:rsidTr="00F66867">
        <w:tc>
          <w:tcPr>
            <w:tcW w:w="2000" w:type="dxa"/>
          </w:tcPr>
          <w:p w14:paraId="005197BE"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6. Регіональні інтеграційні об'єднання</w:t>
            </w:r>
          </w:p>
        </w:tc>
        <w:tc>
          <w:tcPr>
            <w:tcW w:w="2800" w:type="dxa"/>
          </w:tcPr>
          <w:p w14:paraId="55371091"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Моделі інтеграції: зона вільної торгівлі, митний союз, спільний ринок, політичний союз; ЄС як найглибша модель; АСЕАН, Меркосур; інтеграційні суперечності; Brexit як кейс</w:t>
            </w:r>
          </w:p>
        </w:tc>
        <w:tc>
          <w:tcPr>
            <w:tcW w:w="2800" w:type="dxa"/>
          </w:tcPr>
          <w:p w14:paraId="3C835B87"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…пояснює рівні економічної інтеграції; порівнює ЄС та АСЕАН за глибиною інтеграції; аналізує причини та наслідки Brexit; оцінює переваги й ризики регіональної інтеграції</w:t>
            </w:r>
          </w:p>
        </w:tc>
        <w:tc>
          <w:tcPr>
            <w:tcW w:w="1900" w:type="dxa"/>
          </w:tcPr>
          <w:p w14:paraId="165B0B88"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Зона вільної торгівлі, митний союз, спільний ринок, Brexit, наднаціональність</w:t>
            </w:r>
          </w:p>
        </w:tc>
      </w:tr>
      <w:tr w:rsidR="00F66867" w:rsidRPr="00F66867" w14:paraId="62F8F6DB" w14:textId="77777777" w:rsidTr="00F66867">
        <w:tc>
          <w:tcPr>
            <w:tcW w:w="2000" w:type="dxa"/>
          </w:tcPr>
          <w:p w14:paraId="5D1B24DA"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7. Геополітика ресурсів</w:t>
            </w:r>
          </w:p>
        </w:tc>
        <w:tc>
          <w:tcPr>
            <w:tcW w:w="2800" w:type="dxa"/>
          </w:tcPr>
          <w:p w14:paraId="7561AD1D"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 xml:space="preserve">Нафта і газ як геополітичні важелі; водні ресурси і конфлікти; «ресурсне </w:t>
            </w:r>
            <w:r>
              <w:rPr>
                <w:rFonts w:ascii="Times New Roman" w:eastAsia="Times New Roman" w:hAnsi="Times New Roman" w:cs="Times New Roman"/>
                <w:sz w:val="24"/>
                <w:szCs w:val="24"/>
              </w:rPr>
              <w:lastRenderedPageBreak/>
              <w:t>прокляття»; Арктика як геополітичний об'єкт; ресурсна дипломатія Росії; альтернативна енергетика і геополітика</w:t>
            </w:r>
          </w:p>
        </w:tc>
        <w:tc>
          <w:tcPr>
            <w:tcW w:w="2800" w:type="dxa"/>
          </w:tcPr>
          <w:p w14:paraId="3F3B1D48"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…пояснює поняття «ресурсна геополітика»; аналізує роль енергоресурсів у </w:t>
            </w:r>
            <w:r>
              <w:rPr>
                <w:rFonts w:ascii="Times New Roman" w:eastAsia="Times New Roman" w:hAnsi="Times New Roman" w:cs="Times New Roman"/>
                <w:sz w:val="24"/>
                <w:szCs w:val="24"/>
              </w:rPr>
              <w:lastRenderedPageBreak/>
              <w:t>міжнародних відносинах; характеризує «ресурсне прокляття» на прикладах; оцінює значення Арктики для геополітики</w:t>
            </w:r>
          </w:p>
        </w:tc>
        <w:tc>
          <w:tcPr>
            <w:tcW w:w="1900" w:type="dxa"/>
          </w:tcPr>
          <w:p w14:paraId="59DF34C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lastRenderedPageBreak/>
              <w:t xml:space="preserve">Ресурсна геополітика, ресурсне прокляття, </w:t>
            </w:r>
            <w:r>
              <w:rPr>
                <w:rFonts w:ascii="Times New Roman" w:eastAsia="Times New Roman" w:hAnsi="Times New Roman" w:cs="Times New Roman"/>
                <w:i/>
                <w:iCs/>
                <w:sz w:val="24"/>
                <w:szCs w:val="24"/>
              </w:rPr>
              <w:lastRenderedPageBreak/>
              <w:t>енергетична безпека, Арктика</w:t>
            </w:r>
          </w:p>
        </w:tc>
      </w:tr>
      <w:tr w:rsidR="00F66867" w:rsidRPr="00F66867" w14:paraId="53DDE9AB" w14:textId="77777777" w:rsidTr="00F66867">
        <w:tc>
          <w:tcPr>
            <w:tcW w:w="9500" w:type="dxa"/>
            <w:gridSpan w:val="4"/>
          </w:tcPr>
          <w:p w14:paraId="042328B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lastRenderedPageBreak/>
              <w:t>БЛОК 3. КОНФЛІКТИ, БЕЗПЕКА І МИР</w:t>
            </w:r>
          </w:p>
        </w:tc>
      </w:tr>
      <w:tr w:rsidR="00F66867" w:rsidRPr="00F66867" w14:paraId="2CC193C5" w14:textId="77777777" w:rsidTr="00F66867">
        <w:tc>
          <w:tcPr>
            <w:tcW w:w="2000" w:type="dxa"/>
          </w:tcPr>
          <w:p w14:paraId="035A224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8. Типологія і географія конфліктів</w:t>
            </w:r>
          </w:p>
        </w:tc>
        <w:tc>
          <w:tcPr>
            <w:tcW w:w="2800" w:type="dxa"/>
          </w:tcPr>
          <w:p w14:paraId="33E10F5A"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Типи конфліктів: міждержавні, громадянські, гібридні; причини (територіальні, ресурсні, етнічні, релігійні); «заморожені» конфлікти; географія сучасних збройних конфліктів; роль медіа у конфліктах</w:t>
            </w:r>
          </w:p>
        </w:tc>
        <w:tc>
          <w:tcPr>
            <w:tcW w:w="2800" w:type="dxa"/>
          </w:tcPr>
          <w:p w14:paraId="5C16AD36"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…класифікує конфлікти за типами і причинами; аналізує географію конфліктів на картах; пояснює поняття «заморожений конфлікт»; критично аналізує медіаподачу конфліктів</w:t>
            </w:r>
          </w:p>
        </w:tc>
        <w:tc>
          <w:tcPr>
            <w:tcW w:w="1900" w:type="dxa"/>
          </w:tcPr>
          <w:p w14:paraId="6CFFCF5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Збройний конфлікт, гібридна війна, заморожений конфлікт, медіавійна</w:t>
            </w:r>
          </w:p>
        </w:tc>
      </w:tr>
      <w:tr w:rsidR="00F66867" w:rsidRPr="00F66867" w14:paraId="56FE5EF3" w14:textId="77777777" w:rsidTr="00F66867">
        <w:tc>
          <w:tcPr>
            <w:tcW w:w="2000" w:type="dxa"/>
          </w:tcPr>
          <w:p w14:paraId="194EC6B5"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9. Системи міжнародної безпеки</w:t>
            </w:r>
          </w:p>
        </w:tc>
        <w:tc>
          <w:tcPr>
            <w:tcW w:w="2800" w:type="dxa"/>
          </w:tcPr>
          <w:p w14:paraId="7E29D4EF"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Концепції безпеки: колективна, кооперативна, людська; ядерне стримування і нерозповсюдження; НАТО як система колективної безпеки; кібербезпека; тероризм у геополітичному вимірі</w:t>
            </w:r>
          </w:p>
        </w:tc>
        <w:tc>
          <w:tcPr>
            <w:tcW w:w="2800" w:type="dxa"/>
          </w:tcPr>
          <w:p w14:paraId="25DAC418"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…пояснює різні концепції безпеки; характеризує систему ядерного стримування; аналізує роль НАТО у сучасній архітектурі безпеки; оцінює нові виклики безпеці (кіберзагрози, тероризм)</w:t>
            </w:r>
          </w:p>
        </w:tc>
        <w:tc>
          <w:tcPr>
            <w:tcW w:w="1900" w:type="dxa"/>
          </w:tcPr>
          <w:p w14:paraId="54A19C84"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Колективна безпека, ядерне стримування, НПЗС, кібербезпека, тероризм</w:t>
            </w:r>
          </w:p>
        </w:tc>
      </w:tr>
      <w:tr w:rsidR="00F66867" w:rsidRPr="00F66867" w14:paraId="32EBBB4C" w14:textId="77777777" w:rsidTr="00F66867">
        <w:tc>
          <w:tcPr>
            <w:tcW w:w="2000" w:type="dxa"/>
          </w:tcPr>
          <w:p w14:paraId="778D78CD"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10. Гуманітарні наслідки конфліктів</w:t>
            </w:r>
          </w:p>
        </w:tc>
        <w:tc>
          <w:tcPr>
            <w:tcW w:w="2800" w:type="dxa"/>
          </w:tcPr>
          <w:p w14:paraId="0960393A"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Біженці та ВПО: визначення, масштаби, географія; УВКБ ООН; Женевські конвенції та МГП; воєнні злочини і відповідальність; роль ООН у врегулюванні та відбудові</w:t>
            </w:r>
          </w:p>
        </w:tc>
        <w:tc>
          <w:tcPr>
            <w:tcW w:w="2800" w:type="dxa"/>
          </w:tcPr>
          <w:p w14:paraId="4B801726"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…пояснює різницю між біженцями і ВПО; характеризує роль УВКБ ООН; описує принципи МГП; аналізує механізми міжнародної відповідальності за воєнні злочини</w:t>
            </w:r>
          </w:p>
        </w:tc>
        <w:tc>
          <w:tcPr>
            <w:tcW w:w="1900" w:type="dxa"/>
          </w:tcPr>
          <w:p w14:paraId="0C04E5AC"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Біженець, ВПО, УВКБ ООН, МГП, воєнний злочин, Женевські конвенції</w:t>
            </w:r>
          </w:p>
        </w:tc>
      </w:tr>
      <w:tr w:rsidR="00F66867" w:rsidRPr="00F66867" w14:paraId="11959231" w14:textId="77777777" w:rsidTr="00F66867">
        <w:tc>
          <w:tcPr>
            <w:tcW w:w="9500" w:type="dxa"/>
            <w:gridSpan w:val="4"/>
          </w:tcPr>
          <w:p w14:paraId="187D14D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БЛОК 4. ЕЛЕКТОРАЛЬНА ГЕОГРАФІЯ</w:t>
            </w:r>
          </w:p>
        </w:tc>
      </w:tr>
      <w:tr w:rsidR="00F66867" w:rsidRPr="00F66867" w14:paraId="0D605ED3" w14:textId="77777777" w:rsidTr="00F66867">
        <w:tc>
          <w:tcPr>
            <w:tcW w:w="2000" w:type="dxa"/>
          </w:tcPr>
          <w:p w14:paraId="32160E9C"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11. Виборчі системи і просторові закономірності</w:t>
            </w:r>
          </w:p>
        </w:tc>
        <w:tc>
          <w:tcPr>
            <w:tcW w:w="2800" w:type="dxa"/>
          </w:tcPr>
          <w:p w14:paraId="133B41FA"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Мажоритарна, пропорційна та змішана системи; їх вплив на партійну систему; електоральні карти як джерело; регіональна диференціація підтримки партій; геррімандеринг</w:t>
            </w:r>
          </w:p>
        </w:tc>
        <w:tc>
          <w:tcPr>
            <w:tcW w:w="2800" w:type="dxa"/>
          </w:tcPr>
          <w:p w14:paraId="635EDC59"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…порівнює виборчі системи за ключовими параметрами; читає і аналізує електоральні карти; пояснює поняття «геррімандеринг»; виявляє регіональні закономірності у результатах виборів</w:t>
            </w:r>
          </w:p>
        </w:tc>
        <w:tc>
          <w:tcPr>
            <w:tcW w:w="1900" w:type="dxa"/>
          </w:tcPr>
          <w:p w14:paraId="49383BF1"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Мажоритарна система, пропорційна система, електоральна карта, геррімандеринг</w:t>
            </w:r>
          </w:p>
        </w:tc>
      </w:tr>
      <w:tr w:rsidR="00F66867" w:rsidRPr="00F66867" w14:paraId="766BCA07" w14:textId="77777777" w:rsidTr="00F66867">
        <w:tc>
          <w:tcPr>
            <w:tcW w:w="2000" w:type="dxa"/>
          </w:tcPr>
          <w:p w14:paraId="45228910"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lastRenderedPageBreak/>
              <w:t>Тема 12. Демократія у просторовому вимірі</w:t>
            </w:r>
          </w:p>
        </w:tc>
        <w:tc>
          <w:tcPr>
            <w:tcW w:w="2800" w:type="dxa"/>
          </w:tcPr>
          <w:p w14:paraId="58F0FE6E"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Поняття демократії; індекс демократії (EIU); регіональні відмінності; авторитарні режими і їх географія; «хвилі демократизації»; зв'язок між рівнем розвитку і формою правління</w:t>
            </w:r>
          </w:p>
        </w:tc>
        <w:tc>
          <w:tcPr>
            <w:tcW w:w="2800" w:type="dxa"/>
          </w:tcPr>
          <w:p w14:paraId="305DB71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…пояснює суть індексу демократії та його складові; аналізує карту демократії у світі; характеризує регіональні відмінності у рівні демократизації; оцінює зв'язок між розвитком і демократією</w:t>
            </w:r>
          </w:p>
        </w:tc>
        <w:tc>
          <w:tcPr>
            <w:tcW w:w="1900" w:type="dxa"/>
          </w:tcPr>
          <w:p w14:paraId="16452A1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Демократія, авторитаризм, індекс демократії, хвилі демократизації</w:t>
            </w:r>
          </w:p>
        </w:tc>
      </w:tr>
      <w:tr w:rsidR="00F66867" w:rsidRPr="00F66867" w14:paraId="4B423660" w14:textId="77777777" w:rsidTr="00F66867">
        <w:tc>
          <w:tcPr>
            <w:tcW w:w="9500" w:type="dxa"/>
            <w:gridSpan w:val="4"/>
          </w:tcPr>
          <w:p w14:paraId="2032786A"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БЛОК 5. УКРАЇНА У СВІТОВІЙ ГЕОПОЛІТИЦІ</w:t>
            </w:r>
          </w:p>
        </w:tc>
      </w:tr>
      <w:tr w:rsidR="00F66867" w:rsidRPr="00F66867" w14:paraId="0D6ADCD4" w14:textId="77777777" w:rsidTr="00F66867">
        <w:tc>
          <w:tcPr>
            <w:tcW w:w="2000" w:type="dxa"/>
          </w:tcPr>
          <w:p w14:paraId="462CDFBC"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13. Геополітичне положення України</w:t>
            </w:r>
          </w:p>
        </w:tc>
        <w:tc>
          <w:tcPr>
            <w:tcW w:w="2800" w:type="dxa"/>
          </w:tcPr>
          <w:p w14:paraId="4290077D"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Географічне і геополітичне положення; Україна між Сходом і Заходом; стратегічні ресурси та їх значення; Чорноморський регіон; геополітичні концепції щодо України (буфер vs. суб'єкт)</w:t>
            </w:r>
          </w:p>
        </w:tc>
        <w:tc>
          <w:tcPr>
            <w:tcW w:w="2800" w:type="dxa"/>
          </w:tcPr>
          <w:p w14:paraId="2A7C183C"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…характеризує геополітичне положення України; пояснює поняття «буферна держава»; аналізує стратегічне значення України у Чорноморському регіоні; оцінює різні геополітичні концепції щодо України</w:t>
            </w:r>
          </w:p>
        </w:tc>
        <w:tc>
          <w:tcPr>
            <w:tcW w:w="1900" w:type="dxa"/>
          </w:tcPr>
          <w:p w14:paraId="75BA76C2"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Геополітичне положення, буферна держава, Чорноморський регіон, стратегічні ресурси</w:t>
            </w:r>
          </w:p>
        </w:tc>
      </w:tr>
      <w:tr w:rsidR="00F66867" w:rsidRPr="00F66867" w14:paraId="31C6FA9F" w14:textId="77777777" w:rsidTr="00F66867">
        <w:tc>
          <w:tcPr>
            <w:tcW w:w="2000" w:type="dxa"/>
          </w:tcPr>
          <w:p w14:paraId="57A6574E"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14. Агресія РФ і міжнародна реакція</w:t>
            </w:r>
          </w:p>
        </w:tc>
        <w:tc>
          <w:tcPr>
            <w:tcW w:w="2800" w:type="dxa"/>
          </w:tcPr>
          <w:p w14:paraId="23701E35"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2014 і 2022 роки: порушення міжнародного права і суверенітету; Будапештський меморандум; резолюції ГА ООН; санкційна політика; міжнародна підтримка України; МКС і відповідальність за злочини</w:t>
            </w:r>
          </w:p>
        </w:tc>
        <w:tc>
          <w:tcPr>
            <w:tcW w:w="2800" w:type="dxa"/>
          </w:tcPr>
          <w:p w14:paraId="1F43AD0D"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…описує порушення міжнародного права у діях РФ; пояснює значення Будапештського меморандуму; аналізує резолюції ООН щодо України; характеризує механізми міжнародної підтримки та відповідальності</w:t>
            </w:r>
          </w:p>
        </w:tc>
        <w:tc>
          <w:tcPr>
            <w:tcW w:w="1900" w:type="dxa"/>
          </w:tcPr>
          <w:p w14:paraId="02527E61"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Будапештський меморандум, агресія, санкції, МКС, резолюції ООН</w:t>
            </w:r>
          </w:p>
        </w:tc>
      </w:tr>
      <w:tr w:rsidR="00F66867" w:rsidRPr="00F66867" w14:paraId="515CB0A5" w14:textId="77777777" w:rsidTr="00F66867">
        <w:tc>
          <w:tcPr>
            <w:tcW w:w="2000" w:type="dxa"/>
          </w:tcPr>
          <w:p w14:paraId="3989861F"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b/>
                <w:bCs/>
                <w:sz w:val="24"/>
                <w:szCs w:val="24"/>
              </w:rPr>
              <w:t>Тема 15. Євроатлантична інтеграція України</w:t>
            </w:r>
          </w:p>
        </w:tc>
        <w:tc>
          <w:tcPr>
            <w:tcW w:w="2800" w:type="dxa"/>
          </w:tcPr>
          <w:p w14:paraId="6BEB345E"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Шлях до ЄС: Угода про асоціацію, безвіз, статус кандидата; відносини з НАТО: Хартія про особливе партнерство, ПДЧ; переваги і виклики інтеграції; місце України у майбутній архітектурі безпеки Європи</w:t>
            </w:r>
          </w:p>
        </w:tc>
        <w:tc>
          <w:tcPr>
            <w:tcW w:w="2800" w:type="dxa"/>
          </w:tcPr>
          <w:p w14:paraId="3944E393"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sz w:val="24"/>
                <w:szCs w:val="24"/>
              </w:rPr>
              <w:t>…характеризує етапи зближення України з ЄС і НАТО; пояснює поняття ПДЧ і статус кандидата; аналізує переваги і ризики євроатлантичної інтеграції; обґрунтовує власну позицію щодо місця України у Європі</w:t>
            </w:r>
          </w:p>
        </w:tc>
        <w:tc>
          <w:tcPr>
            <w:tcW w:w="1900" w:type="dxa"/>
          </w:tcPr>
          <w:p w14:paraId="22DB47C2" w14:textId="77777777" w:rsidR="00F66867" w:rsidRPr="00F66867" w:rsidRDefault="00F66867" w:rsidP="00F66867">
            <w:pPr>
              <w:rPr>
                <w:rFonts w:ascii="Times New Roman" w:hAnsi="Times New Roman" w:cs="Times New Roman"/>
                <w:sz w:val="24"/>
                <w:szCs w:val="24"/>
              </w:rPr>
            </w:pPr>
            <w:r>
              <w:rPr>
                <w:rFonts w:ascii="Times New Roman" w:eastAsia="Times New Roman" w:hAnsi="Times New Roman" w:cs="Times New Roman"/>
                <w:i/>
                <w:iCs/>
                <w:sz w:val="24"/>
                <w:szCs w:val="24"/>
              </w:rPr>
              <w:t>Євроінтеграція, статус кандидата, ПДЧ, євроатлантична безпека</w:t>
            </w:r>
          </w:p>
        </w:tc>
      </w:tr>
    </w:tbl>
    <w:p w14:paraId="6BF19B9B"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Аналіз змісту таблиці 3.3 дозволяє виявити кілька закономірностей у побудові тематичного змісту модуля. По-перше, простежується чітка прогресія складності від блоку до блоку: якщо блок 1 орієнтований переважно на рівні «знання» і «розуміння» таксономії Блума (учень описує, називає, характеризує), то </w:t>
      </w:r>
      <w:r>
        <w:rPr>
          <w:rFonts w:ascii="Times New Roman" w:eastAsia="Times New Roman" w:hAnsi="Times New Roman" w:cs="Times New Roman"/>
          <w:sz w:val="28"/>
          <w:szCs w:val="28"/>
        </w:rPr>
        <w:lastRenderedPageBreak/>
        <w:t>блоки 3-5 виходять на рівні «аналізу» і «оцінювання» (учень аналізує, оцінює, обґрунтовує власну позицію). Це є методично коректним підходом до конструювання змісту, оскільки вищі рівні мислення можуть бути досягнуті лише за наявності сформованого понятійного фундаменту нижчих рівнів. Л. П. Вішнікіна наголошує, що «компетентнісне навчання географії передбачає рух від засвоєння понять до їхнього застосування у реальних ситуаціях, і цей рух має бути закладений у логіку самого курсу» [15, с. 112].</w:t>
      </w:r>
    </w:p>
    <w:p w14:paraId="2EEB7834"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По-друге, зміст кожного блоку містить обов'язкову аналітичну компоненту - роботу з картами, статистичними даними або реальними документами. Блок 1 - картографічна робота з політичною картою світу; блок 2 - аналіз структурних документів міжнародних організацій; блок 3 - аналіз карт конфліктів і даних про переміщення населення; блок 4 - ГІС-аналіз електоральних карт; блок 5 - аналіз резолюцій ООН і міжнародно-правових документів. Л. М. Даценко у монографії про навчальну картографію підкреслює, що «картографічний метод є незамінним у вивченні суспільно-географічних явищ, оскільки дозволяє виявляти просторові закономірності, невидимі у текстовому описі» [24, с. 67]. Ця методична настанова реалізована у кожному блоці модуля.</w:t>
      </w:r>
    </w:p>
    <w:p w14:paraId="1A6F3623" w14:textId="4510451B"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По-третє, блок 5 «Україна у світовій геополітиці» є не просто додатковою темою, а органічним синтезом усього попереднього змісту модуля. Тема 13 спирається на поняття і методи блоку 1 (держава, кордони, типи держав); тема 14 застосовує знання блоків 2 і 3 (міжнародні організації, конфлікти, МГП); тема 15 використовує матеріал блоку 2 (регіональна інтеграція, НАТО, ЄС). Такий синтетичний характер завершального блоку реалізує принцип наступності і забезпечує внутрішню цілісність курсу. </w:t>
      </w:r>
      <w:r w:rsidR="0071324C" w:rsidRPr="0071324C">
        <w:rPr>
          <w:rFonts w:ascii="Times New Roman" w:hAnsi="Times New Roman" w:cs="Times New Roman"/>
          <w:sz w:val="28"/>
          <w:szCs w:val="28"/>
        </w:rPr>
        <w:t>Завершальний розділ курсу за вибором виконує узагальнювальну функцію, забезпечуючи повернення до ключових понять і їх застосування в реальних геополітичних умовах</w:t>
      </w:r>
      <w:r w:rsidR="0071324C">
        <w:t>.</w:t>
      </w:r>
      <w:r w:rsidR="0071324C">
        <w:rPr>
          <w:lang w:val="uk-UA"/>
        </w:rPr>
        <w:t xml:space="preserve"> </w:t>
      </w:r>
      <w:r>
        <w:rPr>
          <w:rFonts w:ascii="Times New Roman" w:eastAsia="Times New Roman" w:hAnsi="Times New Roman" w:cs="Times New Roman"/>
          <w:sz w:val="28"/>
          <w:szCs w:val="28"/>
        </w:rPr>
        <w:t>Блок «Україна у світовій геополітиці» виконує саме цю функцію.</w:t>
      </w:r>
    </w:p>
    <w:p w14:paraId="377CAEFD"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Окремої уваги заслуговує система ключових понять, що формуються у рамках модуля. Загалом модуль забезпечує засвоєння понад 50 нових термінів і понять - від базових (суверенітет, форма правління, федерація) до спеціалізованих </w:t>
      </w:r>
      <w:r>
        <w:rPr>
          <w:rFonts w:ascii="Times New Roman" w:eastAsia="Times New Roman" w:hAnsi="Times New Roman" w:cs="Times New Roman"/>
          <w:sz w:val="28"/>
          <w:szCs w:val="28"/>
        </w:rPr>
        <w:lastRenderedPageBreak/>
        <w:t>(хартленд, геррімандеринг, ресурсне прокляття, Будапештський меморандум). Засвоєння цих понять є необхідним для формування геополітичної грамотності - здатності розуміти і коректно інтерпретувати геополітичні новини, аналітичні матеріали та офіційні документи. Педагогічний словник за редакцією М. Д. Ярмаченка визначає ключові поняття як «смислові вузли навчального змісту, засвоєння яких є умовою розуміння всього тематичного блоку» [67, с. 231]. Ключові поняття кожної теми виокремлено у таблиці 3.3 і мають бути зафіксовані у термінологічному словнику учня як обов'язковий результат вивчення.</w:t>
      </w:r>
    </w:p>
    <w:p w14:paraId="4551E452"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bCs/>
          <w:sz w:val="28"/>
          <w:szCs w:val="28"/>
        </w:rPr>
        <w:t xml:space="preserve">Рівні навчальних досягнень. </w:t>
      </w:r>
      <w:r>
        <w:rPr>
          <w:rFonts w:ascii="Times New Roman" w:eastAsia="Times New Roman" w:hAnsi="Times New Roman" w:cs="Times New Roman"/>
          <w:sz w:val="28"/>
          <w:szCs w:val="28"/>
        </w:rPr>
        <w:t>Відповідно до компетентнісного підходу НУШ, оцінювання навчальних досягнень учнів у рамках модуля здійснюється не через перевірку запам'ятовування фактів, а через демонстрацію умінь. Концепція навчання географії України в основній та старшій школі визначає, що «оцінювання повинно вимірювати реальні компетентності учнів: здатність аналізувати, порівнювати, аргументувати і застосовувати знання у нових ситуаціях» [42, с. 38]. Виходячи з цього положення, для модуля «Політична географія» розроблено чотирирівневу систему навчальних досягнень:</w:t>
      </w:r>
    </w:p>
    <w:p w14:paraId="71B0F168"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bCs/>
          <w:sz w:val="28"/>
          <w:szCs w:val="28"/>
        </w:rPr>
        <w:t xml:space="preserve">Початковий рівень </w:t>
      </w:r>
      <w:r>
        <w:rPr>
          <w:rFonts w:ascii="Times New Roman" w:eastAsia="Times New Roman" w:hAnsi="Times New Roman" w:cs="Times New Roman"/>
          <w:sz w:val="28"/>
          <w:szCs w:val="28"/>
        </w:rPr>
        <w:t>(1-3 бали): учень відтворює окремі факти і визначення, впізнає поняття за описом, але не може самостійно застосувати їх у нових ситуаціях. Наприклад, називає форми правління, але не може пояснити їхні відмінності на конкретних прикладах.</w:t>
      </w:r>
    </w:p>
    <w:p w14:paraId="2C2A17E5"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bCs/>
          <w:sz w:val="28"/>
          <w:szCs w:val="28"/>
        </w:rPr>
        <w:t xml:space="preserve">Середній рівень </w:t>
      </w:r>
      <w:r>
        <w:rPr>
          <w:rFonts w:ascii="Times New Roman" w:eastAsia="Times New Roman" w:hAnsi="Times New Roman" w:cs="Times New Roman"/>
          <w:sz w:val="28"/>
          <w:szCs w:val="28"/>
        </w:rPr>
        <w:t>(4-6 балів): учень розуміє основний зміст тем, може відтворити вивчений матеріал своїми словами, наводить приклади з підказкою вчителя. Наприклад, характеризує структуру ООН за планом, порівнює унітарну і федеративну системи за заданими критеріями.</w:t>
      </w:r>
    </w:p>
    <w:p w14:paraId="65E3826F"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bCs/>
          <w:sz w:val="28"/>
          <w:szCs w:val="28"/>
        </w:rPr>
        <w:t xml:space="preserve">Достатній рівень </w:t>
      </w:r>
      <w:r>
        <w:rPr>
          <w:rFonts w:ascii="Times New Roman" w:eastAsia="Times New Roman" w:hAnsi="Times New Roman" w:cs="Times New Roman"/>
          <w:sz w:val="28"/>
          <w:szCs w:val="28"/>
        </w:rPr>
        <w:t>(7-9 балів): учень самостійно застосовує знання і поняття у нових ситуаціях, аналізує геополітичні явища, встановлює причинно-наслідкові зв'язки, аргументує власну думку. Наприклад, самостійно аналізує електоральну карту, виявляє закономірності і формулює висновки.</w:t>
      </w:r>
    </w:p>
    <w:p w14:paraId="640FB8C9" w14:textId="02727DFE" w:rsidR="00F66867" w:rsidRPr="0071324C" w:rsidRDefault="00F66867" w:rsidP="00F66867">
      <w:pPr>
        <w:spacing w:after="0" w:line="360" w:lineRule="auto"/>
        <w:ind w:firstLine="709"/>
        <w:contextualSpacing/>
        <w:jc w:val="both"/>
        <w:rPr>
          <w:sz w:val="28"/>
          <w:szCs w:val="28"/>
          <w:lang w:val="uk-UA"/>
        </w:rPr>
      </w:pPr>
      <w:r>
        <w:rPr>
          <w:rFonts w:ascii="Times New Roman" w:eastAsia="Times New Roman" w:hAnsi="Times New Roman" w:cs="Times New Roman"/>
          <w:bCs/>
          <w:sz w:val="28"/>
          <w:szCs w:val="28"/>
        </w:rPr>
        <w:t xml:space="preserve">Високий рівень </w:t>
      </w:r>
      <w:r>
        <w:rPr>
          <w:rFonts w:ascii="Times New Roman" w:eastAsia="Times New Roman" w:hAnsi="Times New Roman" w:cs="Times New Roman"/>
          <w:sz w:val="28"/>
          <w:szCs w:val="28"/>
        </w:rPr>
        <w:t xml:space="preserve">(10-12 балів): учень критично оцінює геополітичні явища і позиції різних сторін, синтезує знання з різних блоків, обґрунтовує власну позицію </w:t>
      </w:r>
      <w:r>
        <w:rPr>
          <w:rFonts w:ascii="Times New Roman" w:eastAsia="Times New Roman" w:hAnsi="Times New Roman" w:cs="Times New Roman"/>
          <w:sz w:val="28"/>
          <w:szCs w:val="28"/>
        </w:rPr>
        <w:lastRenderedPageBreak/>
        <w:t xml:space="preserve">на основі джерел, виконує самостійне дослідження і представляє результати у публічній формі. Наприклад, розробляє і презентує власний аналітичний проєкт. </w:t>
      </w:r>
      <w:r w:rsidR="0071324C">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айвищі рівні навчальних досягнень досягаються лише через реальну дослідницьку діяльність учня, а не через відтворення зразків</w:t>
      </w:r>
      <w:r w:rsidR="0071324C">
        <w:rPr>
          <w:rFonts w:ascii="Times New Roman" w:eastAsia="Times New Roman" w:hAnsi="Times New Roman" w:cs="Times New Roman"/>
          <w:sz w:val="28"/>
          <w:szCs w:val="28"/>
          <w:lang w:val="uk-UA"/>
        </w:rPr>
        <w:t>.</w:t>
      </w:r>
    </w:p>
    <w:p w14:paraId="4A30D667"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Відповідно до компетентнісної орієнтації модуля, система оцінювання є накопичувальною і диверсифікованою: жодна єдина форма перевірки не визначає весь підсумковий результат. Це забезпечує справедливе врахування різних стилів навчання і типів компетентностей учнів. Детальний розподіл форм і ваги оцінювання представлено у таблиці 3.4.</w:t>
      </w:r>
    </w:p>
    <w:p w14:paraId="4E9E1006" w14:textId="77777777" w:rsidR="00F66867" w:rsidRPr="00F66867" w:rsidRDefault="00F66867" w:rsidP="00F66867">
      <w:pPr>
        <w:spacing w:before="240" w:after="80" w:line="360" w:lineRule="auto"/>
        <w:jc w:val="right"/>
      </w:pPr>
      <w:r>
        <w:rPr>
          <w:rFonts w:ascii="Times New Roman" w:eastAsia="Times New Roman" w:hAnsi="Times New Roman" w:cs="Times New Roman"/>
          <w:bCs/>
          <w:sz w:val="28"/>
          <w:szCs w:val="28"/>
        </w:rPr>
        <w:t>Таблиця 3.4</w:t>
      </w:r>
    </w:p>
    <w:p w14:paraId="20D99185" w14:textId="77777777" w:rsidR="00F66867" w:rsidRPr="00F66867" w:rsidRDefault="00F66867" w:rsidP="00F66867">
      <w:pPr>
        <w:spacing w:after="100" w:line="360" w:lineRule="auto"/>
        <w:jc w:val="center"/>
      </w:pPr>
      <w:r>
        <w:rPr>
          <w:rFonts w:ascii="Times New Roman" w:eastAsia="Times New Roman" w:hAnsi="Times New Roman" w:cs="Times New Roman"/>
          <w:bCs/>
          <w:iCs/>
          <w:sz w:val="28"/>
          <w:szCs w:val="28"/>
        </w:rPr>
        <w:t>Система оцінювання навчальних досягнень учнів у рамках модуля «Політична географія»</w:t>
      </w:r>
    </w:p>
    <w:tbl>
      <w:tblPr>
        <w:tblStyle w:val="a6"/>
        <w:tblW w:w="9500" w:type="dxa"/>
        <w:tblLook w:val="04A0" w:firstRow="1" w:lastRow="0" w:firstColumn="1" w:lastColumn="0" w:noHBand="0" w:noVBand="1"/>
      </w:tblPr>
      <w:tblGrid>
        <w:gridCol w:w="2800"/>
        <w:gridCol w:w="2000"/>
        <w:gridCol w:w="2200"/>
        <w:gridCol w:w="2500"/>
      </w:tblGrid>
      <w:tr w:rsidR="00F66867" w14:paraId="5CED2FC3" w14:textId="77777777" w:rsidTr="00F66867">
        <w:tc>
          <w:tcPr>
            <w:tcW w:w="2800" w:type="dxa"/>
          </w:tcPr>
          <w:p w14:paraId="55B05EE7" w14:textId="77777777" w:rsidR="00F66867" w:rsidRDefault="00F66867" w:rsidP="00F66867">
            <w:pPr>
              <w:jc w:val="center"/>
            </w:pPr>
            <w:r>
              <w:rPr>
                <w:rFonts w:ascii="Times New Roman" w:eastAsia="Times New Roman" w:hAnsi="Times New Roman" w:cs="Times New Roman"/>
                <w:b/>
                <w:bCs/>
                <w:sz w:val="24"/>
                <w:szCs w:val="24"/>
              </w:rPr>
              <w:t>Форма оцінювання</w:t>
            </w:r>
          </w:p>
        </w:tc>
        <w:tc>
          <w:tcPr>
            <w:tcW w:w="2000" w:type="dxa"/>
          </w:tcPr>
          <w:p w14:paraId="6A35979C" w14:textId="77777777" w:rsidR="00F66867" w:rsidRDefault="00F66867" w:rsidP="00F66867">
            <w:pPr>
              <w:jc w:val="center"/>
            </w:pPr>
            <w:r>
              <w:rPr>
                <w:rFonts w:ascii="Times New Roman" w:eastAsia="Times New Roman" w:hAnsi="Times New Roman" w:cs="Times New Roman"/>
                <w:b/>
                <w:bCs/>
                <w:sz w:val="24"/>
                <w:szCs w:val="24"/>
              </w:rPr>
              <w:t>Частота / момент</w:t>
            </w:r>
          </w:p>
        </w:tc>
        <w:tc>
          <w:tcPr>
            <w:tcW w:w="2200" w:type="dxa"/>
          </w:tcPr>
          <w:p w14:paraId="250637C1" w14:textId="77777777" w:rsidR="00F66867" w:rsidRDefault="00F66867" w:rsidP="00F66867">
            <w:pPr>
              <w:jc w:val="center"/>
            </w:pPr>
            <w:r>
              <w:rPr>
                <w:rFonts w:ascii="Times New Roman" w:eastAsia="Times New Roman" w:hAnsi="Times New Roman" w:cs="Times New Roman"/>
                <w:b/>
                <w:bCs/>
                <w:sz w:val="24"/>
                <w:szCs w:val="24"/>
              </w:rPr>
              <w:t>Частка у підсумковій оцінці</w:t>
            </w:r>
          </w:p>
        </w:tc>
        <w:tc>
          <w:tcPr>
            <w:tcW w:w="2500" w:type="dxa"/>
          </w:tcPr>
          <w:p w14:paraId="7A95B928" w14:textId="77777777" w:rsidR="00F66867" w:rsidRDefault="00F66867" w:rsidP="00F66867">
            <w:pPr>
              <w:jc w:val="center"/>
            </w:pPr>
            <w:r>
              <w:rPr>
                <w:rFonts w:ascii="Times New Roman" w:eastAsia="Times New Roman" w:hAnsi="Times New Roman" w:cs="Times New Roman"/>
                <w:b/>
                <w:bCs/>
                <w:sz w:val="24"/>
                <w:szCs w:val="24"/>
              </w:rPr>
              <w:t>Компетентності, що перевіряються</w:t>
            </w:r>
          </w:p>
        </w:tc>
      </w:tr>
      <w:tr w:rsidR="00F66867" w14:paraId="0CD0BEC0" w14:textId="77777777" w:rsidTr="00F66867">
        <w:tc>
          <w:tcPr>
            <w:tcW w:w="2800" w:type="dxa"/>
          </w:tcPr>
          <w:p w14:paraId="124E2BFA" w14:textId="77777777" w:rsidR="00F66867" w:rsidRDefault="00F66867" w:rsidP="00F66867">
            <w:r>
              <w:rPr>
                <w:rFonts w:ascii="Times New Roman" w:eastAsia="Times New Roman" w:hAnsi="Times New Roman" w:cs="Times New Roman"/>
                <w:b/>
                <w:bCs/>
                <w:sz w:val="24"/>
                <w:szCs w:val="24"/>
              </w:rPr>
              <w:t>Участь у дискусіях і семінарах</w:t>
            </w:r>
          </w:p>
        </w:tc>
        <w:tc>
          <w:tcPr>
            <w:tcW w:w="2000" w:type="dxa"/>
          </w:tcPr>
          <w:p w14:paraId="5BF9CB05" w14:textId="77777777" w:rsidR="00F66867" w:rsidRDefault="00F66867" w:rsidP="00F66867">
            <w:pPr>
              <w:jc w:val="center"/>
            </w:pPr>
            <w:r>
              <w:rPr>
                <w:rFonts w:ascii="Times New Roman" w:eastAsia="Times New Roman" w:hAnsi="Times New Roman" w:cs="Times New Roman"/>
                <w:sz w:val="24"/>
                <w:szCs w:val="24"/>
              </w:rPr>
              <w:t>Щоурочно (поточне)</w:t>
            </w:r>
          </w:p>
        </w:tc>
        <w:tc>
          <w:tcPr>
            <w:tcW w:w="2200" w:type="dxa"/>
          </w:tcPr>
          <w:p w14:paraId="18EE574F" w14:textId="77777777" w:rsidR="00F66867" w:rsidRDefault="00F66867" w:rsidP="00F66867">
            <w:pPr>
              <w:jc w:val="center"/>
            </w:pPr>
            <w:r>
              <w:rPr>
                <w:rFonts w:ascii="Times New Roman" w:eastAsia="Times New Roman" w:hAnsi="Times New Roman" w:cs="Times New Roman"/>
                <w:sz w:val="24"/>
                <w:szCs w:val="24"/>
              </w:rPr>
              <w:t>20 %</w:t>
            </w:r>
          </w:p>
        </w:tc>
        <w:tc>
          <w:tcPr>
            <w:tcW w:w="2500" w:type="dxa"/>
          </w:tcPr>
          <w:p w14:paraId="0A983909" w14:textId="77777777" w:rsidR="00F66867" w:rsidRDefault="00F66867" w:rsidP="00F66867">
            <w:r>
              <w:rPr>
                <w:rFonts w:ascii="Times New Roman" w:eastAsia="Times New Roman" w:hAnsi="Times New Roman" w:cs="Times New Roman"/>
                <w:sz w:val="24"/>
                <w:szCs w:val="24"/>
              </w:rPr>
              <w:t>Комунікативна, аналітична, громадянська</w:t>
            </w:r>
          </w:p>
        </w:tc>
      </w:tr>
      <w:tr w:rsidR="00F66867" w14:paraId="67BF2292" w14:textId="77777777" w:rsidTr="00F66867">
        <w:tc>
          <w:tcPr>
            <w:tcW w:w="2800" w:type="dxa"/>
          </w:tcPr>
          <w:p w14:paraId="3F32933B" w14:textId="77777777" w:rsidR="00F66867" w:rsidRDefault="00F66867" w:rsidP="00F66867">
            <w:r>
              <w:rPr>
                <w:rFonts w:ascii="Times New Roman" w:eastAsia="Times New Roman" w:hAnsi="Times New Roman" w:cs="Times New Roman"/>
                <w:b/>
                <w:bCs/>
                <w:sz w:val="24"/>
                <w:szCs w:val="24"/>
              </w:rPr>
              <w:t>Практичні роботи (аналіз карт, кейсів, документів)</w:t>
            </w:r>
          </w:p>
        </w:tc>
        <w:tc>
          <w:tcPr>
            <w:tcW w:w="2000" w:type="dxa"/>
          </w:tcPr>
          <w:p w14:paraId="12472337" w14:textId="77777777" w:rsidR="00F66867" w:rsidRDefault="00F66867" w:rsidP="00F66867">
            <w:pPr>
              <w:jc w:val="center"/>
            </w:pPr>
            <w:r>
              <w:rPr>
                <w:rFonts w:ascii="Times New Roman" w:eastAsia="Times New Roman" w:hAnsi="Times New Roman" w:cs="Times New Roman"/>
                <w:sz w:val="24"/>
                <w:szCs w:val="24"/>
              </w:rPr>
              <w:t>5-6 робіт (тематичне)</w:t>
            </w:r>
          </w:p>
        </w:tc>
        <w:tc>
          <w:tcPr>
            <w:tcW w:w="2200" w:type="dxa"/>
          </w:tcPr>
          <w:p w14:paraId="4E1EB438" w14:textId="77777777" w:rsidR="00F66867" w:rsidRDefault="00F66867" w:rsidP="00F66867">
            <w:pPr>
              <w:jc w:val="center"/>
            </w:pPr>
            <w:r>
              <w:rPr>
                <w:rFonts w:ascii="Times New Roman" w:eastAsia="Times New Roman" w:hAnsi="Times New Roman" w:cs="Times New Roman"/>
                <w:sz w:val="24"/>
                <w:szCs w:val="24"/>
              </w:rPr>
              <w:t>30 %</w:t>
            </w:r>
          </w:p>
        </w:tc>
        <w:tc>
          <w:tcPr>
            <w:tcW w:w="2500" w:type="dxa"/>
          </w:tcPr>
          <w:p w14:paraId="0AF4ADE0" w14:textId="77777777" w:rsidR="00F66867" w:rsidRDefault="00F66867" w:rsidP="00F66867">
            <w:r>
              <w:rPr>
                <w:rFonts w:ascii="Times New Roman" w:eastAsia="Times New Roman" w:hAnsi="Times New Roman" w:cs="Times New Roman"/>
                <w:sz w:val="24"/>
                <w:szCs w:val="24"/>
              </w:rPr>
              <w:t>Просторове мислення, медіакритичність, аналітична</w:t>
            </w:r>
          </w:p>
        </w:tc>
      </w:tr>
      <w:tr w:rsidR="00F66867" w14:paraId="388D26EE" w14:textId="77777777" w:rsidTr="00F66867">
        <w:tc>
          <w:tcPr>
            <w:tcW w:w="2800" w:type="dxa"/>
          </w:tcPr>
          <w:p w14:paraId="2A9E1DB9" w14:textId="77777777" w:rsidR="00F66867" w:rsidRDefault="00F66867" w:rsidP="00F66867">
            <w:r>
              <w:rPr>
                <w:rFonts w:ascii="Times New Roman" w:eastAsia="Times New Roman" w:hAnsi="Times New Roman" w:cs="Times New Roman"/>
                <w:b/>
                <w:bCs/>
                <w:sz w:val="24"/>
                <w:szCs w:val="24"/>
              </w:rPr>
              <w:t>Міні-есе або аналітична замітка (1-2 на блок)</w:t>
            </w:r>
          </w:p>
        </w:tc>
        <w:tc>
          <w:tcPr>
            <w:tcW w:w="2000" w:type="dxa"/>
          </w:tcPr>
          <w:p w14:paraId="0EE6FE27" w14:textId="77777777" w:rsidR="00F66867" w:rsidRDefault="00F66867" w:rsidP="00F66867">
            <w:pPr>
              <w:jc w:val="center"/>
            </w:pPr>
            <w:r>
              <w:rPr>
                <w:rFonts w:ascii="Times New Roman" w:eastAsia="Times New Roman" w:hAnsi="Times New Roman" w:cs="Times New Roman"/>
                <w:sz w:val="24"/>
                <w:szCs w:val="24"/>
              </w:rPr>
              <w:t>5 есе протягом курсу</w:t>
            </w:r>
          </w:p>
        </w:tc>
        <w:tc>
          <w:tcPr>
            <w:tcW w:w="2200" w:type="dxa"/>
          </w:tcPr>
          <w:p w14:paraId="4EB0DDA2" w14:textId="77777777" w:rsidR="00F66867" w:rsidRDefault="00F66867" w:rsidP="00F66867">
            <w:pPr>
              <w:jc w:val="center"/>
            </w:pPr>
            <w:r>
              <w:rPr>
                <w:rFonts w:ascii="Times New Roman" w:eastAsia="Times New Roman" w:hAnsi="Times New Roman" w:cs="Times New Roman"/>
                <w:sz w:val="24"/>
                <w:szCs w:val="24"/>
              </w:rPr>
              <w:t>20 %</w:t>
            </w:r>
          </w:p>
        </w:tc>
        <w:tc>
          <w:tcPr>
            <w:tcW w:w="2500" w:type="dxa"/>
          </w:tcPr>
          <w:p w14:paraId="723363EB" w14:textId="77777777" w:rsidR="00F66867" w:rsidRDefault="00F66867" w:rsidP="00F66867">
            <w:r>
              <w:rPr>
                <w:rFonts w:ascii="Times New Roman" w:eastAsia="Times New Roman" w:hAnsi="Times New Roman" w:cs="Times New Roman"/>
                <w:sz w:val="24"/>
                <w:szCs w:val="24"/>
              </w:rPr>
              <w:t>Критичне мислення, аргументація, письмова комунікація</w:t>
            </w:r>
          </w:p>
        </w:tc>
      </w:tr>
      <w:tr w:rsidR="00F66867" w14:paraId="0F103603" w14:textId="77777777" w:rsidTr="00F66867">
        <w:tc>
          <w:tcPr>
            <w:tcW w:w="2800" w:type="dxa"/>
          </w:tcPr>
          <w:p w14:paraId="1A1B5C58" w14:textId="77777777" w:rsidR="00F66867" w:rsidRDefault="00F66867" w:rsidP="00F66867">
            <w:r>
              <w:rPr>
                <w:rFonts w:ascii="Times New Roman" w:eastAsia="Times New Roman" w:hAnsi="Times New Roman" w:cs="Times New Roman"/>
                <w:b/>
                <w:bCs/>
                <w:sz w:val="24"/>
                <w:szCs w:val="24"/>
              </w:rPr>
              <w:t>Дослідницький проєкт (індивідуальний або груповий)</w:t>
            </w:r>
          </w:p>
        </w:tc>
        <w:tc>
          <w:tcPr>
            <w:tcW w:w="2000" w:type="dxa"/>
          </w:tcPr>
          <w:p w14:paraId="26B25451" w14:textId="77777777" w:rsidR="00F66867" w:rsidRDefault="00F66867" w:rsidP="00F66867">
            <w:pPr>
              <w:jc w:val="center"/>
            </w:pPr>
            <w:r>
              <w:rPr>
                <w:rFonts w:ascii="Times New Roman" w:eastAsia="Times New Roman" w:hAnsi="Times New Roman" w:cs="Times New Roman"/>
                <w:sz w:val="24"/>
                <w:szCs w:val="24"/>
              </w:rPr>
              <w:t>Підсумкове заняття</w:t>
            </w:r>
          </w:p>
        </w:tc>
        <w:tc>
          <w:tcPr>
            <w:tcW w:w="2200" w:type="dxa"/>
          </w:tcPr>
          <w:p w14:paraId="225971AF" w14:textId="77777777" w:rsidR="00F66867" w:rsidRDefault="00F66867" w:rsidP="00F66867">
            <w:pPr>
              <w:jc w:val="center"/>
            </w:pPr>
            <w:r>
              <w:rPr>
                <w:rFonts w:ascii="Times New Roman" w:eastAsia="Times New Roman" w:hAnsi="Times New Roman" w:cs="Times New Roman"/>
                <w:sz w:val="24"/>
                <w:szCs w:val="24"/>
              </w:rPr>
              <w:t>30 %</w:t>
            </w:r>
          </w:p>
        </w:tc>
        <w:tc>
          <w:tcPr>
            <w:tcW w:w="2500" w:type="dxa"/>
          </w:tcPr>
          <w:p w14:paraId="5C6AFA46" w14:textId="77777777" w:rsidR="00F66867" w:rsidRDefault="00F66867" w:rsidP="00F66867">
            <w:r>
              <w:rPr>
                <w:rFonts w:ascii="Times New Roman" w:eastAsia="Times New Roman" w:hAnsi="Times New Roman" w:cs="Times New Roman"/>
                <w:sz w:val="24"/>
                <w:szCs w:val="24"/>
              </w:rPr>
              <w:t>Усі ключові компетентності модуля</w:t>
            </w:r>
          </w:p>
        </w:tc>
      </w:tr>
    </w:tbl>
    <w:p w14:paraId="7BF4B7C0" w14:textId="77777777" w:rsidR="00F66867" w:rsidRPr="00F66867" w:rsidRDefault="00F66867" w:rsidP="00F66867">
      <w:pPr>
        <w:spacing w:after="0" w:line="360" w:lineRule="auto"/>
        <w:ind w:firstLine="708"/>
        <w:contextualSpacing/>
        <w:jc w:val="both"/>
        <w:rPr>
          <w:sz w:val="28"/>
          <w:szCs w:val="28"/>
        </w:rPr>
      </w:pPr>
      <w:r>
        <w:rPr>
          <w:rFonts w:ascii="Times New Roman" w:eastAsia="Times New Roman" w:hAnsi="Times New Roman" w:cs="Times New Roman"/>
          <w:sz w:val="28"/>
          <w:szCs w:val="28"/>
        </w:rPr>
        <w:t xml:space="preserve">Система оцінювання, представлена у таблиці 3.4, реалізує кілька принципових підходів. По-перше, найбільшу частку (30 %) займає дослідницький проєкт - підсумкова форма, що вимагає від учня найвищих рівнів мислення за таксономією Блума: аналізу, синтезу і оцінювання. По-друге, поточна участь у дискусіях і семінарах (20 %) цінується нарівні з письмовими есе (20 %), що відображає рівноправність усної і письмової форм комунікації як компетентностей. По-третє, практичні роботи (30 %) є обов'язковою систематичною складовою, що </w:t>
      </w:r>
      <w:r>
        <w:rPr>
          <w:rFonts w:ascii="Times New Roman" w:eastAsia="Times New Roman" w:hAnsi="Times New Roman" w:cs="Times New Roman"/>
          <w:sz w:val="28"/>
          <w:szCs w:val="28"/>
        </w:rPr>
        <w:lastRenderedPageBreak/>
        <w:t>забезпечує регулярну перевірку аналітичних умінь протягом усього курсу. Такий розподіл відповідає рекомендаціям Концепції навчання географії щодо того, що «оцінювання у профільній школі має бути систематичним, різноманітним і компетентнісно орієнтованим» [42, с. 41].</w:t>
      </w:r>
    </w:p>
    <w:p w14:paraId="763A3676"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Дослідницький проєкт є центральним елементом системи оцінювання і потребує окремого описання. Учні обирають тему проєкту з переліку, запропонованого вчителем, або формулюють власну за узгодженням. Орієнтовні теми: «Геополітичні наслідки розпаду СРСР для пострадянського простору», «Роль ООН у врегулюванні конкретного конфлікту», «Порівняльний аналіз виборчих систем двох країн», «Геополітичне значення Арктики у XXI столітті», «Санкційна політика ЄС та США щодо Росії: механізми і наслідки». Проєкт виконується протягом усього курсу (4-6 тижнів), має письмову частину (8-12 сторінок) і публічний захист (10-15 хвилин). П. В. Мороз у методичному посібнику з дослідницької діяльності учнів зазначає, що «дослідницький проєкт є найбільш ефективною формою формування аналітичних умінь, оскільки учень проходить повний цикл наукового пізнання - від постановки проблеми до формулювання висновків» [86]. Саме цей повний цикл і забезпечує проєктна робота в рамках модуля.</w:t>
      </w:r>
    </w:p>
    <w:p w14:paraId="3248347F" w14:textId="77777777" w:rsidR="00F66867" w:rsidRPr="00F66867" w:rsidRDefault="00F66867" w:rsidP="00F66867">
      <w:pPr>
        <w:spacing w:after="0" w:line="360" w:lineRule="auto"/>
        <w:ind w:firstLine="709"/>
        <w:contextualSpacing/>
        <w:jc w:val="both"/>
        <w:rPr>
          <w:sz w:val="28"/>
          <w:szCs w:val="28"/>
        </w:rPr>
      </w:pPr>
      <w:r>
        <w:rPr>
          <w:rFonts w:ascii="Times New Roman" w:eastAsia="Times New Roman" w:hAnsi="Times New Roman" w:cs="Times New Roman"/>
          <w:sz w:val="28"/>
          <w:szCs w:val="28"/>
        </w:rPr>
        <w:t>Зміст кожної теми модуля передбачає конкретні методи і форми роботи, що найбільш органічно відповідають характеру матеріалу. Теми понятійного фундаменту (блок 1) опрацьовуються переважно через лекційні пояснення, картографічні роботи і порівняльні таблиці. Теми геополітичного аналізу (блоки 2-3) - через кейс-метод, аналіз документів, дискусії і рольові ігри. Теми електоральної географії (блок 4) - через ГІС-роботу і статистичний аналіз. Теми блоку 5 поєднують усі методи, оскільки є синтетичними. О. М. Топузов у монографії про проблемне навчання географії доводить, що «методична доцільність полягає у відповідності методу характеру змісту: описовий матеріал потребує пояснення, аналітичний - дослідження, ціннісний - дискусії» [75, с. 201]. Ця настанова є методичним орієнтиром при плануванні кожного уроку модуля.</w:t>
      </w:r>
    </w:p>
    <w:p w14:paraId="1712A7B5" w14:textId="77777777" w:rsidR="00F66867" w:rsidRDefault="00F66867" w:rsidP="00F6686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Таким чином, тематичний зміст модуля «Політична географія» охоплює 15 тем, організованих у п'яти блоках, із чітко визначеними очікуваними результатами і ключовими поняттями для кожної теми. Система навчальних досягнень побудована на чотирьох рівнях таксономії Блума і реалізується через диверсифіковане накопичувальне оцінювання, центральним елементом якого є дослідницький проєкт. Зміст модуля узгоджений із вимогами Державного стандарту, Концепції НУШ та Міжнародної хартії географічної освіти і відображає як логіку предметної галузі, так і реальний суспільний запит учасників освітнього процесу. Методичні підходи, форми і засоби, що забезпечують реалізацію цього змісту в навчальному процесі, детально розглядаються у наступному підрозділі.</w:t>
      </w:r>
    </w:p>
    <w:p w14:paraId="41B88DBD" w14:textId="2C8FC5C6" w:rsidR="006649EF" w:rsidRPr="00412135" w:rsidRDefault="006649EF" w:rsidP="00412135">
      <w:pPr>
        <w:pStyle w:val="2"/>
        <w:spacing w:line="360" w:lineRule="auto"/>
        <w:ind w:firstLine="708"/>
        <w:jc w:val="both"/>
        <w:rPr>
          <w:color w:val="auto"/>
        </w:rPr>
      </w:pPr>
      <w:bookmarkStart w:id="13" w:name="_Toc228791151"/>
      <w:r>
        <w:rPr>
          <w:rFonts w:ascii="Times New Roman" w:eastAsia="Times New Roman" w:hAnsi="Times New Roman" w:cs="Times New Roman"/>
          <w:color w:val="auto"/>
          <w:sz w:val="28"/>
          <w:szCs w:val="28"/>
        </w:rPr>
        <w:t>3.3. Методичні підходи, форми та засоби викладання політичної географії у старшій школі</w:t>
      </w:r>
      <w:bookmarkEnd w:id="13"/>
    </w:p>
    <w:p w14:paraId="60227455" w14:textId="77777777" w:rsidR="006649EF" w:rsidRDefault="006649EF" w:rsidP="0066342E">
      <w:pPr>
        <w:spacing w:after="0" w:line="360" w:lineRule="auto"/>
        <w:ind w:firstLine="709"/>
        <w:contextualSpacing/>
        <w:jc w:val="both"/>
      </w:pPr>
      <w:r>
        <w:rPr>
          <w:rFonts w:ascii="Times New Roman" w:eastAsia="Times New Roman" w:hAnsi="Times New Roman" w:cs="Times New Roman"/>
          <w:sz w:val="28"/>
          <w:szCs w:val="28"/>
        </w:rPr>
        <w:t>Визначення методичних підходів, форм і засобів навчання є завершальним і практично найважливішим кроком у побудові методичної моделі інтеграції розділу «Політична географія» до курсу географії 12 класу НУШ. Методичний підхід до викладання модуля «Політична географія» спирається на три взаємопов'язані стратегії. Перша - проблемно-дослідницька: навчальний процес організується навколо проблемних запитань, а не готових відповідей; учні здобувають знання через активний пошук, а не пасивне сприйняття. О. М. Топузов у монографії про проблемне навчання географії в школі доводить, що «проблемний підхід є особливо ефективним у вивченні суспільно-географічних явищ, де жодна ситуація не має однозначного трактування, а кожне твердження потребує обґрунтування» [75, с. 88]. Геополітична тематика є саме такою цариною - де будь-яке «очевидне» твердження стає відправним пунктом для аналізу.</w:t>
      </w:r>
    </w:p>
    <w:p w14:paraId="24D5D791" w14:textId="77777777" w:rsidR="006649EF" w:rsidRDefault="006649EF" w:rsidP="00412135">
      <w:pPr>
        <w:spacing w:after="0" w:line="360" w:lineRule="auto"/>
        <w:ind w:firstLine="709"/>
        <w:contextualSpacing/>
        <w:jc w:val="both"/>
      </w:pPr>
      <w:r>
        <w:rPr>
          <w:rFonts w:ascii="Times New Roman" w:eastAsia="Times New Roman" w:hAnsi="Times New Roman" w:cs="Times New Roman"/>
          <w:sz w:val="28"/>
          <w:szCs w:val="28"/>
        </w:rPr>
        <w:t xml:space="preserve">Друга стратегія - компетентнісно орієнтована: кожен урок спрямований не на «пройдений матеріал», а на розвиток конкретного вміння. Урок, присвячений темі «Міжнародні організації», не завершується тестом на знання структури ООН - він завершується завданням, у якому учні самостійно оцінюють ефективність конкретного рішення Ради Безпеки. Л. П. Вішнікіна наголошує, що </w:t>
      </w:r>
      <w:r>
        <w:rPr>
          <w:rFonts w:ascii="Times New Roman" w:eastAsia="Times New Roman" w:hAnsi="Times New Roman" w:cs="Times New Roman"/>
          <w:sz w:val="28"/>
          <w:szCs w:val="28"/>
        </w:rPr>
        <w:lastRenderedPageBreak/>
        <w:t>«компетентнісно орієнтований урок географії - це урок, на якому учень не лише щось дізнається, але й щось уміє зробити після його завершення, чого не вмів до початку» [15, с. 134]. Третя стратегія - ціннісно-рефлексивна: вивчення геополітики супроводжується систематичною рефлексією - над власними упередженнями, над якістю джерел, над моральними вимірами геополітичних рішень. Дж. М. Кірман визначає трансформативну географічну освіту як таку, що «спонукає учнів не лише розуміти світ, а й осмислювати своє місце і відповідальність у ньому» [88, с. 132].</w:t>
      </w:r>
    </w:p>
    <w:p w14:paraId="3ABBA4BA" w14:textId="77777777" w:rsidR="006649EF" w:rsidRDefault="006649EF" w:rsidP="00412135">
      <w:pPr>
        <w:spacing w:after="0" w:line="360" w:lineRule="auto"/>
        <w:ind w:firstLine="709"/>
        <w:contextualSpacing/>
        <w:jc w:val="both"/>
      </w:pPr>
      <w:r>
        <w:rPr>
          <w:rFonts w:ascii="Times New Roman" w:eastAsia="Times New Roman" w:hAnsi="Times New Roman" w:cs="Times New Roman"/>
          <w:sz w:val="28"/>
          <w:szCs w:val="28"/>
        </w:rPr>
        <w:t>Відповідно до проблемно-дослідницької стратегії, у модулі застосовується комплекс активних та інтерактивних методів навчання, що відповідають як характеру геополітичного матеріалу, так і віковим особливостям старшокласників. Б. О. Чернов та В. П. Корнєєв у методичному посібнику з навчання географії в школі розрізняють методи «за джерелом знань» (словесні, наочні, практичні) і методи «за рівнем пізнавальної активності» (репродуктивні, частково-пошукові, дослідницькі) [80, с. 34]. Для модуля «Політична географія» пріоритет надається методам другої групи - частково-пошуковим і дослідницьким. Характеристику основних методів і рекомендації щодо їх застосування у конкретних темах систематизовано у таблиці 3.5.</w:t>
      </w:r>
    </w:p>
    <w:p w14:paraId="4BAB3F3F" w14:textId="77777777" w:rsidR="006649EF" w:rsidRPr="00412135" w:rsidRDefault="006649EF" w:rsidP="00412135">
      <w:pPr>
        <w:spacing w:before="240" w:after="80" w:line="360" w:lineRule="auto"/>
        <w:jc w:val="right"/>
      </w:pPr>
      <w:r>
        <w:rPr>
          <w:rFonts w:ascii="Times New Roman" w:eastAsia="Times New Roman" w:hAnsi="Times New Roman" w:cs="Times New Roman"/>
          <w:bCs/>
          <w:sz w:val="28"/>
          <w:szCs w:val="28"/>
        </w:rPr>
        <w:t>Таблиця 3.5</w:t>
      </w:r>
    </w:p>
    <w:p w14:paraId="03A63F43" w14:textId="77777777" w:rsidR="006649EF" w:rsidRPr="00412135" w:rsidRDefault="006649EF" w:rsidP="00412135">
      <w:pPr>
        <w:spacing w:after="100" w:line="360" w:lineRule="auto"/>
        <w:jc w:val="center"/>
      </w:pPr>
      <w:r>
        <w:rPr>
          <w:rFonts w:ascii="Times New Roman" w:eastAsia="Times New Roman" w:hAnsi="Times New Roman" w:cs="Times New Roman"/>
          <w:bCs/>
          <w:iCs/>
          <w:sz w:val="28"/>
          <w:szCs w:val="28"/>
        </w:rPr>
        <w:t>Методи навчання у модулі «Політична географія»: характеристика та рекомендації щодо застосування</w:t>
      </w:r>
    </w:p>
    <w:tbl>
      <w:tblPr>
        <w:tblStyle w:val="a6"/>
        <w:tblW w:w="9500" w:type="dxa"/>
        <w:tblLook w:val="04A0" w:firstRow="1" w:lastRow="0" w:firstColumn="1" w:lastColumn="0" w:noHBand="0" w:noVBand="1"/>
      </w:tblPr>
      <w:tblGrid>
        <w:gridCol w:w="2200"/>
        <w:gridCol w:w="2400"/>
        <w:gridCol w:w="2400"/>
        <w:gridCol w:w="2500"/>
      </w:tblGrid>
      <w:tr w:rsidR="006649EF" w14:paraId="43B3CA0C" w14:textId="77777777" w:rsidTr="00412135">
        <w:tc>
          <w:tcPr>
            <w:tcW w:w="2200" w:type="dxa"/>
          </w:tcPr>
          <w:p w14:paraId="1BD5ABFC" w14:textId="77777777" w:rsidR="006649EF" w:rsidRDefault="006649EF" w:rsidP="00412135">
            <w:pPr>
              <w:jc w:val="center"/>
            </w:pPr>
            <w:r>
              <w:rPr>
                <w:rFonts w:ascii="Times New Roman" w:eastAsia="Times New Roman" w:hAnsi="Times New Roman" w:cs="Times New Roman"/>
                <w:b/>
                <w:bCs/>
                <w:sz w:val="24"/>
                <w:szCs w:val="24"/>
              </w:rPr>
              <w:t>Метод навчання</w:t>
            </w:r>
          </w:p>
        </w:tc>
        <w:tc>
          <w:tcPr>
            <w:tcW w:w="2400" w:type="dxa"/>
          </w:tcPr>
          <w:p w14:paraId="6F339053" w14:textId="77777777" w:rsidR="006649EF" w:rsidRDefault="006649EF" w:rsidP="00412135">
            <w:pPr>
              <w:jc w:val="center"/>
            </w:pPr>
            <w:r>
              <w:rPr>
                <w:rFonts w:ascii="Times New Roman" w:eastAsia="Times New Roman" w:hAnsi="Times New Roman" w:cs="Times New Roman"/>
                <w:b/>
                <w:bCs/>
                <w:sz w:val="24"/>
                <w:szCs w:val="24"/>
              </w:rPr>
              <w:t>Сутність і особливості застосування</w:t>
            </w:r>
          </w:p>
        </w:tc>
        <w:tc>
          <w:tcPr>
            <w:tcW w:w="2400" w:type="dxa"/>
          </w:tcPr>
          <w:p w14:paraId="2834BFAF" w14:textId="77777777" w:rsidR="006649EF" w:rsidRDefault="006649EF" w:rsidP="00412135">
            <w:pPr>
              <w:jc w:val="center"/>
            </w:pPr>
            <w:r>
              <w:rPr>
                <w:rFonts w:ascii="Times New Roman" w:eastAsia="Times New Roman" w:hAnsi="Times New Roman" w:cs="Times New Roman"/>
                <w:b/>
                <w:bCs/>
                <w:sz w:val="24"/>
                <w:szCs w:val="24"/>
              </w:rPr>
              <w:t>Теми модуля (рекомендовано)</w:t>
            </w:r>
          </w:p>
        </w:tc>
        <w:tc>
          <w:tcPr>
            <w:tcW w:w="2500" w:type="dxa"/>
          </w:tcPr>
          <w:p w14:paraId="0AAA560C" w14:textId="77777777" w:rsidR="006649EF" w:rsidRDefault="006649EF" w:rsidP="00412135">
            <w:pPr>
              <w:jc w:val="center"/>
            </w:pPr>
            <w:r>
              <w:rPr>
                <w:rFonts w:ascii="Times New Roman" w:eastAsia="Times New Roman" w:hAnsi="Times New Roman" w:cs="Times New Roman"/>
                <w:b/>
                <w:bCs/>
                <w:sz w:val="24"/>
                <w:szCs w:val="24"/>
              </w:rPr>
              <w:t>Компетентності, що формуються</w:t>
            </w:r>
          </w:p>
        </w:tc>
      </w:tr>
      <w:tr w:rsidR="006649EF" w14:paraId="00BC75E0" w14:textId="77777777" w:rsidTr="00412135">
        <w:tc>
          <w:tcPr>
            <w:tcW w:w="2200" w:type="dxa"/>
          </w:tcPr>
          <w:p w14:paraId="635B1755" w14:textId="77777777" w:rsidR="006649EF" w:rsidRDefault="006649EF" w:rsidP="00412135">
            <w:r>
              <w:rPr>
                <w:rFonts w:ascii="Times New Roman" w:eastAsia="Times New Roman" w:hAnsi="Times New Roman" w:cs="Times New Roman"/>
                <w:b/>
                <w:bCs/>
                <w:sz w:val="24"/>
                <w:szCs w:val="24"/>
              </w:rPr>
              <w:t>Проблемне навчання (проблемний виклад)</w:t>
            </w:r>
          </w:p>
        </w:tc>
        <w:tc>
          <w:tcPr>
            <w:tcW w:w="2400" w:type="dxa"/>
          </w:tcPr>
          <w:p w14:paraId="389B0413" w14:textId="77777777" w:rsidR="006649EF" w:rsidRDefault="006649EF" w:rsidP="00412135">
            <w:r>
              <w:rPr>
                <w:rFonts w:ascii="Times New Roman" w:eastAsia="Times New Roman" w:hAnsi="Times New Roman" w:cs="Times New Roman"/>
                <w:sz w:val="24"/>
                <w:szCs w:val="24"/>
              </w:rPr>
              <w:t>Учитель не повідомляє готових відповідей, а формулює проблемне запитання; учні самостійно або в групах шукають рішення; підсумок - колективне обговорення</w:t>
            </w:r>
          </w:p>
        </w:tc>
        <w:tc>
          <w:tcPr>
            <w:tcW w:w="2400" w:type="dxa"/>
          </w:tcPr>
          <w:p w14:paraId="2DF831D5" w14:textId="77777777" w:rsidR="006649EF" w:rsidRDefault="006649EF" w:rsidP="00412135">
            <w:r>
              <w:rPr>
                <w:rFonts w:ascii="Times New Roman" w:eastAsia="Times New Roman" w:hAnsi="Times New Roman" w:cs="Times New Roman"/>
                <w:sz w:val="24"/>
                <w:szCs w:val="24"/>
              </w:rPr>
              <w:t>Усі теми; особливо: Т4 (геополітичні концепції), Т8 (типи конфліктів), Т14 (агресія РФ)</w:t>
            </w:r>
          </w:p>
        </w:tc>
        <w:tc>
          <w:tcPr>
            <w:tcW w:w="2500" w:type="dxa"/>
          </w:tcPr>
          <w:p w14:paraId="259C858F" w14:textId="77777777" w:rsidR="006649EF" w:rsidRDefault="006649EF" w:rsidP="00412135">
            <w:r>
              <w:rPr>
                <w:rFonts w:ascii="Times New Roman" w:eastAsia="Times New Roman" w:hAnsi="Times New Roman" w:cs="Times New Roman"/>
                <w:sz w:val="24"/>
                <w:szCs w:val="24"/>
              </w:rPr>
              <w:t>Критичне мислення, аналітична, комунікативна</w:t>
            </w:r>
          </w:p>
        </w:tc>
      </w:tr>
      <w:tr w:rsidR="006649EF" w14:paraId="4D653EE2" w14:textId="77777777" w:rsidTr="00412135">
        <w:tc>
          <w:tcPr>
            <w:tcW w:w="2200" w:type="dxa"/>
          </w:tcPr>
          <w:p w14:paraId="5902CB52" w14:textId="77777777" w:rsidR="006649EF" w:rsidRDefault="006649EF" w:rsidP="00412135">
            <w:r>
              <w:rPr>
                <w:rFonts w:ascii="Times New Roman" w:eastAsia="Times New Roman" w:hAnsi="Times New Roman" w:cs="Times New Roman"/>
                <w:b/>
                <w:bCs/>
                <w:sz w:val="24"/>
                <w:szCs w:val="24"/>
              </w:rPr>
              <w:lastRenderedPageBreak/>
              <w:t>Кейс-метод (аналіз конкретних ситуацій)</w:t>
            </w:r>
          </w:p>
        </w:tc>
        <w:tc>
          <w:tcPr>
            <w:tcW w:w="2400" w:type="dxa"/>
          </w:tcPr>
          <w:p w14:paraId="5B3EE46D" w14:textId="77777777" w:rsidR="006649EF" w:rsidRDefault="006649EF" w:rsidP="00412135">
            <w:r>
              <w:rPr>
                <w:rFonts w:ascii="Times New Roman" w:eastAsia="Times New Roman" w:hAnsi="Times New Roman" w:cs="Times New Roman"/>
                <w:sz w:val="24"/>
                <w:szCs w:val="24"/>
              </w:rPr>
              <w:t>Учні аналізують реальну геополітичну ситуацію за заданою схемою: факти → причини → наслідки → оцінка; результат - аргументований висновок</w:t>
            </w:r>
          </w:p>
        </w:tc>
        <w:tc>
          <w:tcPr>
            <w:tcW w:w="2400" w:type="dxa"/>
          </w:tcPr>
          <w:p w14:paraId="16CE1486" w14:textId="77777777" w:rsidR="006649EF" w:rsidRDefault="006649EF" w:rsidP="00412135">
            <w:r>
              <w:rPr>
                <w:rFonts w:ascii="Times New Roman" w:eastAsia="Times New Roman" w:hAnsi="Times New Roman" w:cs="Times New Roman"/>
                <w:sz w:val="24"/>
                <w:szCs w:val="24"/>
              </w:rPr>
              <w:t>Т7 (ресурсна геополітика), Т9 (безпека), Т14 (агресія РФ), Т15 (євроінтеграція)</w:t>
            </w:r>
          </w:p>
        </w:tc>
        <w:tc>
          <w:tcPr>
            <w:tcW w:w="2500" w:type="dxa"/>
          </w:tcPr>
          <w:p w14:paraId="7AF613DF" w14:textId="77777777" w:rsidR="006649EF" w:rsidRDefault="006649EF" w:rsidP="00412135">
            <w:r>
              <w:rPr>
                <w:rFonts w:ascii="Times New Roman" w:eastAsia="Times New Roman" w:hAnsi="Times New Roman" w:cs="Times New Roman"/>
                <w:sz w:val="24"/>
                <w:szCs w:val="24"/>
              </w:rPr>
              <w:t>Аналітична, критичне мислення, медіакритичність</w:t>
            </w:r>
          </w:p>
        </w:tc>
      </w:tr>
      <w:tr w:rsidR="006649EF" w14:paraId="547CDF94" w14:textId="77777777" w:rsidTr="00412135">
        <w:tc>
          <w:tcPr>
            <w:tcW w:w="2200" w:type="dxa"/>
          </w:tcPr>
          <w:p w14:paraId="402A3B18" w14:textId="77777777" w:rsidR="006649EF" w:rsidRDefault="006649EF" w:rsidP="00412135">
            <w:r>
              <w:rPr>
                <w:rFonts w:ascii="Times New Roman" w:eastAsia="Times New Roman" w:hAnsi="Times New Roman" w:cs="Times New Roman"/>
                <w:b/>
                <w:bCs/>
                <w:sz w:val="24"/>
                <w:szCs w:val="24"/>
              </w:rPr>
              <w:t>Картографічний метод і ГІС-аналіз</w:t>
            </w:r>
          </w:p>
        </w:tc>
        <w:tc>
          <w:tcPr>
            <w:tcW w:w="2400" w:type="dxa"/>
          </w:tcPr>
          <w:p w14:paraId="2F29DD23" w14:textId="77777777" w:rsidR="006649EF" w:rsidRDefault="006649EF" w:rsidP="00412135">
            <w:r>
              <w:rPr>
                <w:rFonts w:ascii="Times New Roman" w:eastAsia="Times New Roman" w:hAnsi="Times New Roman" w:cs="Times New Roman"/>
                <w:sz w:val="24"/>
                <w:szCs w:val="24"/>
              </w:rPr>
              <w:t>Робота з політичними, електоральними, тематичними картами; виявлення просторових закономірностей; побудова власних картосхем у ГІС-середовищі</w:t>
            </w:r>
          </w:p>
        </w:tc>
        <w:tc>
          <w:tcPr>
            <w:tcW w:w="2400" w:type="dxa"/>
          </w:tcPr>
          <w:p w14:paraId="74156440" w14:textId="77777777" w:rsidR="006649EF" w:rsidRDefault="006649EF" w:rsidP="00412135">
            <w:r>
              <w:rPr>
                <w:rFonts w:ascii="Times New Roman" w:eastAsia="Times New Roman" w:hAnsi="Times New Roman" w:cs="Times New Roman"/>
                <w:sz w:val="24"/>
                <w:szCs w:val="24"/>
              </w:rPr>
              <w:t>Т3 (політична карта), Т8 (конфлікти), Т11 (виборчі системи), Т13 (Україна)</w:t>
            </w:r>
          </w:p>
        </w:tc>
        <w:tc>
          <w:tcPr>
            <w:tcW w:w="2500" w:type="dxa"/>
          </w:tcPr>
          <w:p w14:paraId="73B3D199" w14:textId="77777777" w:rsidR="006649EF" w:rsidRDefault="006649EF" w:rsidP="00412135">
            <w:r>
              <w:rPr>
                <w:rFonts w:ascii="Times New Roman" w:eastAsia="Times New Roman" w:hAnsi="Times New Roman" w:cs="Times New Roman"/>
                <w:sz w:val="24"/>
                <w:szCs w:val="24"/>
              </w:rPr>
              <w:t>Просторове мислення, аналітична, інформаційна</w:t>
            </w:r>
          </w:p>
        </w:tc>
      </w:tr>
      <w:tr w:rsidR="006649EF" w14:paraId="236DAE78" w14:textId="77777777" w:rsidTr="00412135">
        <w:tc>
          <w:tcPr>
            <w:tcW w:w="2200" w:type="dxa"/>
          </w:tcPr>
          <w:p w14:paraId="559A1A7D" w14:textId="77777777" w:rsidR="006649EF" w:rsidRDefault="006649EF" w:rsidP="00412135">
            <w:r>
              <w:rPr>
                <w:rFonts w:ascii="Times New Roman" w:eastAsia="Times New Roman" w:hAnsi="Times New Roman" w:cs="Times New Roman"/>
                <w:b/>
                <w:bCs/>
                <w:sz w:val="24"/>
                <w:szCs w:val="24"/>
              </w:rPr>
              <w:t>Навчальна дискусія</w:t>
            </w:r>
          </w:p>
        </w:tc>
        <w:tc>
          <w:tcPr>
            <w:tcW w:w="2400" w:type="dxa"/>
          </w:tcPr>
          <w:p w14:paraId="13F71291" w14:textId="77777777" w:rsidR="006649EF" w:rsidRDefault="006649EF" w:rsidP="00412135">
            <w:r>
              <w:rPr>
                <w:rFonts w:ascii="Times New Roman" w:eastAsia="Times New Roman" w:hAnsi="Times New Roman" w:cs="Times New Roman"/>
                <w:sz w:val="24"/>
                <w:szCs w:val="24"/>
              </w:rPr>
              <w:t>Структурована дискусія за правилами (один говорить - інші слухають; аргументи підкріплюються джерелами; особиста позиція відокремлюється від фактів)</w:t>
            </w:r>
          </w:p>
        </w:tc>
        <w:tc>
          <w:tcPr>
            <w:tcW w:w="2400" w:type="dxa"/>
          </w:tcPr>
          <w:p w14:paraId="08900066" w14:textId="77777777" w:rsidR="006649EF" w:rsidRDefault="006649EF" w:rsidP="00412135">
            <w:r>
              <w:rPr>
                <w:rFonts w:ascii="Times New Roman" w:eastAsia="Times New Roman" w:hAnsi="Times New Roman" w:cs="Times New Roman"/>
                <w:sz w:val="24"/>
                <w:szCs w:val="24"/>
              </w:rPr>
              <w:t>Т5 (роль МО), Т9 (системи безпеки), Т12 (демократія), Т15 (євроатлантична інтеграція)</w:t>
            </w:r>
          </w:p>
        </w:tc>
        <w:tc>
          <w:tcPr>
            <w:tcW w:w="2500" w:type="dxa"/>
          </w:tcPr>
          <w:p w14:paraId="176BF39E" w14:textId="77777777" w:rsidR="006649EF" w:rsidRDefault="006649EF" w:rsidP="00412135">
            <w:r>
              <w:rPr>
                <w:rFonts w:ascii="Times New Roman" w:eastAsia="Times New Roman" w:hAnsi="Times New Roman" w:cs="Times New Roman"/>
                <w:sz w:val="24"/>
                <w:szCs w:val="24"/>
              </w:rPr>
              <w:t>Громадянська, комунікативна, аргументація</w:t>
            </w:r>
          </w:p>
        </w:tc>
      </w:tr>
      <w:tr w:rsidR="006649EF" w14:paraId="0E8FDF26" w14:textId="77777777" w:rsidTr="00412135">
        <w:tc>
          <w:tcPr>
            <w:tcW w:w="2200" w:type="dxa"/>
          </w:tcPr>
          <w:p w14:paraId="41CB02AB" w14:textId="77777777" w:rsidR="006649EF" w:rsidRDefault="006649EF" w:rsidP="00412135">
            <w:r>
              <w:rPr>
                <w:rFonts w:ascii="Times New Roman" w:eastAsia="Times New Roman" w:hAnsi="Times New Roman" w:cs="Times New Roman"/>
                <w:b/>
                <w:bCs/>
                <w:sz w:val="24"/>
                <w:szCs w:val="24"/>
              </w:rPr>
              <w:t>Рольова гра і симуляція</w:t>
            </w:r>
          </w:p>
        </w:tc>
        <w:tc>
          <w:tcPr>
            <w:tcW w:w="2400" w:type="dxa"/>
          </w:tcPr>
          <w:p w14:paraId="24322221" w14:textId="77777777" w:rsidR="006649EF" w:rsidRDefault="006649EF" w:rsidP="00412135">
            <w:r>
              <w:rPr>
                <w:rFonts w:ascii="Times New Roman" w:eastAsia="Times New Roman" w:hAnsi="Times New Roman" w:cs="Times New Roman"/>
                <w:sz w:val="24"/>
                <w:szCs w:val="24"/>
              </w:rPr>
              <w:t>Учні виконують ролі представників держав або організацій (засідання РБ ООН, переговори, конференція); моделювання реальних механізмів прийняття рішень</w:t>
            </w:r>
          </w:p>
        </w:tc>
        <w:tc>
          <w:tcPr>
            <w:tcW w:w="2400" w:type="dxa"/>
          </w:tcPr>
          <w:p w14:paraId="325414D2" w14:textId="77777777" w:rsidR="006649EF" w:rsidRDefault="006649EF" w:rsidP="00412135">
            <w:r>
              <w:rPr>
                <w:rFonts w:ascii="Times New Roman" w:eastAsia="Times New Roman" w:hAnsi="Times New Roman" w:cs="Times New Roman"/>
                <w:sz w:val="24"/>
                <w:szCs w:val="24"/>
              </w:rPr>
              <w:t>Т5 (МО), Т9 (безпека), Т10 (гуманітарні наслідки)</w:t>
            </w:r>
          </w:p>
        </w:tc>
        <w:tc>
          <w:tcPr>
            <w:tcW w:w="2500" w:type="dxa"/>
          </w:tcPr>
          <w:p w14:paraId="5EAF850B" w14:textId="77777777" w:rsidR="006649EF" w:rsidRDefault="006649EF" w:rsidP="00412135">
            <w:r>
              <w:rPr>
                <w:rFonts w:ascii="Times New Roman" w:eastAsia="Times New Roman" w:hAnsi="Times New Roman" w:cs="Times New Roman"/>
                <w:sz w:val="24"/>
                <w:szCs w:val="24"/>
              </w:rPr>
              <w:t>Громадянська, комунікативна, емпатія, критичне мислення</w:t>
            </w:r>
          </w:p>
        </w:tc>
      </w:tr>
      <w:tr w:rsidR="006649EF" w14:paraId="419D5E41" w14:textId="77777777" w:rsidTr="00412135">
        <w:tc>
          <w:tcPr>
            <w:tcW w:w="2200" w:type="dxa"/>
          </w:tcPr>
          <w:p w14:paraId="40707AB7" w14:textId="77777777" w:rsidR="006649EF" w:rsidRDefault="006649EF" w:rsidP="00412135">
            <w:r>
              <w:rPr>
                <w:rFonts w:ascii="Times New Roman" w:eastAsia="Times New Roman" w:hAnsi="Times New Roman" w:cs="Times New Roman"/>
                <w:b/>
                <w:bCs/>
                <w:sz w:val="24"/>
                <w:szCs w:val="24"/>
              </w:rPr>
              <w:t>Аналіз документів і медіааналіз</w:t>
            </w:r>
          </w:p>
        </w:tc>
        <w:tc>
          <w:tcPr>
            <w:tcW w:w="2400" w:type="dxa"/>
          </w:tcPr>
          <w:p w14:paraId="36208404" w14:textId="77777777" w:rsidR="006649EF" w:rsidRDefault="006649EF" w:rsidP="00412135">
            <w:r>
              <w:rPr>
                <w:rFonts w:ascii="Times New Roman" w:eastAsia="Times New Roman" w:hAnsi="Times New Roman" w:cs="Times New Roman"/>
                <w:sz w:val="24"/>
                <w:szCs w:val="24"/>
              </w:rPr>
              <w:t>Робота з першоджерелами (резолюції ООН, угоди, доповіді); аналіз медіатекстів на предмет маніпуляцій; порівняння різних джерел</w:t>
            </w:r>
          </w:p>
        </w:tc>
        <w:tc>
          <w:tcPr>
            <w:tcW w:w="2400" w:type="dxa"/>
          </w:tcPr>
          <w:p w14:paraId="18755683" w14:textId="77777777" w:rsidR="006649EF" w:rsidRDefault="006649EF" w:rsidP="00412135">
            <w:r>
              <w:rPr>
                <w:rFonts w:ascii="Times New Roman" w:eastAsia="Times New Roman" w:hAnsi="Times New Roman" w:cs="Times New Roman"/>
                <w:sz w:val="24"/>
                <w:szCs w:val="24"/>
              </w:rPr>
              <w:t>Т5 (МО), Т10 (МГП), Т14 (агресія РФ)</w:t>
            </w:r>
          </w:p>
        </w:tc>
        <w:tc>
          <w:tcPr>
            <w:tcW w:w="2500" w:type="dxa"/>
          </w:tcPr>
          <w:p w14:paraId="688496E3" w14:textId="77777777" w:rsidR="006649EF" w:rsidRDefault="006649EF" w:rsidP="00412135">
            <w:r>
              <w:rPr>
                <w:rFonts w:ascii="Times New Roman" w:eastAsia="Times New Roman" w:hAnsi="Times New Roman" w:cs="Times New Roman"/>
                <w:sz w:val="24"/>
                <w:szCs w:val="24"/>
              </w:rPr>
              <w:t>Медіакритичність, інформаційна, критичне мислення</w:t>
            </w:r>
          </w:p>
        </w:tc>
      </w:tr>
      <w:tr w:rsidR="006649EF" w14:paraId="113A7CC9" w14:textId="77777777" w:rsidTr="00412135">
        <w:tc>
          <w:tcPr>
            <w:tcW w:w="2200" w:type="dxa"/>
          </w:tcPr>
          <w:p w14:paraId="4D35AAA5" w14:textId="77777777" w:rsidR="006649EF" w:rsidRDefault="006649EF" w:rsidP="00412135">
            <w:r>
              <w:rPr>
                <w:rFonts w:ascii="Times New Roman" w:eastAsia="Times New Roman" w:hAnsi="Times New Roman" w:cs="Times New Roman"/>
                <w:b/>
                <w:bCs/>
                <w:sz w:val="24"/>
                <w:szCs w:val="24"/>
              </w:rPr>
              <w:t>Дослідницький проєкт</w:t>
            </w:r>
          </w:p>
        </w:tc>
        <w:tc>
          <w:tcPr>
            <w:tcW w:w="2400" w:type="dxa"/>
          </w:tcPr>
          <w:p w14:paraId="1EE05D47" w14:textId="77777777" w:rsidR="006649EF" w:rsidRDefault="006649EF" w:rsidP="00412135">
            <w:r>
              <w:rPr>
                <w:rFonts w:ascii="Times New Roman" w:eastAsia="Times New Roman" w:hAnsi="Times New Roman" w:cs="Times New Roman"/>
                <w:sz w:val="24"/>
                <w:szCs w:val="24"/>
              </w:rPr>
              <w:t xml:space="preserve">Самостійне дослідження обраної геополітичної теми; </w:t>
            </w:r>
            <w:r>
              <w:rPr>
                <w:rFonts w:ascii="Times New Roman" w:eastAsia="Times New Roman" w:hAnsi="Times New Roman" w:cs="Times New Roman"/>
                <w:sz w:val="24"/>
                <w:szCs w:val="24"/>
              </w:rPr>
              <w:lastRenderedPageBreak/>
              <w:t>постановка проблеми, добір джерел, аналіз, висновки; публічний захист</w:t>
            </w:r>
          </w:p>
        </w:tc>
        <w:tc>
          <w:tcPr>
            <w:tcW w:w="2400" w:type="dxa"/>
          </w:tcPr>
          <w:p w14:paraId="20671E66" w14:textId="77777777" w:rsidR="006649EF" w:rsidRDefault="006649EF" w:rsidP="00412135">
            <w:r>
              <w:rPr>
                <w:rFonts w:ascii="Times New Roman" w:eastAsia="Times New Roman" w:hAnsi="Times New Roman" w:cs="Times New Roman"/>
                <w:sz w:val="24"/>
                <w:szCs w:val="24"/>
              </w:rPr>
              <w:lastRenderedPageBreak/>
              <w:t xml:space="preserve">Наскрізна форма протягом усього </w:t>
            </w:r>
            <w:r>
              <w:rPr>
                <w:rFonts w:ascii="Times New Roman" w:eastAsia="Times New Roman" w:hAnsi="Times New Roman" w:cs="Times New Roman"/>
                <w:sz w:val="24"/>
                <w:szCs w:val="24"/>
              </w:rPr>
              <w:lastRenderedPageBreak/>
              <w:t>курсу; захист - підсумкове заняття</w:t>
            </w:r>
          </w:p>
        </w:tc>
        <w:tc>
          <w:tcPr>
            <w:tcW w:w="2500" w:type="dxa"/>
          </w:tcPr>
          <w:p w14:paraId="2F05EBF9" w14:textId="77777777" w:rsidR="006649EF" w:rsidRDefault="006649EF" w:rsidP="00412135">
            <w:r>
              <w:rPr>
                <w:rFonts w:ascii="Times New Roman" w:eastAsia="Times New Roman" w:hAnsi="Times New Roman" w:cs="Times New Roman"/>
                <w:sz w:val="24"/>
                <w:szCs w:val="24"/>
              </w:rPr>
              <w:lastRenderedPageBreak/>
              <w:t xml:space="preserve">Усі компетентності модуля: аналітична, комунікативна, </w:t>
            </w:r>
            <w:r>
              <w:rPr>
                <w:rFonts w:ascii="Times New Roman" w:eastAsia="Times New Roman" w:hAnsi="Times New Roman" w:cs="Times New Roman"/>
                <w:sz w:val="24"/>
                <w:szCs w:val="24"/>
              </w:rPr>
              <w:lastRenderedPageBreak/>
              <w:t>громадянська, дослідницька</w:t>
            </w:r>
          </w:p>
        </w:tc>
      </w:tr>
    </w:tbl>
    <w:p w14:paraId="0BD1EFE2"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lastRenderedPageBreak/>
        <w:t>Аналіз таблиці 3.5 засвідчує, що жоден метод не є універсальним для всіх тем модуля: кожна тема потребує свого методичного «ключа», і майстерність учителя полягає у доборі методу, що найкраще відповідає характеру матеріалу і запланованим результатам. А. С. Гречка зазначає, що «технологія критичного мислення, інтегрована у викладання географії, потребує систематичного і свідомого добору методів, а не хаотичного чергування різних прийомів» [22, с. 5]. Саме тому у таблиці 3.5 кожен метод прив'язаний до конкретних тем і компетентностей - це допомагає вчителю планувати уроки системно, а не ситуативно.</w:t>
      </w:r>
    </w:p>
    <w:p w14:paraId="0FEC61CF"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Особливої уваги заслуговує кейс-метод як один із найбільш продуктивних для геополітичної тематики. Кейс у контексті модуля - це реальна геополітична ситуація (конфлікт, дипломатичний інцидент, рішення міжнародної організації), яку учні аналізують за структурованою схемою. Орієнтовна структура кейсу: 1) опис ситуації (факти, хронологія, актори); 2) аналіз причин; 3) виявлення інтересів різних сторін; 4) аналіз дій міжнародного співтовариства; 5) оцінка наслідків; 6) власна обґрунтована позиція. Т. Г. Назаренко у методичному посібнику з курсів за вибором з географії наголошує, що «кейс-метод є особливо ефективним у старшій школі, оскільки відповідає пізнавальним потребам учнів цього віку - потребі у конкретності, реальності й особистій значущості навчального матеріалу» [59, с. 78]. Для модуля «Політична географія» реальних кейсів є безліч - від Будапештського меморандуму до рішень МКС щодо воєнних злочинів.</w:t>
      </w:r>
    </w:p>
    <w:p w14:paraId="7A70F838"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Рольова гра і симуляція як методи навчання заслуговують на окремий розгляд, оскільки є особливо органічними для тем, пов'язаних з міжнародними організаціями і переговорними процесами. Класичний приклад - симуляція засідання Ради Безпеки ООН: учні отримують ролі представників постійних членів (США, Велика Британія, Франція, Росія, Китай) і непостійних членів, ознайомлюються з позицією своєї держави і намагаються досягти (або </w:t>
      </w:r>
      <w:r>
        <w:rPr>
          <w:rFonts w:ascii="Times New Roman" w:eastAsia="Times New Roman" w:hAnsi="Times New Roman" w:cs="Times New Roman"/>
          <w:sz w:val="28"/>
          <w:szCs w:val="28"/>
        </w:rPr>
        <w:lastRenderedPageBreak/>
        <w:t>заблокувати) прийняття резолюції. Такий формат занурює учнів у реальну логіку міжнародних переговорів - включно з механізмом права вето - і є незрівнянно більш ефективним для розуміння обмежень ООН, ніж будь-який підручниковий текст. М. В. Елькін у дисертаційному дослідженні про проектну діяльність у навчанні географії доводить, що «імітаційні методи забезпечують якісно вищий рівень залучення учнів, ніж традиційне навчання, оскільки перетворюють їх із спостерігачів на учасників» [28, с. 15].</w:t>
      </w:r>
    </w:p>
    <w:p w14:paraId="5AEF7B1F"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Медіааналіз як метод навчання є специфічним для модуля «Політична географія» і відображає його орієнтацію на формування медіакритичності. Геополітика є однією з найбільш медіатизованих сфер - новини про конфлікти, санкції, переговори постійно з'являються у медіапросторі, і учні вже є їхніми споживачами. Завдання модуля - навчити не просто споживати цю інформацію, а критично її аналізувати: виявляти джерело і можливу упередженість, відрізняти факти від інтерпретацій, розпізнавати пропагандистські маніпуляції. А. Й. Сиротенко наголошує, що «сучасний учитель географії має формувати в учнів здатність орієнтуватися в інформаційному просторі і критично оцінювати джерела - це є частиною географічної грамотності у XXI столітті» [70, с. 157]. Медіааналіз у рамках модуля реалізується через порівняльний аналіз повідомлень різних медіа про одну геополітичну подію, виявлення рамок подачі інформації та аналіз офіційних документів як «нейтральних» джерел.</w:t>
      </w:r>
    </w:p>
    <w:p w14:paraId="30533AFD"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Реалізація обраних методів у модулі «Політична географія» відбувається через різноманітні форми організації навчального процесу. Основною формою залишається урок, однак його структура суттєво відрізняється від традиційної. Для модуля характерні такі типи уроків: урок-дослідження (учні самостійно опрацьовують джерела і формулюють висновки), урок-дискусія (структурований обмін аргументованими позиціями), урок-практикум (картографічні і ГІС-роботи), урок-симуляція (рольові ігри), урок аналізу документів (робота з першоджерелами). С. Г. Кобернік у навчальному посібнику з методики навчання географії зазначає, що «типологія уроків у сучасній школі має відображати різноманітність навчальних цілей і методів, а не зводитися до єдиної схеми </w:t>
      </w:r>
      <w:r>
        <w:rPr>
          <w:rFonts w:ascii="Times New Roman" w:eastAsia="Times New Roman" w:hAnsi="Times New Roman" w:cs="Times New Roman"/>
          <w:sz w:val="28"/>
          <w:szCs w:val="28"/>
        </w:rPr>
        <w:lastRenderedPageBreak/>
        <w:t>пояснення і перевірки» [39, с. 187]. Саме ця різноманітність типів уроків закладена у структуру кожного блоку модуля (таблиця 3.2).</w:t>
      </w:r>
    </w:p>
    <w:p w14:paraId="040AD6E1"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Поряд із традиційним уроком, важливими формами організації навчання у модулі є групова та парна робота. Вони є органічними для кейс-аналізу, рольових ігор і підготовки дослідницьких проєктів. Г. О. Васьківська та В. І. Кизенко, аналізуючи теоретико-методичні засади диференціації навчання, наголошують, що «групова форма роботи не лише підвищує ефективність навчання, але й формує навички співпраці, розподілу відповідальності і колективного прийняття рішень - компетентності, які є критично важливими для громадянського суспільства» [11, с. 18]. Для курсу «Політична географія», де однією з ключових цілей є формування громадянської компетентності, групова форма роботи є методично особливо виправданою.</w:t>
      </w:r>
    </w:p>
    <w:p w14:paraId="2EE2167C"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Позаурочні форми навчання також є частиною методичної моделі модуля. Підготовка дослідницького проєкту значною мірою є самостійною позаурочною роботою; учні можуть залучатися до аналізу поточних геополітичних новин як домашнє завдання; доречним є перегляд і обговорення документальних фільмів геополітичної тематики. Н. І. Присяжнюк у дослідженні інтегрованих уроків зазначає, що «синтез урочних і позаурочних форм навчання дозволяє зробити навчання безперервним і пов'язаним із реальним середовищем учня» [68, с. 29]. Для учнів, що живуть в умовах активного геополітичного конфлікту, цей зв'язок є природним і не потребує штучного конструювання.</w:t>
      </w:r>
    </w:p>
    <w:p w14:paraId="328554FC"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Ефективне викладання модуля «Політична географія» потребує відповідного набору навчальних засобів - як традиційних, так і цифрових. Серед традиційних засобів ключову роль відіграє політична карта світу у різних масштабах і для різних тематичних цілей: загальна політична карта для огляду, регіональні карти для аналізу конкретних ситуацій, тематичні карти (карта конфліктів, карта типів режимів, електоральні карти) для поглибленого дослідження. Л. М. Даценко наголошує, що «у сучасній географічній освіті карта є не просто ілюстрацією, а повноцінним джерелом знань і аналітичним інструментом» [24, с. 89]. Для модуля </w:t>
      </w:r>
      <w:r>
        <w:rPr>
          <w:rFonts w:ascii="Times New Roman" w:eastAsia="Times New Roman" w:hAnsi="Times New Roman" w:cs="Times New Roman"/>
          <w:sz w:val="28"/>
          <w:szCs w:val="28"/>
        </w:rPr>
        <w:lastRenderedPageBreak/>
        <w:t>«Політична географія» ця теза набуває особливого значення: карта є мовою геополітики.</w:t>
      </w:r>
    </w:p>
    <w:p w14:paraId="401A1B64"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Серед цифрових засобів навчання особливе місце посідають ГІС-ресурси. Для роботи у шкільному форматі найбільш доступними є онлайн-платформи: Google Maps і Google Earth (для візуалізації географічного контексту), ArcGIS Online (для побудови тематичних карт), а також спеціалізовані геополітичні ресурси: ACLED (Armed Conflict Location and Event Data - карти конфліктів у реальному часі), V-Dem (Varieties of Democracy - бази даних про рівень демократії), Freedom House (індекси свободи по країнах). Доступ до цих ресурсів є безкоштовним і потребує лише підключення до Інтернету. М. Г. Елькін доводить, що «використання цифрових геоінформаційних ресурсів якісно підвищує мотивацію учнів до вивчення суспільно-географічної тематики, оскільки робить навчання наближеним до реального геополітичного простору» [28, с. 16].</w:t>
      </w:r>
    </w:p>
    <w:p w14:paraId="4499AEFC"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Важливим засобом навчання є також автентичні документи міжнародних організацій - резолюції Генеральної Асамблеї і Ради Безпеки ООН, рішення Міжнародного кримінального суду, звіти УВКБ ООН, угоди про асоціацію. Ці документи є загальнодоступними (розміщені на офіційних сайтах відповідних організацій), перекладені або доступні в оригіналі англійською мовою і є первинними джерелами для формування навичок аналізу документів та медіакритичності. Їхнє використання реалізує також міжпредметний зв'язок із вивченням іноземних мов. Й. Гілецький наголошує, що «використання першоджерел у навчанні географії формує в учнів розуміння того, що географічне знання не є готовим продуктом, а є результатом опрацювання і інтерпретації реальних даних» [18, с. 14].</w:t>
      </w:r>
    </w:p>
    <w:p w14:paraId="56DAC35A"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Однією зі слабких сторін запропонованого модуля, виявлених у SWOT-аналізі (таблиця 2.3), є відсутність затвердженого підручника. На момент написання роботи жодного шкільного підручника з основ політичної географії для старшої школи в Україні не існує. Це означає, що вчитель повинен спиратися на комплекс альтернативних матеріалів: науково-популярні видання, матеріали авторитетних аналітичних центрів (РАДА, Chatham House, Carnegie Endowment), </w:t>
      </w:r>
      <w:r>
        <w:rPr>
          <w:rFonts w:ascii="Times New Roman" w:eastAsia="Times New Roman" w:hAnsi="Times New Roman" w:cs="Times New Roman"/>
          <w:sz w:val="28"/>
          <w:szCs w:val="28"/>
        </w:rPr>
        <w:lastRenderedPageBreak/>
        <w:t>адаптовані уривки з наукових монографій, власні розробки. Т. Г. Назаренко та М. Г. Криловець у методичному посібнику наголошують, що «відсутність підручника є подоланним бар'єром за умови розроблення авторського навчально-методичного комплексу, що включає хрестоматію, збірник кейсів, картографічні матеріали та методичні рекомендації» [61, с. 38]. Саме такий авторський комплекс має бути розроблений як подальший крок після апробації модуля.</w:t>
      </w:r>
    </w:p>
    <w:p w14:paraId="21852A51"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Результати анкетування (підрозділ 2.3) засвідчили, що 58,3 % учителів готові викладати модуль «Політична географія» за умови методичної підготовки. Це означає, що методична підготовка є не факультативним, а обов'язковим компонентом впровадження курсу. Вона має включати три складові: змістову (поглиблення знань з геополітики і міжнародних відносин), методичну (освоєння кейс-методу, рольових ігор, медіааналізу, ГІС-роботи) і ціннісно-методологічну (формування принципів академічної нейтральності та роботи з суперечливими темами). О. В. Браславська наголошує, що «фахова компетентність учителя географії є динамічною характеристикою, що потребує постійного оновлення відповідно до змін у змісті шкільної освіти» [7, с. 279]. Впровадження модуля «Політична географія» є саме таким змістовим оновленням, що вимагає відповідного оновлення фахової компетентності вчителя.</w:t>
      </w:r>
    </w:p>
    <w:p w14:paraId="0CB51801"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Конкретними формами методичної підготовки можуть бути: спеціалізовані семінари для вчителів географії на базі обласних ІППО, онлайн-курси (на платформах Prometheus або Ed-Era), авторські майстер-класи, обмін досвідом у мережевих педагогічних спільнотах. С. Г. Мойсеєва, аналізуючи досвід використання елективних курсів для підвищення кваліфікації вчителів географії, наголошує, що «найефективнішою формою підготовки є практико-орієнтований семінар, на якому вчителі не лише отримують методичні знання, але й самі виконують ролі учнів у запропонованих методах» [54]. Цей підхід є особливо доречним для підготовки до використання рольових ігор і симуляцій.</w:t>
      </w:r>
    </w:p>
    <w:p w14:paraId="1A66A925" w14:textId="40E16761"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 xml:space="preserve">З огляду на те, що 12 клас у НУШ з'явиться лише у 2027 році, запровадження модуля «Політична географія» у повному обсязі можливе лише після цього часу. Однак уже сьогодні є практична можливість пілотної апробації: окремі теми і блоки </w:t>
      </w:r>
      <w:r>
        <w:rPr>
          <w:rFonts w:ascii="Times New Roman" w:eastAsia="Times New Roman" w:hAnsi="Times New Roman" w:cs="Times New Roman"/>
          <w:sz w:val="28"/>
          <w:szCs w:val="28"/>
        </w:rPr>
        <w:lastRenderedPageBreak/>
        <w:t>модуля можуть бути впроваджені як факультатив або як частина курсу за вибором для учнів 11 класу - через формат «передкурсу» або пілотного модуля у рамках вибіркового компонента. Д. О. Пузіков та Т. Г. Назаренко, аналізуючи практику впровадження курсів за вибором у ЗЗСО, рекомендують «поетапне впровадження нових курсів: від пілоту в окремих закладах - через рефлексію і коригування - до масштабування»</w:t>
      </w:r>
      <w:r w:rsidR="003E6E7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Саме такий алгоритм доцільно застосувати для модуля «Політична географія».</w:t>
      </w:r>
    </w:p>
    <w:p w14:paraId="6F73AE8E" w14:textId="77777777" w:rsidR="006649EF" w:rsidRPr="00412135" w:rsidRDefault="006649EF" w:rsidP="00412135">
      <w:pPr>
        <w:spacing w:after="0" w:line="360" w:lineRule="auto"/>
        <w:ind w:firstLine="709"/>
        <w:contextualSpacing/>
        <w:jc w:val="both"/>
        <w:rPr>
          <w:sz w:val="28"/>
          <w:szCs w:val="28"/>
        </w:rPr>
      </w:pPr>
      <w:r>
        <w:rPr>
          <w:rFonts w:ascii="Times New Roman" w:eastAsia="Times New Roman" w:hAnsi="Times New Roman" w:cs="Times New Roman"/>
          <w:sz w:val="28"/>
          <w:szCs w:val="28"/>
        </w:rPr>
        <w:t>Таким чином, методична модель викладання модуля «Політична географія» у старшій школі спирається на три взаємопов'язані стратегії (проблемно-дослідницьку, компетентнісно орієнтовану і ціннісно-рефлексивну), реалізує комплекс активних і інтерактивних методів навчання (проблемне навчання, кейс-метод, картографічний аналіз, дискусія, рольова гра, медіааналіз, дослідницький проєкт) через різноманітні форми організації навчання (урок-дослідження, урок-дискусія, урок-симуляція, урок-практикум) і спирається на широкий арсенал традиційних та цифрових засобів навчання. Ключовими умовами успішного впровадження є методична підготовка вчителів, розроблення авторського навчально-методичного комплексу та поетапна апробація, що розпочнеться з пілотного формату ще до офіційного запровадження 12 класу у 2027 році.</w:t>
      </w:r>
    </w:p>
    <w:p w14:paraId="43FC6DAE" w14:textId="77777777" w:rsidR="003D771E" w:rsidRDefault="003D771E" w:rsidP="00F66867">
      <w:pPr>
        <w:spacing w:after="0" w:line="360" w:lineRule="auto"/>
        <w:ind w:firstLine="709"/>
        <w:contextualSpacing/>
        <w:jc w:val="both"/>
        <w:rPr>
          <w:sz w:val="28"/>
          <w:szCs w:val="28"/>
        </w:rPr>
      </w:pPr>
    </w:p>
    <w:p w14:paraId="46087BDC" w14:textId="77777777" w:rsidR="003D771E" w:rsidRDefault="003D771E">
      <w:pPr>
        <w:rPr>
          <w:sz w:val="28"/>
          <w:szCs w:val="28"/>
        </w:rPr>
      </w:pPr>
      <w:r>
        <w:rPr>
          <w:sz w:val="28"/>
          <w:szCs w:val="28"/>
        </w:rPr>
        <w:br w:type="page"/>
      </w:r>
    </w:p>
    <w:p w14:paraId="4E8483FB" w14:textId="017AAF55" w:rsidR="006649EF" w:rsidRPr="003D771E" w:rsidRDefault="003D771E" w:rsidP="003D771E">
      <w:pPr>
        <w:pStyle w:val="1"/>
        <w:spacing w:line="360" w:lineRule="auto"/>
        <w:jc w:val="center"/>
        <w:rPr>
          <w:rFonts w:ascii="Times New Roman" w:hAnsi="Times New Roman" w:cs="Times New Roman"/>
          <w:color w:val="auto"/>
          <w:lang w:val="uk-UA"/>
        </w:rPr>
      </w:pPr>
      <w:bookmarkStart w:id="14" w:name="_Toc228791152"/>
      <w:r>
        <w:rPr>
          <w:rFonts w:ascii="Times New Roman" w:hAnsi="Times New Roman" w:cs="Times New Roman"/>
          <w:color w:val="auto"/>
          <w:lang w:val="uk-UA"/>
        </w:rPr>
        <w:lastRenderedPageBreak/>
        <w:t>ВИСНОВКИ</w:t>
      </w:r>
      <w:bookmarkEnd w:id="14"/>
    </w:p>
    <w:p w14:paraId="4CC824F3" w14:textId="306EF27C" w:rsidR="003D771E" w:rsidRPr="003D771E" w:rsidRDefault="003D771E" w:rsidP="003D771E">
      <w:pPr>
        <w:spacing w:after="0" w:line="360" w:lineRule="auto"/>
        <w:ind w:firstLine="709"/>
        <w:contextualSpacing/>
        <w:jc w:val="both"/>
        <w:rPr>
          <w:lang w:val="uk-UA"/>
        </w:rPr>
      </w:pPr>
      <w:r>
        <w:rPr>
          <w:rFonts w:ascii="Times New Roman" w:eastAsia="Times New Roman" w:hAnsi="Times New Roman" w:cs="Times New Roman"/>
          <w:sz w:val="28"/>
          <w:szCs w:val="28"/>
          <w:lang w:val="uk-UA"/>
        </w:rPr>
        <w:t>Проведене дослідження присвячене теоретичному обґрунтуванню та розробленню моделі інтеграції розділу «Політична географія» до змісту курсу географії 12 класу НУШ. Результати дослідження дозволяють сформулювати такі висновки.</w:t>
      </w:r>
    </w:p>
    <w:p w14:paraId="353E6647" w14:textId="77777777" w:rsidR="003D771E" w:rsidRPr="003D771E" w:rsidRDefault="003D771E" w:rsidP="003D771E">
      <w:pPr>
        <w:spacing w:after="0" w:line="360" w:lineRule="auto"/>
        <w:ind w:firstLine="709"/>
        <w:contextualSpacing/>
        <w:jc w:val="both"/>
        <w:rPr>
          <w:lang w:val="uk-UA"/>
        </w:rPr>
      </w:pPr>
      <w:r>
        <w:rPr>
          <w:rFonts w:ascii="Times New Roman" w:eastAsia="Times New Roman" w:hAnsi="Times New Roman" w:cs="Times New Roman"/>
          <w:bCs/>
          <w:sz w:val="28"/>
          <w:szCs w:val="28"/>
          <w:lang w:val="uk-UA"/>
        </w:rPr>
        <w:t xml:space="preserve">1. </w:t>
      </w:r>
      <w:r>
        <w:rPr>
          <w:rFonts w:ascii="Times New Roman" w:eastAsia="Times New Roman" w:hAnsi="Times New Roman" w:cs="Times New Roman"/>
          <w:sz w:val="28"/>
          <w:szCs w:val="28"/>
          <w:lang w:val="uk-UA"/>
        </w:rPr>
        <w:t>Політична географія є повноправною і методично самодостатньою галуззю сучасної географічної науки, що вивчає просторову організацію політичного життя суспільства: державність, кордони, форми правління і устрою, геополітику, міжнародні відносини, електоральні процеси та географію конфліктів. В українській науковій традиції вона утвердилася як складова суспільної географії (Шаблій О. І., Олійник Я.), а у міжнародному контексті - як обов'язковий компонент географічної освіти, закріплений Міжнародною хартією географічної освіти 2016 року. Освітній потенціал дисципліни є виразним і багатовимірним: вона формує критичне просторове мислення, громадянську компетентність, медіакритичність і ціннісні орієнтири учнів; природно інтегрується з курсами історії, правознавства та громадянської освіти; відповідає як Закону України «Про освіту» 2017 року, так і вимогам Державного стандарту базової середньої освіти щодо формування ключових компетентностей. В умовах повномасштабної збройної агресії Росії проти України освоєння основ політичної географії набуває особливої суспільної значущості: геополітика перестала бути абстрактною академічною дисципліною і стала частиною повсякденного досвіду кожного українського старшокласника.</w:t>
      </w:r>
    </w:p>
    <w:p w14:paraId="35E69021" w14:textId="77777777" w:rsidR="003D771E" w:rsidRPr="00047545" w:rsidRDefault="003D771E" w:rsidP="003D771E">
      <w:pPr>
        <w:spacing w:after="0" w:line="360" w:lineRule="auto"/>
        <w:ind w:firstLine="709"/>
        <w:contextualSpacing/>
        <w:jc w:val="both"/>
      </w:pPr>
      <w:r>
        <w:rPr>
          <w:rFonts w:ascii="Times New Roman" w:eastAsia="Times New Roman" w:hAnsi="Times New Roman" w:cs="Times New Roman"/>
          <w:bCs/>
          <w:sz w:val="28"/>
          <w:szCs w:val="28"/>
          <w:lang w:val="uk-UA"/>
        </w:rPr>
        <w:t xml:space="preserve">2. </w:t>
      </w:r>
      <w:r>
        <w:rPr>
          <w:rFonts w:ascii="Times New Roman" w:eastAsia="Times New Roman" w:hAnsi="Times New Roman" w:cs="Times New Roman"/>
          <w:sz w:val="28"/>
          <w:szCs w:val="28"/>
          <w:lang w:val="uk-UA"/>
        </w:rPr>
        <w:t xml:space="preserve">Аналіз місця та структури шкільної географічної освіти старшої школи в умовах НУШ засвідчив, що реформа створила сприятливе нормативно-методичне середовище для запровадження геополітичного компонента: Концепція НУШ, принцип профілізації та варіативний компонент старшої школи відкривають реальну можливість для введення нових змістових модулів або курсів за вибором. </w:t>
      </w:r>
      <w:r>
        <w:rPr>
          <w:rFonts w:ascii="Times New Roman" w:eastAsia="Times New Roman" w:hAnsi="Times New Roman" w:cs="Times New Roman"/>
          <w:sz w:val="28"/>
          <w:szCs w:val="28"/>
        </w:rPr>
        <w:t xml:space="preserve">Запровадження 12 класу - заплановане на 2027 рік - є конкретним організаційним вікном можливостей для реалізації цієї ідеї. Водночас геополітична тематика у чинних програмах для 10-11 класів є системно відсутньою: вона не виокремлена у жодний структурний блок, не забезпечена компетентнісними результатами і </w:t>
      </w:r>
      <w:r>
        <w:rPr>
          <w:rFonts w:ascii="Times New Roman" w:eastAsia="Times New Roman" w:hAnsi="Times New Roman" w:cs="Times New Roman"/>
          <w:sz w:val="28"/>
          <w:szCs w:val="28"/>
        </w:rPr>
        <w:lastRenderedPageBreak/>
        <w:t>фактично залишається на розсуд ініціативного вчителя. Це є структурною прогалиною, яка не може бути усунена частковими корективами і потребує цілеспрямованого заповнення.</w:t>
      </w:r>
    </w:p>
    <w:p w14:paraId="69340FC3" w14:textId="77777777" w:rsidR="003D771E" w:rsidRPr="00047545" w:rsidRDefault="003D771E" w:rsidP="003D771E">
      <w:pPr>
        <w:spacing w:after="0" w:line="360" w:lineRule="auto"/>
        <w:ind w:firstLine="709"/>
        <w:contextualSpacing/>
        <w:jc w:val="both"/>
      </w:pPr>
      <w:r>
        <w:rPr>
          <w:rFonts w:ascii="Times New Roman" w:eastAsia="Times New Roman" w:hAnsi="Times New Roman" w:cs="Times New Roman"/>
          <w:bCs/>
          <w:sz w:val="28"/>
          <w:szCs w:val="28"/>
        </w:rPr>
        <w:t xml:space="preserve">3. </w:t>
      </w:r>
      <w:r>
        <w:rPr>
          <w:rFonts w:ascii="Times New Roman" w:eastAsia="Times New Roman" w:hAnsi="Times New Roman" w:cs="Times New Roman"/>
          <w:sz w:val="28"/>
          <w:szCs w:val="28"/>
        </w:rPr>
        <w:t>Вивчення зарубіжного досвіду викладання політичної географії у шкільній освіті (США, Велика Британія, Німеччина, Польща, Фінляндія, Австралія, Японія) виявило кілька стійких тенденцій, що мають пряме значення для українського контексту. По-перше, у всіх розглянутих освітніх системах геополітична тематика присутня у старшій школі - що підтверджує її загальновизнану освітню цінність. По-друге, у більшості систем вона реалізується не як окрема дисципліна, а як модуль або тематичний блок у рамках ширшого географічного курсу - що обґрунтовує доцільність інтегративного, а не дисциплінарного підходу. По-третє, домінуючий методичний акцент - аналітичний і дослідницький, а не описово-репродуктивний. По-четверте, ціннісний вимір (критичне ставлення до маніпуляцій, академічна нейтральність, опора на міжнародне право) є невід'ємною складовою зарубіжних практик. Механічне перенесення зарубіжного досвіду неможливе - Україна є стороною реального геополітичного конфлікту, що потребує специфічного підходу; однак загальні методичні принципи є придатними для адаптації.</w:t>
      </w:r>
    </w:p>
    <w:p w14:paraId="0D4D9A83" w14:textId="77777777" w:rsidR="003D771E" w:rsidRPr="00047545" w:rsidRDefault="003D771E" w:rsidP="003D771E">
      <w:pPr>
        <w:spacing w:after="0" w:line="360" w:lineRule="auto"/>
        <w:ind w:firstLine="709"/>
        <w:contextualSpacing/>
        <w:jc w:val="both"/>
      </w:pPr>
      <w:r>
        <w:rPr>
          <w:rFonts w:ascii="Times New Roman" w:eastAsia="Times New Roman" w:hAnsi="Times New Roman" w:cs="Times New Roman"/>
          <w:bCs/>
          <w:sz w:val="28"/>
          <w:szCs w:val="28"/>
        </w:rPr>
        <w:t xml:space="preserve">4. </w:t>
      </w:r>
      <w:r>
        <w:rPr>
          <w:rFonts w:ascii="Times New Roman" w:eastAsia="Times New Roman" w:hAnsi="Times New Roman" w:cs="Times New Roman"/>
          <w:sz w:val="28"/>
          <w:szCs w:val="28"/>
        </w:rPr>
        <w:t>Порівняльний аналіз змісту курсу «Географія та суспільство» - основного чинного курсу географії старшої школи, рекомендованого МОН України, - та інших наявних курсів за вибором засвідчив, що жоден із них не забезпечує системного охоплення тематики політичної географії. Курс «Географія та суспільство» побудований за регіональним принципом і орієнтований переважно на соціально-економічні характеристики регіонів; геополітичний вимір - форми правління, кордони, міжнародні організації, конфлікти - у ньому або відсутній, або представлений як побіжне доповнення. Курси за вибором (рекреаційна географія, геоекономіка, екологічний менеджмент, географія міжнародних економічних відносин) охоплюють вузькоспеціалізовані теми і також не містять геополітичного блоку. Запропонований модуль «Політична географія» є органічним доповненням, а не конкурентом курсу «Географія та суспільство»: перший забезпечує соціально-</w:t>
      </w:r>
      <w:r>
        <w:rPr>
          <w:rFonts w:ascii="Times New Roman" w:eastAsia="Times New Roman" w:hAnsi="Times New Roman" w:cs="Times New Roman"/>
          <w:sz w:val="28"/>
          <w:szCs w:val="28"/>
        </w:rPr>
        <w:lastRenderedPageBreak/>
        <w:t>економічний вимір суспільно-географічного знання, другий - геополітичний. SWOT-аналіз підтвердив, що переваги і можливості запровадження модуля суттєво переважають над слабкими сторонами і загрозами.</w:t>
      </w:r>
    </w:p>
    <w:p w14:paraId="752D51ED" w14:textId="77777777" w:rsidR="003D771E" w:rsidRPr="00047545" w:rsidRDefault="003D771E" w:rsidP="003D771E">
      <w:pPr>
        <w:spacing w:after="0" w:line="360" w:lineRule="auto"/>
        <w:ind w:firstLine="709"/>
        <w:contextualSpacing/>
        <w:jc w:val="both"/>
      </w:pPr>
      <w:r>
        <w:rPr>
          <w:rFonts w:ascii="Times New Roman" w:eastAsia="Times New Roman" w:hAnsi="Times New Roman" w:cs="Times New Roman"/>
          <w:bCs/>
          <w:sz w:val="28"/>
          <w:szCs w:val="28"/>
        </w:rPr>
        <w:t xml:space="preserve">5. </w:t>
      </w:r>
      <w:r>
        <w:rPr>
          <w:rFonts w:ascii="Times New Roman" w:eastAsia="Times New Roman" w:hAnsi="Times New Roman" w:cs="Times New Roman"/>
          <w:sz w:val="28"/>
          <w:szCs w:val="28"/>
        </w:rPr>
        <w:t>Авторське анкетування 153 респондентів трьох груп (учні 11 класу - 87 осіб, учителі географії - 12, батьки - 54) у чотирьох загальноосвітніх закладах дозволило отримати первинні емпіричні дані про ставлення учасників освітнього процесу до необхідності запровадження курсу «Основи політичної географії». Результати засвідчили консолідований суспільний запит: понад 81 % у кожній групі підтримують системне вивчення геополітики, понад 88 % - запровадження конкретного курсу або модуля. Рівень геополітичної обізнаності учнів є недостатнім: лише 35,6 % можуть упевнено охарактеризувати роль ООН, НАТО і ЄС. Пріоритетними темами для учнів і батьків є «Україна у світовій геополітиці» (89 % і 87 % відповідно) та «Міжнародні організації»; вчителі на першому місці ставлять «Форми правління і державний устрій» як понятійний фундамент. Кадровий потенціал є достатнім: 91,6 % учителів висловили готовність викладати курс (з методичною підготовкою або без). Ці дані безпосередньо використані при розробленні структури і тематичних пріоритетів запропонованого модуля.</w:t>
      </w:r>
    </w:p>
    <w:p w14:paraId="66ACF618" w14:textId="77777777" w:rsidR="003D771E" w:rsidRPr="00047545" w:rsidRDefault="003D771E" w:rsidP="003D771E">
      <w:pPr>
        <w:spacing w:after="0" w:line="360" w:lineRule="auto"/>
        <w:ind w:firstLine="709"/>
        <w:contextualSpacing/>
        <w:jc w:val="both"/>
      </w:pPr>
      <w:r>
        <w:rPr>
          <w:rFonts w:ascii="Times New Roman" w:eastAsia="Times New Roman" w:hAnsi="Times New Roman" w:cs="Times New Roman"/>
          <w:bCs/>
          <w:sz w:val="28"/>
          <w:szCs w:val="28"/>
        </w:rPr>
        <w:t xml:space="preserve">6. </w:t>
      </w:r>
      <w:r>
        <w:rPr>
          <w:rFonts w:ascii="Times New Roman" w:eastAsia="Times New Roman" w:hAnsi="Times New Roman" w:cs="Times New Roman"/>
          <w:sz w:val="28"/>
          <w:szCs w:val="28"/>
        </w:rPr>
        <w:t xml:space="preserve">Розроблено авторську концепцію та структуру навчального модуля «Політична географія» для 12 класу НУШ. Модуль розрахований на 32 навчальні години і може реалізовуватися у двох форматах: як структурний модуль у профільному курсі географії або як самостійний курс за вибором. Він організований у п'яти тематичних блоках, що утворюють логічну послідовність від понятійного фундаменту до синтетичного аналізу: Блок 1 «Держава як географічний об'єкт» (6 год.) → Блок 2 «Геополітика і міжнародні відносини» (8 год.) → Блок 3 «Конфлікти, безпека і мир» (6 год.) → Блок 4 «Електоральна географія» (4 год.) → Блок 5 «Україна у світовій геополітиці» (6 год.) + підсумковий захист проєктів (2 год.). Концепція модуля спирається на шість принципів: проблемності, актуальності, компетентнісної орієнтації, наступності, ціннісної спрямованості та академічної нейтральності. Для кожної з 15 тем визначено зміст навчання, очікувані результати у компетентнісному форматі (через </w:t>
      </w:r>
      <w:r>
        <w:rPr>
          <w:rFonts w:ascii="Times New Roman" w:eastAsia="Times New Roman" w:hAnsi="Times New Roman" w:cs="Times New Roman"/>
          <w:sz w:val="28"/>
          <w:szCs w:val="28"/>
        </w:rPr>
        <w:lastRenderedPageBreak/>
        <w:t>дієслова відповідних рівнів таксономії Блума) і ключові поняття. Система оцінювання є накопичувальною: участь у дискусіях (20 %), практичні роботи (30 %), міні-есе (20 %), дослідницький проєкт (30 %). Запропонований модуль є органічним завершенням шкільної географічної освіти, що синтезує регіональні знання, набуті у попередніх класах, крізь оптику геополітичного аналізу.</w:t>
      </w:r>
    </w:p>
    <w:p w14:paraId="1469E072" w14:textId="77777777" w:rsidR="003D771E" w:rsidRPr="00047545" w:rsidRDefault="003D771E" w:rsidP="003D771E">
      <w:pPr>
        <w:spacing w:after="0" w:line="360" w:lineRule="auto"/>
        <w:ind w:firstLine="709"/>
        <w:contextualSpacing/>
        <w:jc w:val="both"/>
      </w:pPr>
      <w:r>
        <w:rPr>
          <w:rFonts w:ascii="Times New Roman" w:eastAsia="Times New Roman" w:hAnsi="Times New Roman" w:cs="Times New Roman"/>
          <w:bCs/>
          <w:sz w:val="28"/>
          <w:szCs w:val="28"/>
        </w:rPr>
        <w:t xml:space="preserve">7. </w:t>
      </w:r>
      <w:r>
        <w:rPr>
          <w:rFonts w:ascii="Times New Roman" w:eastAsia="Times New Roman" w:hAnsi="Times New Roman" w:cs="Times New Roman"/>
          <w:sz w:val="28"/>
          <w:szCs w:val="28"/>
        </w:rPr>
        <w:t>Обґрунтовано методичні підходи, форми та засоби викладання модуля «Політична географія» у старшій школі. Загальна методична стратегія спирається на три взаємопов'язані складові: проблемно-дослідницьку (навчання організується навколо проблемних запитань, а не готових відповідей), компетентнісно орієнтовану (кожен урок формує конкретне вміння, а не «проходить тему») та ціннісно-рефлексивну (систематична рефлексія над якістю джерел, упередженнями і моральними вимірами геополітики). Основними методами навчання є: кейс-метод, навчальна дискусія, картографічний аналіз і ГІС-робота, рольові ігри і симуляції (зокрема засідання Ради Безпеки ООН), медіааналіз та дослідницький проєкт. Форми організації навчання включають урок-дослідження, урок-дискусію, урок-симуляцію, урок-практикум та позаурочну проєктну роботу. Засобами навчання слугують політичні та тематичні карти, онлайн ГІС-ресурси (ACLED, V-Dem, Freedom House), автентичні документи міжнародних організацій (резолюції ООН, рішення МКС) та адаптовані науково-аналітичні матеріали. Визначено умови успішного впровадження: методична підготовка вчителів (семінари, онлайн-курси), розроблення авторського навчально-методичного комплексу та поетапна апробація у форматі пілоту ще до офіційного запровадження 12 класу у 2027 році.</w:t>
      </w:r>
    </w:p>
    <w:p w14:paraId="3CD43434" w14:textId="77777777" w:rsidR="003D771E" w:rsidRPr="003D771E" w:rsidRDefault="003D771E" w:rsidP="00F66867">
      <w:pPr>
        <w:spacing w:after="0" w:line="360" w:lineRule="auto"/>
        <w:ind w:firstLine="709"/>
        <w:contextualSpacing/>
        <w:jc w:val="both"/>
        <w:rPr>
          <w:sz w:val="28"/>
          <w:szCs w:val="28"/>
        </w:rPr>
      </w:pPr>
    </w:p>
    <w:p w14:paraId="33E390F9" w14:textId="77777777" w:rsidR="003B501C" w:rsidRPr="003B501C" w:rsidRDefault="003B501C" w:rsidP="003B501C">
      <w:pPr>
        <w:jc w:val="both"/>
        <w:rPr>
          <w:rFonts w:ascii="Times New Roman" w:hAnsi="Times New Roman" w:cs="Times New Roman"/>
          <w:sz w:val="28"/>
          <w:szCs w:val="28"/>
        </w:rPr>
      </w:pPr>
    </w:p>
    <w:p w14:paraId="3C3D7161" w14:textId="77777777" w:rsidR="003B501C" w:rsidRPr="003B501C" w:rsidRDefault="003B501C" w:rsidP="0088418E">
      <w:pPr>
        <w:spacing w:after="0" w:line="360" w:lineRule="auto"/>
        <w:ind w:firstLine="709"/>
        <w:contextualSpacing/>
        <w:jc w:val="both"/>
      </w:pPr>
    </w:p>
    <w:p w14:paraId="1C3376AC" w14:textId="77777777" w:rsidR="0088418E" w:rsidRPr="0088418E" w:rsidRDefault="0088418E" w:rsidP="008B0BEC">
      <w:pPr>
        <w:spacing w:before="120" w:after="120" w:line="360" w:lineRule="auto"/>
        <w:ind w:firstLine="720"/>
        <w:jc w:val="both"/>
        <w:rPr>
          <w:sz w:val="24"/>
        </w:rPr>
      </w:pPr>
    </w:p>
    <w:p w14:paraId="5F16B6F4" w14:textId="77777777" w:rsidR="00EB2C63" w:rsidRPr="00EB2C63" w:rsidRDefault="00EB2C63" w:rsidP="00EB2C63">
      <w:pPr>
        <w:ind w:firstLine="709"/>
      </w:pPr>
    </w:p>
    <w:p w14:paraId="05759DEA" w14:textId="77777777" w:rsidR="00EB2C63" w:rsidRPr="00EB2C63" w:rsidRDefault="00EB2C63" w:rsidP="008C4DE2">
      <w:pPr>
        <w:jc w:val="both"/>
        <w:rPr>
          <w:rFonts w:ascii="Times New Roman" w:hAnsi="Times New Roman" w:cs="Times New Roman"/>
          <w:sz w:val="28"/>
          <w:szCs w:val="28"/>
        </w:rPr>
      </w:pPr>
    </w:p>
    <w:p w14:paraId="0C37C35F" w14:textId="77777777" w:rsidR="00EB2C63" w:rsidRDefault="00EB2C63">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24ED12D" w14:textId="570CA53C" w:rsidR="00EB2C63" w:rsidRPr="00611A0F" w:rsidRDefault="00C11FDC" w:rsidP="00611A0F">
      <w:pPr>
        <w:pStyle w:val="1"/>
        <w:spacing w:line="360" w:lineRule="auto"/>
        <w:jc w:val="center"/>
        <w:rPr>
          <w:rFonts w:ascii="Times New Roman" w:hAnsi="Times New Roman" w:cs="Times New Roman"/>
          <w:b w:val="0"/>
          <w:color w:val="auto"/>
          <w:lang w:val="uk-UA"/>
        </w:rPr>
      </w:pPr>
      <w:bookmarkStart w:id="15" w:name="_Toc228791153"/>
      <w:r>
        <w:rPr>
          <w:rFonts w:ascii="Times New Roman" w:hAnsi="Times New Roman" w:cs="Times New Roman"/>
          <w:color w:val="auto"/>
          <w:lang w:val="uk-UA"/>
        </w:rPr>
        <w:lastRenderedPageBreak/>
        <w:t>СПИСОК ВИКОРИСТАНИХ ДЖЕРЕЛ</w:t>
      </w:r>
      <w:bookmarkEnd w:id="15"/>
    </w:p>
    <w:p w14:paraId="34BB97F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Бабешко О. О. Методика навчання географії : посібник для вчителів і студентів-географів педуніверситетів. </w:t>
      </w:r>
      <w:r>
        <w:rPr>
          <w:rFonts w:ascii="Times New Roman" w:eastAsia="Times New Roman" w:hAnsi="Times New Roman" w:cs="Times New Roman"/>
          <w:sz w:val="28"/>
          <w:szCs w:val="28"/>
          <w:lang w:eastAsia="ru-RU"/>
        </w:rPr>
        <w:t>Умань : АЛМІ, 2005. 263 с.</w:t>
      </w:r>
    </w:p>
    <w:p w14:paraId="1BC2D3A7"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Багров М. В. Завдання географії в інформаційному суспільстві і формування наукового світорозуміння. </w:t>
      </w:r>
      <w:r>
        <w:rPr>
          <w:rFonts w:ascii="Times New Roman" w:eastAsia="Times New Roman" w:hAnsi="Times New Roman" w:cs="Times New Roman"/>
          <w:i/>
          <w:iCs/>
          <w:sz w:val="28"/>
          <w:szCs w:val="28"/>
          <w:lang w:eastAsia="ru-RU"/>
        </w:rPr>
        <w:t>Україна: географічні проблеми сталого розвитку</w:t>
      </w:r>
      <w:r>
        <w:rPr>
          <w:rFonts w:ascii="Times New Roman" w:eastAsia="Times New Roman" w:hAnsi="Times New Roman" w:cs="Times New Roman"/>
          <w:sz w:val="28"/>
          <w:szCs w:val="28"/>
          <w:lang w:eastAsia="ru-RU"/>
        </w:rPr>
        <w:t xml:space="preserve"> : зб. наук. пр. : у 4 т. Київ : Обрії, 2004. Т. 1. С. 3-9.</w:t>
      </w:r>
    </w:p>
    <w:p w14:paraId="1C3E621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Барадія Н. Г., Ковчин Н. А., Криловець М. Г. та ін. Методика компетентнісно орієнтованого навчання курсів економічного спрямування в гімназії та ліцеї : навч.-метод. посіб. Київ : КОНВІ ПРІНТ, 2021. 127 с. URL: </w:t>
      </w:r>
      <w:hyperlink r:id="rId15" w:history="1">
        <w:r>
          <w:rPr>
            <w:rFonts w:ascii="Times New Roman" w:eastAsia="Times New Roman" w:hAnsi="Times New Roman" w:cs="Times New Roman"/>
            <w:color w:val="0000FF"/>
            <w:sz w:val="28"/>
            <w:szCs w:val="28"/>
            <w:u w:val="single"/>
            <w:lang w:eastAsia="ru-RU"/>
          </w:rPr>
          <w:t>https://undip.org.ua/wp-content/uploads/2021/12/Metodyka-kompetentnisnooriyentovanoho-navchannya-kursiv-ekonomichnoho-spryamuvannya-v-himnaziyta-litseyi.pdf</w:t>
        </w:r>
      </w:hyperlink>
    </w:p>
    <w:p w14:paraId="2046F86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Бех І. Д. Компетентнісний підхід у сучасній освіті. </w:t>
      </w:r>
      <w:r>
        <w:rPr>
          <w:rFonts w:ascii="Times New Roman" w:eastAsia="Times New Roman" w:hAnsi="Times New Roman" w:cs="Times New Roman"/>
          <w:i/>
          <w:iCs/>
          <w:sz w:val="28"/>
          <w:szCs w:val="28"/>
          <w:lang w:eastAsia="ru-RU"/>
        </w:rPr>
        <w:t>Вища освіта. Педагогіка вищої школи: методологія, теорія і технології</w:t>
      </w:r>
      <w:r>
        <w:rPr>
          <w:rFonts w:ascii="Times New Roman" w:eastAsia="Times New Roman" w:hAnsi="Times New Roman" w:cs="Times New Roman"/>
          <w:sz w:val="28"/>
          <w:szCs w:val="28"/>
          <w:lang w:eastAsia="ru-RU"/>
        </w:rPr>
        <w:t>. Київ : Гнозис, 2009. № 3, дод. 1. С. 21-24.</w:t>
      </w:r>
    </w:p>
    <w:p w14:paraId="5DB58480"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Бєскова Н. В., Шищенко П. Г., Уварова Г. Ш. Шкільна географія - складова освітньої галузі «Природознавство».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2002. № 6. С. 4-6.</w:t>
      </w:r>
    </w:p>
    <w:p w14:paraId="17A91BF6"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Білова Ю. А. Поняття та структура підприємницької компетентності майбутніх фахівців економічного профілю. </w:t>
      </w:r>
      <w:r>
        <w:rPr>
          <w:rFonts w:ascii="Times New Roman" w:eastAsia="Times New Roman" w:hAnsi="Times New Roman" w:cs="Times New Roman"/>
          <w:i/>
          <w:iCs/>
          <w:sz w:val="28"/>
          <w:szCs w:val="28"/>
          <w:lang w:eastAsia="ru-RU"/>
        </w:rPr>
        <w:t>Оновлення змісту, форм та методів навчання і виховання в закладах освіти : наук. зап. Рівненського держ. гуманіт. ун-ту</w:t>
      </w:r>
      <w:r>
        <w:rPr>
          <w:rFonts w:ascii="Times New Roman" w:eastAsia="Times New Roman" w:hAnsi="Times New Roman" w:cs="Times New Roman"/>
          <w:sz w:val="28"/>
          <w:szCs w:val="28"/>
          <w:lang w:eastAsia="ru-RU"/>
        </w:rPr>
        <w:t xml:space="preserve">. 2013. Вип. 7 (50). С. 15-17. URL: </w:t>
      </w:r>
      <w:hyperlink r:id="rId16" w:history="1">
        <w:r>
          <w:rPr>
            <w:rFonts w:ascii="Times New Roman" w:eastAsia="Times New Roman" w:hAnsi="Times New Roman" w:cs="Times New Roman"/>
            <w:color w:val="0000FF"/>
            <w:sz w:val="28"/>
            <w:szCs w:val="28"/>
            <w:u w:val="single"/>
            <w:lang w:eastAsia="ru-RU"/>
          </w:rPr>
          <w:t>http://nbuv.gov.ua/UJRN/Ozfm_2013_7_7</w:t>
        </w:r>
      </w:hyperlink>
    </w:p>
    <w:p w14:paraId="4DA270B4"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Браславська О. В. Прогнозувальна оцінка фахової компетентності майбутніх учителів географії як важливої складової їх професійної підготовки. </w:t>
      </w:r>
      <w:r>
        <w:rPr>
          <w:rFonts w:ascii="Times New Roman" w:eastAsia="Times New Roman" w:hAnsi="Times New Roman" w:cs="Times New Roman"/>
          <w:i/>
          <w:iCs/>
          <w:sz w:val="28"/>
          <w:szCs w:val="28"/>
          <w:lang w:eastAsia="ru-RU"/>
        </w:rPr>
        <w:t>Зб. наук. праць Уманського держ. пед. ун-ту імені Павла Тичини</w:t>
      </w:r>
      <w:r>
        <w:rPr>
          <w:rFonts w:ascii="Times New Roman" w:eastAsia="Times New Roman" w:hAnsi="Times New Roman" w:cs="Times New Roman"/>
          <w:sz w:val="28"/>
          <w:szCs w:val="28"/>
          <w:lang w:eastAsia="ru-RU"/>
        </w:rPr>
        <w:t xml:space="preserve"> / гол. ред. М. Т. Мартинюк. Умань : ПП Жовтий, 2012. Ч. І. С. 276-282.</w:t>
      </w:r>
    </w:p>
    <w:p w14:paraId="6BCA760A"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Британський П. А., Муніч Н. В. Географічна освіта в інтересах збалансованого просторового (сталого) розвитку. </w:t>
      </w:r>
      <w:r>
        <w:rPr>
          <w:rFonts w:ascii="Times New Roman" w:eastAsia="Times New Roman" w:hAnsi="Times New Roman" w:cs="Times New Roman"/>
          <w:i/>
          <w:iCs/>
          <w:sz w:val="28"/>
          <w:szCs w:val="28"/>
          <w:lang w:eastAsia="ru-RU"/>
        </w:rPr>
        <w:t xml:space="preserve">Конструктивна географія </w:t>
      </w:r>
      <w:r>
        <w:rPr>
          <w:rFonts w:ascii="Times New Roman" w:eastAsia="Times New Roman" w:hAnsi="Times New Roman" w:cs="Times New Roman"/>
          <w:i/>
          <w:iCs/>
          <w:sz w:val="28"/>
          <w:szCs w:val="28"/>
          <w:lang w:eastAsia="ru-RU"/>
        </w:rPr>
        <w:lastRenderedPageBreak/>
        <w:t>та раціональне використання природних ресурсів : наук. зб.</w:t>
      </w:r>
      <w:r>
        <w:rPr>
          <w:rFonts w:ascii="Times New Roman" w:eastAsia="Times New Roman" w:hAnsi="Times New Roman" w:cs="Times New Roman"/>
          <w:sz w:val="28"/>
          <w:szCs w:val="28"/>
          <w:lang w:eastAsia="ru-RU"/>
        </w:rPr>
        <w:t xml:space="preserve"> / ред. кол.: Я. Б. Олійник (відп. ред.) та ін. Київ : Екотур-інфо, 2018. Вип. 22. С. 24-35.</w:t>
      </w:r>
    </w:p>
    <w:p w14:paraId="511F56DE"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Бугайов О. І. Диференціація навчання учнів у загальноосвітній школі : метод. рекомендації. Київ : Освіта, 1992. 32 с.</w:t>
      </w:r>
    </w:p>
    <w:p w14:paraId="3A545898"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Бугрій О. В. Теорія і методика формування інтелектуальних умінь учнів у процесі географічної освіти : автореф. дис. … д-ра пед. наук : спец. 13.00.02. Харків, 2006. 41 с.</w:t>
      </w:r>
    </w:p>
    <w:p w14:paraId="50D77FCE"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Васьківська Г. О., Кизенко В. І. Теоретико-методичні засади диференціації навчання в сучасній школі. </w:t>
      </w:r>
      <w:r>
        <w:rPr>
          <w:rFonts w:ascii="Times New Roman" w:eastAsia="Times New Roman" w:hAnsi="Times New Roman" w:cs="Times New Roman"/>
          <w:i/>
          <w:iCs/>
          <w:sz w:val="28"/>
          <w:szCs w:val="28"/>
          <w:lang w:eastAsia="ru-RU"/>
        </w:rPr>
        <w:t>Рідна школа</w:t>
      </w:r>
      <w:r>
        <w:rPr>
          <w:rFonts w:ascii="Times New Roman" w:eastAsia="Times New Roman" w:hAnsi="Times New Roman" w:cs="Times New Roman"/>
          <w:sz w:val="28"/>
          <w:szCs w:val="28"/>
          <w:lang w:eastAsia="ru-RU"/>
        </w:rPr>
        <w:t>. 2011. № 6. С. 15-20.</w:t>
      </w:r>
    </w:p>
    <w:p w14:paraId="764EF1B3"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Ващенко Л. С. Про оцінювання рівня сформованості предметної компетентності учнів основної школи. </w:t>
      </w:r>
      <w:r>
        <w:rPr>
          <w:rFonts w:ascii="Times New Roman" w:eastAsia="Times New Roman" w:hAnsi="Times New Roman" w:cs="Times New Roman"/>
          <w:i/>
          <w:iCs/>
          <w:sz w:val="28"/>
          <w:szCs w:val="28"/>
          <w:lang w:eastAsia="ru-RU"/>
        </w:rPr>
        <w:t>Хімія і біологія у школі</w:t>
      </w:r>
      <w:r>
        <w:rPr>
          <w:rFonts w:ascii="Times New Roman" w:eastAsia="Times New Roman" w:hAnsi="Times New Roman" w:cs="Times New Roman"/>
          <w:sz w:val="28"/>
          <w:szCs w:val="28"/>
          <w:lang w:eastAsia="ru-RU"/>
        </w:rPr>
        <w:t>. 2013. № 3. С. 12-17.</w:t>
      </w:r>
    </w:p>
    <w:p w14:paraId="4D9B677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Великий тлумачний словник сучасної української мови / уклад. і голов. ред. В. Т. Бусел. Київ ; Ірпінь : Перун, 2003. 1140 с.</w:t>
      </w:r>
    </w:p>
    <w:p w14:paraId="5DDE5C8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Викладання дидактики географії : навч. посіб. / В. М. Самойленко, О. М. Топузов, Л. П. Вішнікіна, І. О. Діброва та ін. Київ : Прінт Сервіс, 2016. 239 с.</w:t>
      </w:r>
    </w:p>
    <w:p w14:paraId="3691C998"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Вішнікіна Л. П. Компетентнісне навчання географії в основній школі : монографія. Полтава : ТОВ «АСМІ», 2017. 407 с.</w:t>
      </w:r>
    </w:p>
    <w:p w14:paraId="11EF986D"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Географічна енциклопедія України : у 3 т. / відповід. ред. О. М. Маринич та ін. Київ, 1990. Т. 2 : З-О. 480 с.</w:t>
      </w:r>
    </w:p>
    <w:p w14:paraId="2FB736A9"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Географічні карти та картографічний метод дослідження / Т. В. Дудун, С. В. Тітова. Київ, 2017. 150 с.</w:t>
      </w:r>
    </w:p>
    <w:p w14:paraId="22B8B98D"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Гілецький Й. Теоретичні засади формування змісту загальної географічної освіти.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2002. № 2. С. 12-14.</w:t>
      </w:r>
    </w:p>
    <w:p w14:paraId="23B32CFE"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Гончаренко С. Український педагогічний словник. Київ : Либідь, 1997. 376 с.</w:t>
      </w:r>
    </w:p>
    <w:p w14:paraId="2BD1CCCA"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Гончарова Н. О. Професійна компетентність вчителя у системі навчання STEM. </w:t>
      </w:r>
      <w:r>
        <w:rPr>
          <w:rFonts w:ascii="Times New Roman" w:eastAsia="Times New Roman" w:hAnsi="Times New Roman" w:cs="Times New Roman"/>
          <w:i/>
          <w:iCs/>
          <w:sz w:val="28"/>
          <w:szCs w:val="28"/>
          <w:lang w:eastAsia="ru-RU"/>
        </w:rPr>
        <w:t>Наукові записки Малої академії наук України</w:t>
      </w:r>
      <w:r>
        <w:rPr>
          <w:rFonts w:ascii="Times New Roman" w:eastAsia="Times New Roman" w:hAnsi="Times New Roman" w:cs="Times New Roman"/>
          <w:sz w:val="28"/>
          <w:szCs w:val="28"/>
          <w:lang w:eastAsia="ru-RU"/>
        </w:rPr>
        <w:t>. 2015. № 7. С. 141-147.</w:t>
      </w:r>
    </w:p>
    <w:p w14:paraId="2AAA23EC"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Гончарова Н. О., Патрикеєва О. О., Каменєва І. В. Економічна освіта в Україні (висновки за результатами дослідження). </w:t>
      </w:r>
      <w:r>
        <w:rPr>
          <w:rFonts w:ascii="Times New Roman" w:eastAsia="Times New Roman" w:hAnsi="Times New Roman" w:cs="Times New Roman"/>
          <w:i/>
          <w:iCs/>
          <w:sz w:val="28"/>
          <w:szCs w:val="28"/>
          <w:lang w:eastAsia="ru-RU"/>
        </w:rPr>
        <w:t>Управління освітою</w:t>
      </w:r>
      <w:r>
        <w:rPr>
          <w:rFonts w:ascii="Times New Roman" w:eastAsia="Times New Roman" w:hAnsi="Times New Roman" w:cs="Times New Roman"/>
          <w:sz w:val="28"/>
          <w:szCs w:val="28"/>
          <w:lang w:eastAsia="ru-RU"/>
        </w:rPr>
        <w:t>. 2019. № 8 (416). С. 30-43.</w:t>
      </w:r>
    </w:p>
    <w:p w14:paraId="5C30D399"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Гречка А. С. Розвиток соціальної компетентності учнів шляхом застосування технології критичного мислення під час вивчення географії.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2011. № 10. С. 2-6.</w:t>
      </w:r>
    </w:p>
    <w:p w14:paraId="58327DA1"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Гуз К. Ж. Зміст освітньої галузі «Природознавство» як основа формування інтегрованого курсу для старшої школи. </w:t>
      </w:r>
      <w:r>
        <w:rPr>
          <w:rFonts w:ascii="Times New Roman" w:eastAsia="Times New Roman" w:hAnsi="Times New Roman" w:cs="Times New Roman"/>
          <w:i/>
          <w:iCs/>
          <w:sz w:val="28"/>
          <w:szCs w:val="28"/>
          <w:lang w:eastAsia="ru-RU"/>
        </w:rPr>
        <w:t>Педагогічні засади навчання природознавства в загальноосвітній школі</w:t>
      </w:r>
      <w:r>
        <w:rPr>
          <w:rFonts w:ascii="Times New Roman" w:eastAsia="Times New Roman" w:hAnsi="Times New Roman" w:cs="Times New Roman"/>
          <w:sz w:val="28"/>
          <w:szCs w:val="28"/>
          <w:lang w:eastAsia="ru-RU"/>
        </w:rPr>
        <w:t>. Полтава : ПОІППО, 2017. Вип. 7. С. 12-17.</w:t>
      </w:r>
    </w:p>
    <w:p w14:paraId="240A7CA8"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Даценко Л. М. Навчальна картографія в умовах інформатизації суспільства: теорія і практика : монографія. Київ : ДНВП «Картографія», 2011. 228 с.</w:t>
      </w:r>
    </w:p>
    <w:p w14:paraId="415CF37A" w14:textId="77777777" w:rsidR="008C4DE2" w:rsidRPr="00412B05"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Державний стандарт базової середньої освіти : затверджено постановою Кабінету Міністрів України від 30.09.2020. </w:t>
      </w:r>
      <w:r>
        <w:rPr>
          <w:rFonts w:ascii="Times New Roman" w:eastAsia="Times New Roman" w:hAnsi="Times New Roman" w:cs="Times New Roman"/>
          <w:sz w:val="28"/>
          <w:szCs w:val="28"/>
          <w:lang w:val="en-GB" w:eastAsia="ru-RU"/>
        </w:rPr>
        <w:t>URL</w:t>
      </w:r>
      <w:r w:rsidRPr="00412B05">
        <w:rPr>
          <w:rFonts w:ascii="Times New Roman" w:eastAsia="Times New Roman" w:hAnsi="Times New Roman" w:cs="Times New Roman"/>
          <w:sz w:val="28"/>
          <w:szCs w:val="28"/>
          <w:lang w:eastAsia="ru-RU"/>
        </w:rPr>
        <w:t xml:space="preserve">: </w:t>
      </w:r>
      <w:hyperlink r:id="rId17" w:history="1">
        <w:r>
          <w:rPr>
            <w:rFonts w:ascii="Times New Roman" w:eastAsia="Times New Roman" w:hAnsi="Times New Roman" w:cs="Times New Roman"/>
            <w:color w:val="0000FF"/>
            <w:sz w:val="28"/>
            <w:szCs w:val="28"/>
            <w:u w:val="single"/>
            <w:lang w:val="en-GB" w:eastAsia="ru-RU"/>
          </w:rPr>
          <w:t>https</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www</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kmu</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gov</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ua</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npas</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prodeyaki</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pitannya</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derzhavnih</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standartiv</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povnoyi</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zagalnoyi</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serednoyi</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osviti</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i</w:t>
        </w:r>
        <w:r w:rsidRPr="00412B05">
          <w:rPr>
            <w:rFonts w:ascii="Times New Roman" w:eastAsia="Times New Roman" w:hAnsi="Times New Roman" w:cs="Times New Roman"/>
            <w:color w:val="0000FF"/>
            <w:sz w:val="28"/>
            <w:szCs w:val="28"/>
            <w:u w:val="single"/>
            <w:lang w:eastAsia="ru-RU"/>
          </w:rPr>
          <w:t>300920-898</w:t>
        </w:r>
      </w:hyperlink>
    </w:p>
    <w:p w14:paraId="25F55CD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Дидактичні засади диференціації навчання в основній школі : монографія / авт. кол.: В. І. Кизенко, Г. О. Васьківська, С. П. Бондар та ін. ; за наук. ред. В. І. Кизенка. Київ : Пед. думка, 2010. 132 с.</w:t>
      </w:r>
    </w:p>
    <w:p w14:paraId="50F8B0C6"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Елькін М. В. Формування професійної компетентності майбутнього вчителя географії засобами проектної діяльності : автореф. дис. … канд. пед. наук : 13.00.04. Київ, 2005. 20 с.</w:t>
      </w:r>
    </w:p>
    <w:p w14:paraId="6FA28CFE"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Єрмоленко А. Б. Синергія суб'єктів освітнього процесу в контексті Теорії поколінь. </w:t>
      </w:r>
      <w:r>
        <w:rPr>
          <w:rFonts w:ascii="Times New Roman" w:eastAsia="Times New Roman" w:hAnsi="Times New Roman" w:cs="Times New Roman"/>
          <w:i/>
          <w:iCs/>
          <w:sz w:val="28"/>
          <w:szCs w:val="28"/>
          <w:lang w:eastAsia="ru-RU"/>
        </w:rPr>
        <w:t>Методист</w:t>
      </w:r>
      <w:r>
        <w:rPr>
          <w:rFonts w:ascii="Times New Roman" w:eastAsia="Times New Roman" w:hAnsi="Times New Roman" w:cs="Times New Roman"/>
          <w:sz w:val="28"/>
          <w:szCs w:val="28"/>
          <w:lang w:eastAsia="ru-RU"/>
        </w:rPr>
        <w:t>. 2018. № 2 (74). С. 47-51.</w:t>
      </w:r>
    </w:p>
    <w:p w14:paraId="4A07F026"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Загородня А. А. Особливості диференціації змісту навчання у старшій школі. </w:t>
      </w:r>
      <w:r>
        <w:rPr>
          <w:rFonts w:ascii="Times New Roman" w:eastAsia="Times New Roman" w:hAnsi="Times New Roman" w:cs="Times New Roman"/>
          <w:i/>
          <w:iCs/>
          <w:sz w:val="28"/>
          <w:szCs w:val="28"/>
          <w:lang w:eastAsia="ru-RU"/>
        </w:rPr>
        <w:t>Актуальні проблеми вищої професійної освіти</w:t>
      </w:r>
      <w:r>
        <w:rPr>
          <w:rFonts w:ascii="Times New Roman" w:eastAsia="Times New Roman" w:hAnsi="Times New Roman" w:cs="Times New Roman"/>
          <w:sz w:val="28"/>
          <w:szCs w:val="28"/>
          <w:lang w:eastAsia="ru-RU"/>
        </w:rPr>
        <w:t xml:space="preserve"> : зб. мат. V Міжнар. наук.-практ. конф., 20 березня 2018 р. Київ : НАУ, 2018. С. 62-64.</w:t>
      </w:r>
    </w:p>
    <w:p w14:paraId="2D94AFA8"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Задорожній М. П. Розвиток сучасної географічної науки.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2011. № 1. С. 4-10.</w:t>
      </w:r>
    </w:p>
    <w:p w14:paraId="3C238F4E" w14:textId="77777777" w:rsidR="008C4DE2" w:rsidRPr="000553FE"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Закон України «Про освіту» від 05.09.2017 № 2145-VIII. </w:t>
      </w:r>
      <w:r>
        <w:rPr>
          <w:rFonts w:ascii="Times New Roman" w:eastAsia="Times New Roman" w:hAnsi="Times New Roman" w:cs="Times New Roman"/>
          <w:sz w:val="28"/>
          <w:szCs w:val="28"/>
          <w:lang w:val="en-GB" w:eastAsia="ru-RU"/>
        </w:rPr>
        <w:t xml:space="preserve">URL: </w:t>
      </w:r>
      <w:hyperlink r:id="rId18" w:history="1">
        <w:r>
          <w:rPr>
            <w:rFonts w:ascii="Times New Roman" w:eastAsia="Times New Roman" w:hAnsi="Times New Roman" w:cs="Times New Roman"/>
            <w:color w:val="0000FF"/>
            <w:sz w:val="28"/>
            <w:szCs w:val="28"/>
            <w:u w:val="single"/>
            <w:lang w:val="en-GB" w:eastAsia="ru-RU"/>
          </w:rPr>
          <w:t>http://ru.osvita.ua/legislation/law/2231/</w:t>
        </w:r>
      </w:hyperlink>
    </w:p>
    <w:p w14:paraId="3B3D83EB"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Засєкіна Т. М. Інтеграція в шкільній природничій освіті: теорія і практика : монографія. Київ : Педагогічна думка, 2020. 400 с. URL: </w:t>
      </w:r>
      <w:hyperlink r:id="rId19" w:history="1">
        <w:r>
          <w:rPr>
            <w:rFonts w:ascii="Times New Roman" w:eastAsia="Times New Roman" w:hAnsi="Times New Roman" w:cs="Times New Roman"/>
            <w:color w:val="0000FF"/>
            <w:sz w:val="28"/>
            <w:szCs w:val="28"/>
            <w:u w:val="single"/>
            <w:lang w:eastAsia="ru-RU"/>
          </w:rPr>
          <w:t>http://lib.iitta.gov.ua/722404/1.pdf</w:t>
        </w:r>
      </w:hyperlink>
    </w:p>
    <w:p w14:paraId="41FAAD61"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Зеленська Л. І. Професійна географічна компетентність: формування, пріоритети, проблеми. </w:t>
      </w:r>
      <w:r>
        <w:rPr>
          <w:rFonts w:ascii="Times New Roman" w:eastAsia="Times New Roman" w:hAnsi="Times New Roman" w:cs="Times New Roman"/>
          <w:i/>
          <w:iCs/>
          <w:sz w:val="28"/>
          <w:szCs w:val="28"/>
          <w:lang w:eastAsia="ru-RU"/>
        </w:rPr>
        <w:t>Україна: географічні проблеми сталого розвитку</w:t>
      </w:r>
      <w:r>
        <w:rPr>
          <w:rFonts w:ascii="Times New Roman" w:eastAsia="Times New Roman" w:hAnsi="Times New Roman" w:cs="Times New Roman"/>
          <w:sz w:val="28"/>
          <w:szCs w:val="28"/>
          <w:lang w:eastAsia="ru-RU"/>
        </w:rPr>
        <w:t xml:space="preserve"> : зб. наук. праць : у 4 т. Київ : ВГЛ Обрій, 2004. Т. 1. С. 152-156.</w:t>
      </w:r>
    </w:p>
    <w:p w14:paraId="48DA485E"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Зінкевич М. В. Практична навчальна діяльність у вивченні географії.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2009. № 1. С. 2-6.</w:t>
      </w:r>
    </w:p>
    <w:p w14:paraId="791707BA"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Ільченко В. Р. Реформування змісту освіти як національна проблема. Педагогічна технологія «Довкілля». 15-річний досвід виконання стратегічних завдань реформування змісту освіти. Полтава : Довкілля-К, 2010. 192 с.</w:t>
      </w:r>
    </w:p>
    <w:p w14:paraId="039052A6"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Капіруліна С. Л., Паламарчук Л. Б. Міжпредметні зв'язки на уроках географії в модульно-розвивальній системі навчання.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2002. № 2. С. 14-17.</w:t>
      </w:r>
    </w:p>
    <w:p w14:paraId="52BF6952"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Кікеу Г. Ю. Проблеми інтеграції суспільствознавства та природознавства (соціально-економічний аспект) : монографія. Київ, 1978. 172 с.</w:t>
      </w:r>
    </w:p>
    <w:p w14:paraId="14383F6A"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Кобернік С. Г. Методика навчання географії в загальноосвітніх навчальних закладах : навч. посіб. / С. Г. Кобернік, Р. Р. Коваленко, О. Я. Скуратович ; за ред. С. Г. Коберніка. Київ : Навч. книга, 2005. 319 с.</w:t>
      </w:r>
    </w:p>
    <w:p w14:paraId="4CE58A11"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Кобернік С. Г. Науково-методичні засади географічної освіти в основній школі : монографія. Київ : НПУ імені М. П. Драгоманова, 2012. 346 с.</w:t>
      </w:r>
    </w:p>
    <w:p w14:paraId="1CEE8FBC"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Кобернік С. Г. Оновлення навчальних програм як необхідна умова розвитку географічної освіти в основній школі. </w:t>
      </w:r>
      <w:r>
        <w:rPr>
          <w:rFonts w:ascii="Times New Roman" w:eastAsia="Times New Roman" w:hAnsi="Times New Roman" w:cs="Times New Roman"/>
          <w:i/>
          <w:iCs/>
          <w:sz w:val="28"/>
          <w:szCs w:val="28"/>
          <w:lang w:eastAsia="ru-RU"/>
        </w:rPr>
        <w:t>Географія та економіка в сучасній школі</w:t>
      </w:r>
      <w:r>
        <w:rPr>
          <w:rFonts w:ascii="Times New Roman" w:eastAsia="Times New Roman" w:hAnsi="Times New Roman" w:cs="Times New Roman"/>
          <w:sz w:val="28"/>
          <w:szCs w:val="28"/>
          <w:lang w:eastAsia="ru-RU"/>
        </w:rPr>
        <w:t>. 2012. № 7-8. С. 48-52.</w:t>
      </w:r>
    </w:p>
    <w:p w14:paraId="070CE5C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Концепція навчання географії України в основній та старшій школі / за заг. ред. О. М. Топузова, О. Ф. Надтоки. Київ : ТОВ «КОНВІ ПРИНТ», 2018. 56 с.</w:t>
      </w:r>
    </w:p>
    <w:p w14:paraId="14D8E6C1"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Концепція Нової української школи. URL: </w:t>
      </w:r>
      <w:hyperlink r:id="rId20" w:history="1">
        <w:r>
          <w:rPr>
            <w:rFonts w:ascii="Times New Roman" w:eastAsia="Times New Roman" w:hAnsi="Times New Roman" w:cs="Times New Roman"/>
            <w:color w:val="0000FF"/>
            <w:sz w:val="28"/>
            <w:szCs w:val="28"/>
            <w:u w:val="single"/>
            <w:lang w:eastAsia="ru-RU"/>
          </w:rPr>
          <w:t>https://mon.gov.ua/ua/tag/nova-ukrainska-shkola</w:t>
        </w:r>
      </w:hyperlink>
    </w:p>
    <w:p w14:paraId="60194890"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Корнєєв В. П. Методичні засади розвитку пізнавальних інтересів учнів основної школи в процесі вивчення географії : дис. … д-ра пед. наук : 13.00.02. Київ, 1996. 347 с.</w:t>
      </w:r>
    </w:p>
    <w:p w14:paraId="45019CF8"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Корнєєв В. П. Технології в навчанні географії. Харків : Основа, 2004. 112 с.</w:t>
      </w:r>
    </w:p>
    <w:p w14:paraId="69EFBC12"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Ковальов О. Географія: наука і шкільний предмет. </w:t>
      </w:r>
      <w:r>
        <w:rPr>
          <w:rFonts w:ascii="Times New Roman" w:eastAsia="Times New Roman" w:hAnsi="Times New Roman" w:cs="Times New Roman"/>
          <w:i/>
          <w:iCs/>
          <w:sz w:val="28"/>
          <w:szCs w:val="28"/>
          <w:lang w:eastAsia="ru-RU"/>
        </w:rPr>
        <w:t>Географія та основи економіки в школі</w:t>
      </w:r>
      <w:r>
        <w:rPr>
          <w:rFonts w:ascii="Times New Roman" w:eastAsia="Times New Roman" w:hAnsi="Times New Roman" w:cs="Times New Roman"/>
          <w:sz w:val="28"/>
          <w:szCs w:val="28"/>
          <w:lang w:eastAsia="ru-RU"/>
        </w:rPr>
        <w:t>. 2006. № 1. С. 35.</w:t>
      </w:r>
    </w:p>
    <w:p w14:paraId="2D0EE08C"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Ковчин Н. А. Формування цифрових та трансверсальних компетентностей в процесі навчання економіки старшокласників. </w:t>
      </w:r>
      <w:r>
        <w:rPr>
          <w:rFonts w:ascii="Times New Roman" w:eastAsia="Times New Roman" w:hAnsi="Times New Roman" w:cs="Times New Roman"/>
          <w:i/>
          <w:iCs/>
          <w:sz w:val="28"/>
          <w:szCs w:val="28"/>
          <w:lang w:eastAsia="ru-RU"/>
        </w:rPr>
        <w:t>Пріоритети розвитку педагогічних та психологічних наук у ХХІ столітті</w:t>
      </w:r>
      <w:r>
        <w:rPr>
          <w:rFonts w:ascii="Times New Roman" w:eastAsia="Times New Roman" w:hAnsi="Times New Roman" w:cs="Times New Roman"/>
          <w:sz w:val="28"/>
          <w:szCs w:val="28"/>
          <w:lang w:eastAsia="ru-RU"/>
        </w:rPr>
        <w:t xml:space="preserve"> : зб. наук. робіт учасників міжнар. наук.-практ. конф., 15-16 березня 2019 р. Одеса : ГО «Південна фундація педагогіки», 2019. Ч. 2. С. 81-85.</w:t>
      </w:r>
    </w:p>
    <w:p w14:paraId="2EC924D1"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Криловець М. Г. Система методичної підготовки майбутніх учителів географії : автореф. дис. … д-ра пед. наук : спец. 13.00.02. Київ, 2009. 40 с.</w:t>
      </w:r>
    </w:p>
    <w:p w14:paraId="7596241D"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Круглик Л. І., Паламарчук Л. Б. Вивчення проблем соціальної географії в школі. Кам'янець-Подільський : Абетка-НОВА, 2001. 138 с.</w:t>
      </w:r>
    </w:p>
    <w:p w14:paraId="1BF46399"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Логінова А. О. Навчальна програма для курсу за вибором «Цифрова економіка та основи регіональної політики». </w:t>
      </w:r>
      <w:r>
        <w:rPr>
          <w:rFonts w:ascii="Times New Roman" w:eastAsia="Times New Roman" w:hAnsi="Times New Roman" w:cs="Times New Roman"/>
          <w:sz w:val="28"/>
          <w:szCs w:val="28"/>
          <w:lang w:val="en-GB" w:eastAsia="ru-RU"/>
        </w:rPr>
        <w:t xml:space="preserve">URL: </w:t>
      </w:r>
      <w:hyperlink r:id="rId21" w:history="1">
        <w:r>
          <w:rPr>
            <w:rFonts w:ascii="Times New Roman" w:eastAsia="Times New Roman" w:hAnsi="Times New Roman" w:cs="Times New Roman"/>
            <w:color w:val="0000FF"/>
            <w:sz w:val="28"/>
            <w:szCs w:val="28"/>
            <w:u w:val="single"/>
            <w:lang w:val="en-GB" w:eastAsia="ru-RU"/>
          </w:rPr>
          <w:t>https://undip.org.ua/wp-content/uploads/2022/05/1.-TSyfrova-ekonomika-ta-osnovy-rehionalnoi-polityky_Lohinova.pdf</w:t>
        </w:r>
      </w:hyperlink>
    </w:p>
    <w:p w14:paraId="099DB030"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Люлькова Ю. М. Необхідність формування економічної компетентності учнів у навчанні географії в основній школі. </w:t>
      </w:r>
      <w:r>
        <w:rPr>
          <w:rFonts w:ascii="Times New Roman" w:eastAsia="Times New Roman" w:hAnsi="Times New Roman" w:cs="Times New Roman"/>
          <w:i/>
          <w:iCs/>
          <w:sz w:val="28"/>
          <w:szCs w:val="28"/>
          <w:lang w:eastAsia="ru-RU"/>
        </w:rPr>
        <w:t>Педагогічна освіта: теорія і практика</w:t>
      </w:r>
      <w:r>
        <w:rPr>
          <w:rFonts w:ascii="Times New Roman" w:eastAsia="Times New Roman" w:hAnsi="Times New Roman" w:cs="Times New Roman"/>
          <w:sz w:val="28"/>
          <w:szCs w:val="28"/>
          <w:lang w:eastAsia="ru-RU"/>
        </w:rPr>
        <w:t xml:space="preserve">. 2013. Вип. 15. С. 182-185. URL: </w:t>
      </w:r>
      <w:hyperlink r:id="rId22" w:history="1">
        <w:r>
          <w:rPr>
            <w:rFonts w:ascii="Times New Roman" w:eastAsia="Times New Roman" w:hAnsi="Times New Roman" w:cs="Times New Roman"/>
            <w:color w:val="0000FF"/>
            <w:sz w:val="28"/>
            <w:szCs w:val="28"/>
            <w:u w:val="single"/>
            <w:lang w:eastAsia="ru-RU"/>
          </w:rPr>
          <w:t>http://nbuv.gov.ua/UJRN/znppo_2013_15_35</w:t>
        </w:r>
      </w:hyperlink>
    </w:p>
    <w:p w14:paraId="017CDF7B"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Модельна навчальна програма «Географія. 6-9 класи» для закладів загальної середньої освіти. </w:t>
      </w:r>
      <w:r>
        <w:rPr>
          <w:rFonts w:ascii="Times New Roman" w:eastAsia="Times New Roman" w:hAnsi="Times New Roman" w:cs="Times New Roman"/>
          <w:sz w:val="28"/>
          <w:szCs w:val="28"/>
          <w:lang w:val="en-GB" w:eastAsia="ru-RU"/>
        </w:rPr>
        <w:t xml:space="preserve">URL: </w:t>
      </w:r>
      <w:hyperlink r:id="rId23" w:history="1">
        <w:r>
          <w:rPr>
            <w:rFonts w:ascii="Times New Roman" w:eastAsia="Times New Roman" w:hAnsi="Times New Roman" w:cs="Times New Roman"/>
            <w:color w:val="0000FF"/>
            <w:sz w:val="28"/>
            <w:szCs w:val="28"/>
            <w:u w:val="single"/>
            <w:lang w:val="en-GB" w:eastAsia="ru-RU"/>
          </w:rPr>
          <w:t>https://drive.google.com/file/d/1fJuTRkedVRRsdaS6iVAu4yTWhE25sHp3/view?usp=sharing</w:t>
        </w:r>
      </w:hyperlink>
    </w:p>
    <w:p w14:paraId="2E963472"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Мойсеєва</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Використання</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елективних</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курсів</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підвищення</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кваліфікації</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вчителів</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географії</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та</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економіки</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val="en-GB" w:eastAsia="ru-RU"/>
        </w:rPr>
        <w:t xml:space="preserve">. 1. URL: </w:t>
      </w:r>
      <w:hyperlink r:id="rId24" w:history="1">
        <w:r>
          <w:rPr>
            <w:rFonts w:ascii="Times New Roman" w:eastAsia="Times New Roman" w:hAnsi="Times New Roman" w:cs="Times New Roman"/>
            <w:color w:val="0000FF"/>
            <w:sz w:val="28"/>
            <w:szCs w:val="28"/>
            <w:u w:val="single"/>
            <w:lang w:val="en-GB" w:eastAsia="ru-RU"/>
          </w:rPr>
          <w:t>http://ippro.com.ua/library/attachments/article/248/</w:t>
        </w:r>
      </w:hyperlink>
    </w:p>
    <w:p w14:paraId="5366CD2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lastRenderedPageBreak/>
        <w:t>Надтока</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Дуалізм</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шкільної</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географії</w:t>
      </w:r>
      <w:r>
        <w:rPr>
          <w:rFonts w:ascii="Times New Roman" w:eastAsia="Times New Roman" w:hAnsi="Times New Roman" w:cs="Times New Roman"/>
          <w:sz w:val="28"/>
          <w:szCs w:val="28"/>
          <w:lang w:val="en-GB" w:eastAsia="ru-RU"/>
        </w:rPr>
        <w:t xml:space="preserve"> - </w:t>
      </w:r>
      <w:r>
        <w:rPr>
          <w:rFonts w:ascii="Times New Roman" w:eastAsia="Times New Roman" w:hAnsi="Times New Roman" w:cs="Times New Roman"/>
          <w:sz w:val="28"/>
          <w:szCs w:val="28"/>
          <w:lang w:eastAsia="ru-RU"/>
        </w:rPr>
        <w:t>одне</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перспективних</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джерел</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удосконалення</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освітніх</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стандартів</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i/>
          <w:iCs/>
          <w:sz w:val="28"/>
          <w:szCs w:val="28"/>
          <w:lang w:eastAsia="ru-RU"/>
        </w:rPr>
        <w:t>Педагогіка</w:t>
      </w:r>
      <w:r>
        <w:rPr>
          <w:rFonts w:ascii="Times New Roman" w:eastAsia="Times New Roman" w:hAnsi="Times New Roman" w:cs="Times New Roman"/>
          <w:i/>
          <w:iCs/>
          <w:sz w:val="28"/>
          <w:szCs w:val="28"/>
          <w:lang w:val="en-GB" w:eastAsia="ru-RU"/>
        </w:rPr>
        <w:t xml:space="preserve"> </w:t>
      </w:r>
      <w:r>
        <w:rPr>
          <w:rFonts w:ascii="Times New Roman" w:eastAsia="Times New Roman" w:hAnsi="Times New Roman" w:cs="Times New Roman"/>
          <w:i/>
          <w:iCs/>
          <w:sz w:val="28"/>
          <w:szCs w:val="28"/>
          <w:lang w:eastAsia="ru-RU"/>
        </w:rPr>
        <w:t>вищої</w:t>
      </w:r>
      <w:r>
        <w:rPr>
          <w:rFonts w:ascii="Times New Roman" w:eastAsia="Times New Roman" w:hAnsi="Times New Roman" w:cs="Times New Roman"/>
          <w:i/>
          <w:iCs/>
          <w:sz w:val="28"/>
          <w:szCs w:val="28"/>
          <w:lang w:val="en-GB" w:eastAsia="ru-RU"/>
        </w:rPr>
        <w:t xml:space="preserve"> </w:t>
      </w:r>
      <w:r>
        <w:rPr>
          <w:rFonts w:ascii="Times New Roman" w:eastAsia="Times New Roman" w:hAnsi="Times New Roman" w:cs="Times New Roman"/>
          <w:i/>
          <w:iCs/>
          <w:sz w:val="28"/>
          <w:szCs w:val="28"/>
          <w:lang w:eastAsia="ru-RU"/>
        </w:rPr>
        <w:t>та</w:t>
      </w:r>
      <w:r>
        <w:rPr>
          <w:rFonts w:ascii="Times New Roman" w:eastAsia="Times New Roman" w:hAnsi="Times New Roman" w:cs="Times New Roman"/>
          <w:i/>
          <w:iCs/>
          <w:sz w:val="28"/>
          <w:szCs w:val="28"/>
          <w:lang w:val="en-GB" w:eastAsia="ru-RU"/>
        </w:rPr>
        <w:t xml:space="preserve"> </w:t>
      </w:r>
      <w:r>
        <w:rPr>
          <w:rFonts w:ascii="Times New Roman" w:eastAsia="Times New Roman" w:hAnsi="Times New Roman" w:cs="Times New Roman"/>
          <w:i/>
          <w:iCs/>
          <w:sz w:val="28"/>
          <w:szCs w:val="28"/>
          <w:lang w:eastAsia="ru-RU"/>
        </w:rPr>
        <w:t>середньої</w:t>
      </w:r>
      <w:r>
        <w:rPr>
          <w:rFonts w:ascii="Times New Roman" w:eastAsia="Times New Roman" w:hAnsi="Times New Roman" w:cs="Times New Roman"/>
          <w:i/>
          <w:iCs/>
          <w:sz w:val="28"/>
          <w:szCs w:val="28"/>
          <w:lang w:val="en-GB" w:eastAsia="ru-RU"/>
        </w:rPr>
        <w:t xml:space="preserve"> </w:t>
      </w:r>
      <w:r>
        <w:rPr>
          <w:rFonts w:ascii="Times New Roman" w:eastAsia="Times New Roman" w:hAnsi="Times New Roman" w:cs="Times New Roman"/>
          <w:i/>
          <w:iCs/>
          <w:sz w:val="28"/>
          <w:szCs w:val="28"/>
          <w:lang w:eastAsia="ru-RU"/>
        </w:rPr>
        <w:t>школи</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Кривий</w:t>
      </w:r>
      <w:r>
        <w:rPr>
          <w:rFonts w:ascii="Times New Roman" w:eastAsia="Times New Roman" w:hAnsi="Times New Roman" w:cs="Times New Roman"/>
          <w:sz w:val="28"/>
          <w:szCs w:val="28"/>
          <w:lang w:val="en-GB" w:eastAsia="ru-RU"/>
        </w:rPr>
        <w:t xml:space="preserve"> </w:t>
      </w:r>
      <w:r>
        <w:rPr>
          <w:rFonts w:ascii="Times New Roman" w:eastAsia="Times New Roman" w:hAnsi="Times New Roman" w:cs="Times New Roman"/>
          <w:sz w:val="28"/>
          <w:szCs w:val="28"/>
          <w:lang w:eastAsia="ru-RU"/>
        </w:rPr>
        <w:t>Ріг</w:t>
      </w:r>
      <w:r>
        <w:rPr>
          <w:rFonts w:ascii="Times New Roman" w:eastAsia="Times New Roman" w:hAnsi="Times New Roman" w:cs="Times New Roman"/>
          <w:sz w:val="28"/>
          <w:szCs w:val="28"/>
          <w:lang w:val="en-GB" w:eastAsia="ru-RU"/>
        </w:rPr>
        <w:t xml:space="preserve"> : </w:t>
      </w:r>
      <w:r>
        <w:rPr>
          <w:rFonts w:ascii="Times New Roman" w:eastAsia="Times New Roman" w:hAnsi="Times New Roman" w:cs="Times New Roman"/>
          <w:sz w:val="28"/>
          <w:szCs w:val="28"/>
          <w:lang w:eastAsia="ru-RU"/>
        </w:rPr>
        <w:t>КДПУ</w:t>
      </w:r>
      <w:r>
        <w:rPr>
          <w:rFonts w:ascii="Times New Roman" w:eastAsia="Times New Roman" w:hAnsi="Times New Roman" w:cs="Times New Roman"/>
          <w:sz w:val="28"/>
          <w:szCs w:val="28"/>
          <w:lang w:val="en-GB" w:eastAsia="ru-RU"/>
        </w:rPr>
        <w:t xml:space="preserve">, 2011. </w:t>
      </w:r>
      <w:r>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val="en-GB" w:eastAsia="ru-RU"/>
        </w:rPr>
        <w:t>. 363-368.</w:t>
      </w:r>
    </w:p>
    <w:p w14:paraId="29DA6C44"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Надтока О. Ф. Перспективи розвитку методики навчання географії на основі особистісно зорієнтованого навчання. </w:t>
      </w:r>
      <w:r>
        <w:rPr>
          <w:rFonts w:ascii="Times New Roman" w:eastAsia="Times New Roman" w:hAnsi="Times New Roman" w:cs="Times New Roman"/>
          <w:i/>
          <w:iCs/>
          <w:sz w:val="28"/>
          <w:szCs w:val="28"/>
          <w:lang w:eastAsia="ru-RU"/>
        </w:rPr>
        <w:t>Український педагогічний журнал</w:t>
      </w:r>
      <w:r>
        <w:rPr>
          <w:rFonts w:ascii="Times New Roman" w:eastAsia="Times New Roman" w:hAnsi="Times New Roman" w:cs="Times New Roman"/>
          <w:sz w:val="28"/>
          <w:szCs w:val="28"/>
          <w:lang w:eastAsia="ru-RU"/>
        </w:rPr>
        <w:t>. 2015. Вип. 2. С. 125-135.</w:t>
      </w:r>
    </w:p>
    <w:p w14:paraId="3B7822F4"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Назаренко Т. Г. Формування соціально-економічних понять у старшокласників на уроках географії : дис. … канд. пед. наук : 13.00.02. Київ : НПУ ім. М. П. Драгоманова, 2004. 392 с.</w:t>
      </w:r>
    </w:p>
    <w:p w14:paraId="0AE1B19A"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Назаренко Т. Г. Методика навчання географії в профільній школі: теорія і практика : монографія. Київ : Педагогічна думка, 2013. URL: </w:t>
      </w:r>
      <w:hyperlink r:id="rId25" w:history="1">
        <w:r>
          <w:rPr>
            <w:rFonts w:ascii="Times New Roman" w:eastAsia="Times New Roman" w:hAnsi="Times New Roman" w:cs="Times New Roman"/>
            <w:color w:val="0000FF"/>
            <w:sz w:val="28"/>
            <w:szCs w:val="28"/>
            <w:u w:val="single"/>
            <w:lang w:eastAsia="ru-RU"/>
          </w:rPr>
          <w:t>https://lib.iitta.gov.ua/id/eprint/9886</w:t>
        </w:r>
      </w:hyperlink>
    </w:p>
    <w:p w14:paraId="0F6714F3"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Назаренко Т. Г. Курси за вибором з економіки та економічної географії : метод. посіб. для вчителя. Харків : Основа, 2020. 192 с. URL: </w:t>
      </w:r>
      <w:hyperlink r:id="rId26" w:history="1">
        <w:r>
          <w:rPr>
            <w:rFonts w:ascii="Times New Roman" w:eastAsia="Times New Roman" w:hAnsi="Times New Roman" w:cs="Times New Roman"/>
            <w:color w:val="0000FF"/>
            <w:sz w:val="28"/>
            <w:szCs w:val="28"/>
            <w:u w:val="single"/>
            <w:lang w:eastAsia="ru-RU"/>
          </w:rPr>
          <w:t>https://lib.iitta.gov.ua/id/eprint/720721</w:t>
        </w:r>
      </w:hyperlink>
    </w:p>
    <w:p w14:paraId="009B6401" w14:textId="77777777" w:rsidR="008C4DE2" w:rsidRPr="00412B05"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Назаренко Т. Г., Яценко В. С., Гончарова Н. О., Надтока В. О. Проблеми та перспективи розвитку економіки в закладах загальної середньої освіти України: результати дослідження. </w:t>
      </w:r>
      <w:r>
        <w:rPr>
          <w:rFonts w:ascii="Times New Roman" w:eastAsia="Times New Roman" w:hAnsi="Times New Roman" w:cs="Times New Roman"/>
          <w:i/>
          <w:iCs/>
          <w:sz w:val="28"/>
          <w:szCs w:val="28"/>
          <w:lang w:eastAsia="ru-RU"/>
        </w:rPr>
        <w:t>Український педагогічний журнал</w:t>
      </w:r>
      <w:r>
        <w:rPr>
          <w:rFonts w:ascii="Times New Roman" w:eastAsia="Times New Roman" w:hAnsi="Times New Roman" w:cs="Times New Roman"/>
          <w:sz w:val="28"/>
          <w:szCs w:val="28"/>
          <w:lang w:eastAsia="ru-RU"/>
        </w:rPr>
        <w:t xml:space="preserve">. 2019. </w:t>
      </w:r>
      <w:r w:rsidRPr="00412B05">
        <w:rPr>
          <w:rFonts w:ascii="Times New Roman" w:eastAsia="Times New Roman" w:hAnsi="Times New Roman" w:cs="Times New Roman"/>
          <w:sz w:val="28"/>
          <w:szCs w:val="28"/>
          <w:lang w:eastAsia="ru-RU"/>
        </w:rPr>
        <w:t xml:space="preserve">№ 4. </w:t>
      </w:r>
      <w:r>
        <w:rPr>
          <w:rFonts w:ascii="Times New Roman" w:eastAsia="Times New Roman" w:hAnsi="Times New Roman" w:cs="Times New Roman"/>
          <w:sz w:val="28"/>
          <w:szCs w:val="28"/>
          <w:lang w:eastAsia="ru-RU"/>
        </w:rPr>
        <w:t>С</w:t>
      </w:r>
      <w:r w:rsidRPr="00412B05">
        <w:rPr>
          <w:rFonts w:ascii="Times New Roman" w:eastAsia="Times New Roman" w:hAnsi="Times New Roman" w:cs="Times New Roman"/>
          <w:sz w:val="28"/>
          <w:szCs w:val="28"/>
          <w:lang w:eastAsia="ru-RU"/>
        </w:rPr>
        <w:t xml:space="preserve">. 52-63. </w:t>
      </w:r>
      <w:r>
        <w:rPr>
          <w:rFonts w:ascii="Times New Roman" w:eastAsia="Times New Roman" w:hAnsi="Times New Roman" w:cs="Times New Roman"/>
          <w:sz w:val="28"/>
          <w:szCs w:val="28"/>
          <w:lang w:val="en-GB" w:eastAsia="ru-RU"/>
        </w:rPr>
        <w:t>URL</w:t>
      </w:r>
      <w:r w:rsidRPr="00412B05">
        <w:rPr>
          <w:rFonts w:ascii="Times New Roman" w:eastAsia="Times New Roman" w:hAnsi="Times New Roman" w:cs="Times New Roman"/>
          <w:sz w:val="28"/>
          <w:szCs w:val="28"/>
          <w:lang w:eastAsia="ru-RU"/>
        </w:rPr>
        <w:t xml:space="preserve">: </w:t>
      </w:r>
      <w:hyperlink r:id="rId27" w:history="1">
        <w:r>
          <w:rPr>
            <w:rFonts w:ascii="Times New Roman" w:eastAsia="Times New Roman" w:hAnsi="Times New Roman" w:cs="Times New Roman"/>
            <w:color w:val="0000FF"/>
            <w:sz w:val="28"/>
            <w:szCs w:val="28"/>
            <w:u w:val="single"/>
            <w:lang w:val="en-GB" w:eastAsia="ru-RU"/>
          </w:rPr>
          <w:t>http</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uej</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undip</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org</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ua</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upload</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iblock</w:t>
        </w:r>
        <w:r w:rsidRPr="00412B05">
          <w:rPr>
            <w:rFonts w:ascii="Times New Roman" w:eastAsia="Times New Roman" w:hAnsi="Times New Roman" w:cs="Times New Roman"/>
            <w:color w:val="0000FF"/>
            <w:sz w:val="28"/>
            <w:szCs w:val="28"/>
            <w:u w:val="single"/>
            <w:lang w:eastAsia="ru-RU"/>
          </w:rPr>
          <w:t>/795/7951</w:t>
        </w:r>
        <w:r>
          <w:rPr>
            <w:rFonts w:ascii="Times New Roman" w:eastAsia="Times New Roman" w:hAnsi="Times New Roman" w:cs="Times New Roman"/>
            <w:color w:val="0000FF"/>
            <w:sz w:val="28"/>
            <w:szCs w:val="28"/>
            <w:u w:val="single"/>
            <w:lang w:val="en-GB" w:eastAsia="ru-RU"/>
          </w:rPr>
          <w:t>deb</w:t>
        </w:r>
        <w:r w:rsidRPr="00412B05">
          <w:rPr>
            <w:rFonts w:ascii="Times New Roman" w:eastAsia="Times New Roman" w:hAnsi="Times New Roman" w:cs="Times New Roman"/>
            <w:color w:val="0000FF"/>
            <w:sz w:val="28"/>
            <w:szCs w:val="28"/>
            <w:u w:val="single"/>
            <w:lang w:eastAsia="ru-RU"/>
          </w:rPr>
          <w:t>740042</w:t>
        </w:r>
        <w:r>
          <w:rPr>
            <w:rFonts w:ascii="Times New Roman" w:eastAsia="Times New Roman" w:hAnsi="Times New Roman" w:cs="Times New Roman"/>
            <w:color w:val="0000FF"/>
            <w:sz w:val="28"/>
            <w:szCs w:val="28"/>
            <w:u w:val="single"/>
            <w:lang w:val="en-GB" w:eastAsia="ru-RU"/>
          </w:rPr>
          <w:t>c</w:t>
        </w:r>
        <w:r w:rsidRPr="00412B05">
          <w:rPr>
            <w:rFonts w:ascii="Times New Roman" w:eastAsia="Times New Roman" w:hAnsi="Times New Roman" w:cs="Times New Roman"/>
            <w:color w:val="0000FF"/>
            <w:sz w:val="28"/>
            <w:szCs w:val="28"/>
            <w:u w:val="single"/>
            <w:lang w:eastAsia="ru-RU"/>
          </w:rPr>
          <w:t>3</w:t>
        </w:r>
        <w:r>
          <w:rPr>
            <w:rFonts w:ascii="Times New Roman" w:eastAsia="Times New Roman" w:hAnsi="Times New Roman" w:cs="Times New Roman"/>
            <w:color w:val="0000FF"/>
            <w:sz w:val="28"/>
            <w:szCs w:val="28"/>
            <w:u w:val="single"/>
            <w:lang w:val="en-GB" w:eastAsia="ru-RU"/>
          </w:rPr>
          <w:t>af</w:t>
        </w:r>
        <w:r w:rsidRPr="00412B05">
          <w:rPr>
            <w:rFonts w:ascii="Times New Roman" w:eastAsia="Times New Roman" w:hAnsi="Times New Roman" w:cs="Times New Roman"/>
            <w:color w:val="0000FF"/>
            <w:sz w:val="28"/>
            <w:szCs w:val="28"/>
            <w:u w:val="single"/>
            <w:lang w:eastAsia="ru-RU"/>
          </w:rPr>
          <w:t>2</w:t>
        </w:r>
        <w:r>
          <w:rPr>
            <w:rFonts w:ascii="Times New Roman" w:eastAsia="Times New Roman" w:hAnsi="Times New Roman" w:cs="Times New Roman"/>
            <w:color w:val="0000FF"/>
            <w:sz w:val="28"/>
            <w:szCs w:val="28"/>
            <w:u w:val="single"/>
            <w:lang w:val="en-GB" w:eastAsia="ru-RU"/>
          </w:rPr>
          <w:t>e</w:t>
        </w:r>
        <w:r w:rsidRPr="00412B05">
          <w:rPr>
            <w:rFonts w:ascii="Times New Roman" w:eastAsia="Times New Roman" w:hAnsi="Times New Roman" w:cs="Times New Roman"/>
            <w:color w:val="0000FF"/>
            <w:sz w:val="28"/>
            <w:szCs w:val="28"/>
            <w:u w:val="single"/>
            <w:lang w:eastAsia="ru-RU"/>
          </w:rPr>
          <w:t>2730845</w:t>
        </w:r>
        <w:r>
          <w:rPr>
            <w:rFonts w:ascii="Times New Roman" w:eastAsia="Times New Roman" w:hAnsi="Times New Roman" w:cs="Times New Roman"/>
            <w:color w:val="0000FF"/>
            <w:sz w:val="28"/>
            <w:szCs w:val="28"/>
            <w:u w:val="single"/>
            <w:lang w:val="en-GB" w:eastAsia="ru-RU"/>
          </w:rPr>
          <w:t>e</w:t>
        </w:r>
        <w:r w:rsidRPr="00412B05">
          <w:rPr>
            <w:rFonts w:ascii="Times New Roman" w:eastAsia="Times New Roman" w:hAnsi="Times New Roman" w:cs="Times New Roman"/>
            <w:color w:val="0000FF"/>
            <w:sz w:val="28"/>
            <w:szCs w:val="28"/>
            <w:u w:val="single"/>
            <w:lang w:eastAsia="ru-RU"/>
          </w:rPr>
          <w:t>7</w:t>
        </w:r>
        <w:r>
          <w:rPr>
            <w:rFonts w:ascii="Times New Roman" w:eastAsia="Times New Roman" w:hAnsi="Times New Roman" w:cs="Times New Roman"/>
            <w:color w:val="0000FF"/>
            <w:sz w:val="28"/>
            <w:szCs w:val="28"/>
            <w:u w:val="single"/>
            <w:lang w:val="en-GB" w:eastAsia="ru-RU"/>
          </w:rPr>
          <w:t>bc</w:t>
        </w:r>
        <w:r w:rsidRPr="00412B05">
          <w:rPr>
            <w:rFonts w:ascii="Times New Roman" w:eastAsia="Times New Roman" w:hAnsi="Times New Roman" w:cs="Times New Roman"/>
            <w:color w:val="0000FF"/>
            <w:sz w:val="28"/>
            <w:szCs w:val="28"/>
            <w:u w:val="single"/>
            <w:lang w:eastAsia="ru-RU"/>
          </w:rPr>
          <w:t>59.</w:t>
        </w:r>
        <w:r>
          <w:rPr>
            <w:rFonts w:ascii="Times New Roman" w:eastAsia="Times New Roman" w:hAnsi="Times New Roman" w:cs="Times New Roman"/>
            <w:color w:val="0000FF"/>
            <w:sz w:val="28"/>
            <w:szCs w:val="28"/>
            <w:u w:val="single"/>
            <w:lang w:val="en-GB" w:eastAsia="ru-RU"/>
          </w:rPr>
          <w:t>pdf</w:t>
        </w:r>
      </w:hyperlink>
    </w:p>
    <w:p w14:paraId="645836E7" w14:textId="77777777" w:rsidR="008C4DE2" w:rsidRPr="00412B05"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Назаренко</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Криловець</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Яценко</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Логінова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Часнікова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Методика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розроблення</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впровадження</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інтегрованих</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курсів</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вибором</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географії</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економіки</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гімназії</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ліцеї</w:t>
      </w:r>
      <w:r w:rsidRPr="00412B0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метод</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посіб</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Київ</w:t>
      </w:r>
      <w:r w:rsidRPr="00412B0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Педагогічна</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думка</w:t>
      </w:r>
      <w:r w:rsidRPr="00412B05">
        <w:rPr>
          <w:rFonts w:ascii="Times New Roman" w:eastAsia="Times New Roman" w:hAnsi="Times New Roman" w:cs="Times New Roman"/>
          <w:sz w:val="28"/>
          <w:szCs w:val="28"/>
          <w:lang w:eastAsia="ru-RU"/>
        </w:rPr>
        <w:t xml:space="preserve">, 2023. 144 </w:t>
      </w:r>
      <w:r>
        <w:rPr>
          <w:rFonts w:ascii="Times New Roman" w:eastAsia="Times New Roman" w:hAnsi="Times New Roman" w:cs="Times New Roman"/>
          <w:sz w:val="28"/>
          <w:szCs w:val="28"/>
          <w:lang w:eastAsia="ru-RU"/>
        </w:rPr>
        <w:t>с</w:t>
      </w:r>
      <w:r w:rsidRPr="00412B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GB" w:eastAsia="ru-RU"/>
        </w:rPr>
        <w:t>URL</w:t>
      </w:r>
      <w:r w:rsidRPr="00412B05">
        <w:rPr>
          <w:rFonts w:ascii="Times New Roman" w:eastAsia="Times New Roman" w:hAnsi="Times New Roman" w:cs="Times New Roman"/>
          <w:sz w:val="28"/>
          <w:szCs w:val="28"/>
          <w:lang w:eastAsia="ru-RU"/>
        </w:rPr>
        <w:t xml:space="preserve">: </w:t>
      </w:r>
      <w:hyperlink r:id="rId28" w:history="1">
        <w:r>
          <w:rPr>
            <w:rFonts w:ascii="Times New Roman" w:eastAsia="Times New Roman" w:hAnsi="Times New Roman" w:cs="Times New Roman"/>
            <w:color w:val="0000FF"/>
            <w:sz w:val="28"/>
            <w:szCs w:val="28"/>
            <w:u w:val="single"/>
            <w:lang w:val="en-GB" w:eastAsia="ru-RU"/>
          </w:rPr>
          <w:t>https</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undip</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org</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ua</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wp</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content</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uploads</w:t>
        </w:r>
        <w:r w:rsidRPr="00412B05">
          <w:rPr>
            <w:rFonts w:ascii="Times New Roman" w:eastAsia="Times New Roman" w:hAnsi="Times New Roman" w:cs="Times New Roman"/>
            <w:color w:val="0000FF"/>
            <w:sz w:val="28"/>
            <w:szCs w:val="28"/>
            <w:u w:val="single"/>
            <w:lang w:eastAsia="ru-RU"/>
          </w:rPr>
          <w:t>/2023/04/</w:t>
        </w:r>
        <w:r>
          <w:rPr>
            <w:rFonts w:ascii="Times New Roman" w:eastAsia="Times New Roman" w:hAnsi="Times New Roman" w:cs="Times New Roman"/>
            <w:color w:val="0000FF"/>
            <w:sz w:val="28"/>
            <w:szCs w:val="28"/>
            <w:u w:val="single"/>
            <w:lang w:val="en-GB" w:eastAsia="ru-RU"/>
          </w:rPr>
          <w:t>Metodychnyy</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posibnyk</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dlia</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vchytelia</w:t>
        </w:r>
        <w:r w:rsidRPr="00412B05">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pdf</w:t>
        </w:r>
      </w:hyperlink>
    </w:p>
    <w:p w14:paraId="273F3322"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Навчальні програми 5-9 класи. Наскрізні змістові лінії. </w:t>
      </w:r>
      <w:r>
        <w:rPr>
          <w:rFonts w:ascii="Times New Roman" w:eastAsia="Times New Roman" w:hAnsi="Times New Roman" w:cs="Times New Roman"/>
          <w:sz w:val="28"/>
          <w:szCs w:val="28"/>
          <w:lang w:val="en-GB" w:eastAsia="ru-RU"/>
        </w:rPr>
        <w:t xml:space="preserve">URL: </w:t>
      </w:r>
      <w:hyperlink r:id="rId29" w:history="1">
        <w:r>
          <w:rPr>
            <w:rFonts w:ascii="Times New Roman" w:eastAsia="Times New Roman" w:hAnsi="Times New Roman" w:cs="Times New Roman"/>
            <w:color w:val="0000FF"/>
            <w:sz w:val="28"/>
            <w:szCs w:val="28"/>
            <w:u w:val="single"/>
            <w:lang w:val="en-GB" w:eastAsia="ru-RU"/>
          </w:rPr>
          <w:t>https://imzo.gov.ua/osvita/zagalnoserednya-osvita-2/navchalni-prohramy-5-9-klasy-naskrizni-zmistovi-liniji/</w:t>
        </w:r>
      </w:hyperlink>
    </w:p>
    <w:p w14:paraId="3E995DEB"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Нова українська школа : порадник для вчителя / під заг. ред. Н. М. Бібік. Київ : Видавничий дім «Плеяди», 2017. 206 с.</w:t>
      </w:r>
    </w:p>
    <w:p w14:paraId="1CB4CD8D"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Олійник Я., Краснопольська Н. Географічна наука в Україні: становлення і розвиток. Київ : Ніка-Центр, 2007. 148 с.</w:t>
      </w:r>
    </w:p>
    <w:p w14:paraId="5F3E5125"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Організація освітнього процесу з географії в закладах загальної середньої освіти Миколаївської області у 2019-2020 навчальному році : інструктивно-методичний лист / укл. О. І. Слюсар. Миколаїв : ОІППО, 2019. 48 с.</w:t>
      </w:r>
    </w:p>
    <w:p w14:paraId="74BBD7B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Паламарчук М. М. Економічна і соціальна географія України з основами теорії : посібник. Київ : Знання, 1998. 416 с.</w:t>
      </w:r>
    </w:p>
    <w:p w14:paraId="6550BC63"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Педагогічний словник / за ред. М. Д. Ярмаченка. Київ : Педагогічна думка, 2001. 516 с.</w:t>
      </w:r>
    </w:p>
    <w:p w14:paraId="6558017F"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Присяжнюк Н. І. Інтегровані уроки. </w:t>
      </w:r>
      <w:r>
        <w:rPr>
          <w:rFonts w:ascii="Times New Roman" w:eastAsia="Times New Roman" w:hAnsi="Times New Roman" w:cs="Times New Roman"/>
          <w:i/>
          <w:iCs/>
          <w:sz w:val="28"/>
          <w:szCs w:val="28"/>
          <w:lang w:eastAsia="ru-RU"/>
        </w:rPr>
        <w:t>Рідна школа</w:t>
      </w:r>
      <w:r>
        <w:rPr>
          <w:rFonts w:ascii="Times New Roman" w:eastAsia="Times New Roman" w:hAnsi="Times New Roman" w:cs="Times New Roman"/>
          <w:sz w:val="28"/>
          <w:szCs w:val="28"/>
          <w:lang w:eastAsia="ru-RU"/>
        </w:rPr>
        <w:t>. 1997. № 8. С. 27-32.</w:t>
      </w:r>
    </w:p>
    <w:p w14:paraId="7C3E55AD" w14:textId="24109E05" w:rsidR="008C4DE2" w:rsidRPr="003E6E7F" w:rsidRDefault="003E6E7F"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3E6E7F">
        <w:rPr>
          <w:rFonts w:ascii="Times New Roman" w:hAnsi="Times New Roman" w:cs="Times New Roman"/>
          <w:sz w:val="28"/>
          <w:szCs w:val="28"/>
        </w:rPr>
        <w:t xml:space="preserve">Пузіков Д. О., Назаренко Т. Г. Особливості впровадження курсів за вибором з економічної географії та економіки в освітній процес закладів загальної середньої освіти України. </w:t>
      </w:r>
      <w:r w:rsidRPr="003E6E7F">
        <w:rPr>
          <w:rFonts w:ascii="Times New Roman" w:hAnsi="Times New Roman" w:cs="Times New Roman"/>
          <w:i/>
          <w:iCs/>
          <w:sz w:val="28"/>
          <w:szCs w:val="28"/>
        </w:rPr>
        <w:t>Географія</w:t>
      </w:r>
      <w:r w:rsidRPr="003E6E7F">
        <w:rPr>
          <w:rFonts w:ascii="Times New Roman" w:hAnsi="Times New Roman" w:cs="Times New Roman"/>
          <w:sz w:val="28"/>
          <w:szCs w:val="28"/>
        </w:rPr>
        <w:t>. Київ : Основа, 2019. Вип. 15-16 (379). С. 11–25.</w:t>
      </w:r>
      <w:r w:rsidR="008C4DE2" w:rsidRPr="003E6E7F">
        <w:rPr>
          <w:rFonts w:ascii="Times New Roman" w:eastAsia="Times New Roman" w:hAnsi="Times New Roman" w:cs="Times New Roman"/>
          <w:sz w:val="28"/>
          <w:szCs w:val="28"/>
          <w:lang w:val="en-US" w:eastAsia="ru-RU"/>
        </w:rPr>
        <w:t>URL</w:t>
      </w:r>
      <w:r w:rsidR="008C4DE2" w:rsidRPr="003E6E7F">
        <w:rPr>
          <w:rFonts w:ascii="Times New Roman" w:eastAsia="Times New Roman" w:hAnsi="Times New Roman" w:cs="Times New Roman"/>
          <w:sz w:val="28"/>
          <w:szCs w:val="28"/>
          <w:lang w:eastAsia="ru-RU"/>
        </w:rPr>
        <w:t xml:space="preserve">: </w:t>
      </w:r>
      <w:hyperlink r:id="rId30" w:history="1">
        <w:r w:rsidRPr="003E6E7F">
          <w:rPr>
            <w:rStyle w:val="a4"/>
            <w:rFonts w:ascii="Times New Roman" w:eastAsia="Times New Roman" w:hAnsi="Times New Roman" w:cs="Times New Roman"/>
            <w:sz w:val="28"/>
            <w:szCs w:val="28"/>
            <w:lang w:val="en-US" w:eastAsia="ru-RU"/>
          </w:rPr>
          <w:t>https</w:t>
        </w:r>
        <w:r w:rsidRPr="003E6E7F">
          <w:rPr>
            <w:rStyle w:val="a4"/>
            <w:rFonts w:ascii="Times New Roman" w:eastAsia="Times New Roman" w:hAnsi="Times New Roman" w:cs="Times New Roman"/>
            <w:sz w:val="28"/>
            <w:szCs w:val="28"/>
            <w:lang w:eastAsia="ru-RU"/>
          </w:rPr>
          <w:t>://</w:t>
        </w:r>
        <w:r w:rsidRPr="003E6E7F">
          <w:rPr>
            <w:rStyle w:val="a4"/>
            <w:rFonts w:ascii="Times New Roman" w:eastAsia="Times New Roman" w:hAnsi="Times New Roman" w:cs="Times New Roman"/>
            <w:sz w:val="28"/>
            <w:szCs w:val="28"/>
            <w:lang w:val="en-US" w:eastAsia="ru-RU"/>
          </w:rPr>
          <w:t>lib</w:t>
        </w:r>
        <w:r w:rsidRPr="003E6E7F">
          <w:rPr>
            <w:rStyle w:val="a4"/>
            <w:rFonts w:ascii="Times New Roman" w:eastAsia="Times New Roman" w:hAnsi="Times New Roman" w:cs="Times New Roman"/>
            <w:sz w:val="28"/>
            <w:szCs w:val="28"/>
            <w:lang w:eastAsia="ru-RU"/>
          </w:rPr>
          <w:t>.</w:t>
        </w:r>
        <w:r w:rsidRPr="003E6E7F">
          <w:rPr>
            <w:rStyle w:val="a4"/>
            <w:rFonts w:ascii="Times New Roman" w:eastAsia="Times New Roman" w:hAnsi="Times New Roman" w:cs="Times New Roman"/>
            <w:sz w:val="28"/>
            <w:szCs w:val="28"/>
            <w:lang w:val="en-US" w:eastAsia="ru-RU"/>
          </w:rPr>
          <w:t>iitta</w:t>
        </w:r>
        <w:r w:rsidRPr="003E6E7F">
          <w:rPr>
            <w:rStyle w:val="a4"/>
            <w:rFonts w:ascii="Times New Roman" w:eastAsia="Times New Roman" w:hAnsi="Times New Roman" w:cs="Times New Roman"/>
            <w:sz w:val="28"/>
            <w:szCs w:val="28"/>
            <w:lang w:eastAsia="ru-RU"/>
          </w:rPr>
          <w:t>.</w:t>
        </w:r>
        <w:r w:rsidRPr="003E6E7F">
          <w:rPr>
            <w:rStyle w:val="a4"/>
            <w:rFonts w:ascii="Times New Roman" w:eastAsia="Times New Roman" w:hAnsi="Times New Roman" w:cs="Times New Roman"/>
            <w:sz w:val="28"/>
            <w:szCs w:val="28"/>
            <w:lang w:val="en-US" w:eastAsia="ru-RU"/>
          </w:rPr>
          <w:t>gov</w:t>
        </w:r>
        <w:r w:rsidRPr="003E6E7F">
          <w:rPr>
            <w:rStyle w:val="a4"/>
            <w:rFonts w:ascii="Times New Roman" w:eastAsia="Times New Roman" w:hAnsi="Times New Roman" w:cs="Times New Roman"/>
            <w:sz w:val="28"/>
            <w:szCs w:val="28"/>
            <w:lang w:eastAsia="ru-RU"/>
          </w:rPr>
          <w:t>.</w:t>
        </w:r>
        <w:r w:rsidRPr="003E6E7F">
          <w:rPr>
            <w:rStyle w:val="a4"/>
            <w:rFonts w:ascii="Times New Roman" w:eastAsia="Times New Roman" w:hAnsi="Times New Roman" w:cs="Times New Roman"/>
            <w:sz w:val="28"/>
            <w:szCs w:val="28"/>
            <w:lang w:val="en-US" w:eastAsia="ru-RU"/>
          </w:rPr>
          <w:t>ua</w:t>
        </w:r>
        <w:r w:rsidRPr="003E6E7F">
          <w:rPr>
            <w:rStyle w:val="a4"/>
            <w:rFonts w:ascii="Times New Roman" w:eastAsia="Times New Roman" w:hAnsi="Times New Roman" w:cs="Times New Roman"/>
            <w:sz w:val="28"/>
            <w:szCs w:val="28"/>
            <w:lang w:eastAsia="ru-RU"/>
          </w:rPr>
          <w:t>/</w:t>
        </w:r>
        <w:r w:rsidRPr="003E6E7F">
          <w:rPr>
            <w:rStyle w:val="a4"/>
            <w:rFonts w:ascii="Times New Roman" w:eastAsia="Times New Roman" w:hAnsi="Times New Roman" w:cs="Times New Roman"/>
            <w:sz w:val="28"/>
            <w:szCs w:val="28"/>
            <w:lang w:val="en-US" w:eastAsia="ru-RU"/>
          </w:rPr>
          <w:t>id</w:t>
        </w:r>
        <w:r w:rsidRPr="003E6E7F">
          <w:rPr>
            <w:rStyle w:val="a4"/>
            <w:rFonts w:ascii="Times New Roman" w:eastAsia="Times New Roman" w:hAnsi="Times New Roman" w:cs="Times New Roman"/>
            <w:sz w:val="28"/>
            <w:szCs w:val="28"/>
            <w:lang w:eastAsia="ru-RU"/>
          </w:rPr>
          <w:t>/</w:t>
        </w:r>
        <w:r w:rsidRPr="003E6E7F">
          <w:rPr>
            <w:rStyle w:val="a4"/>
            <w:rFonts w:ascii="Times New Roman" w:eastAsia="Times New Roman" w:hAnsi="Times New Roman" w:cs="Times New Roman"/>
            <w:sz w:val="28"/>
            <w:szCs w:val="28"/>
            <w:lang w:val="en-US" w:eastAsia="ru-RU"/>
          </w:rPr>
          <w:t>eprint</w:t>
        </w:r>
        <w:r w:rsidRPr="003E6E7F">
          <w:rPr>
            <w:rStyle w:val="a4"/>
            <w:rFonts w:ascii="Times New Roman" w:eastAsia="Times New Roman" w:hAnsi="Times New Roman" w:cs="Times New Roman"/>
            <w:sz w:val="28"/>
            <w:szCs w:val="28"/>
            <w:lang w:eastAsia="ru-RU"/>
          </w:rPr>
          <w:t>/737688/</w:t>
        </w:r>
      </w:hyperlink>
    </w:p>
    <w:p w14:paraId="7E69C74E"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Сиротенко А. Й. Яким повинен бути сучасний вчитель. </w:t>
      </w:r>
      <w:r>
        <w:rPr>
          <w:rFonts w:ascii="Times New Roman" w:eastAsia="Times New Roman" w:hAnsi="Times New Roman" w:cs="Times New Roman"/>
          <w:i/>
          <w:iCs/>
          <w:sz w:val="28"/>
          <w:szCs w:val="28"/>
          <w:lang w:eastAsia="ru-RU"/>
        </w:rPr>
        <w:t>Педагогічний дискурс : зб. наук. пр.</w:t>
      </w:r>
      <w:r>
        <w:rPr>
          <w:rFonts w:ascii="Times New Roman" w:eastAsia="Times New Roman" w:hAnsi="Times New Roman" w:cs="Times New Roman"/>
          <w:sz w:val="28"/>
          <w:szCs w:val="28"/>
          <w:lang w:eastAsia="ru-RU"/>
        </w:rPr>
        <w:t xml:space="preserve"> Хмельницький : ХГПА, 2007. Вип. 2. С. 154-158.</w:t>
      </w:r>
    </w:p>
    <w:p w14:paraId="3B0FE61C"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324C">
        <w:rPr>
          <w:rFonts w:ascii="Times New Roman" w:eastAsia="Times New Roman" w:hAnsi="Times New Roman" w:cs="Times New Roman"/>
          <w:sz w:val="28"/>
          <w:szCs w:val="28"/>
          <w:lang w:eastAsia="ru-RU"/>
        </w:rPr>
        <w:t>Стогній А., Ксенчук</w:t>
      </w:r>
      <w:r>
        <w:rPr>
          <w:rFonts w:ascii="Times New Roman" w:eastAsia="Times New Roman" w:hAnsi="Times New Roman" w:cs="Times New Roman"/>
          <w:sz w:val="28"/>
          <w:szCs w:val="28"/>
          <w:lang w:eastAsia="ru-RU"/>
        </w:rPr>
        <w:t xml:space="preserve"> С. Інтегрований урок. </w:t>
      </w:r>
      <w:r>
        <w:rPr>
          <w:rFonts w:ascii="Times New Roman" w:eastAsia="Times New Roman" w:hAnsi="Times New Roman" w:cs="Times New Roman"/>
          <w:i/>
          <w:iCs/>
          <w:sz w:val="28"/>
          <w:szCs w:val="28"/>
          <w:lang w:eastAsia="ru-RU"/>
        </w:rPr>
        <w:t>Завуч</w:t>
      </w:r>
      <w:r>
        <w:rPr>
          <w:rFonts w:ascii="Times New Roman" w:eastAsia="Times New Roman" w:hAnsi="Times New Roman" w:cs="Times New Roman"/>
          <w:sz w:val="28"/>
          <w:szCs w:val="28"/>
          <w:lang w:eastAsia="ru-RU"/>
        </w:rPr>
        <w:t>. 2017. № 8. С. 13-16.</w:t>
      </w:r>
    </w:p>
    <w:p w14:paraId="6BFB93DD"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Стратегія реформування освіти в Україні : рекомендації з освітньої політики / заг. ред. В. Андрущенко. Київ : К.І.С., 2003. 296 с.</w:t>
      </w:r>
    </w:p>
    <w:p w14:paraId="2D64815E" w14:textId="77777777" w:rsidR="008C4DE2" w:rsidRPr="000553FE"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Таксономія Б. Блума. </w:t>
      </w:r>
      <w:r>
        <w:rPr>
          <w:rFonts w:ascii="Times New Roman" w:eastAsia="Times New Roman" w:hAnsi="Times New Roman" w:cs="Times New Roman"/>
          <w:sz w:val="28"/>
          <w:szCs w:val="28"/>
          <w:lang w:val="en-GB" w:eastAsia="ru-RU"/>
        </w:rPr>
        <w:t>URL</w:t>
      </w:r>
      <w:r>
        <w:rPr>
          <w:rFonts w:ascii="Times New Roman" w:eastAsia="Times New Roman" w:hAnsi="Times New Roman" w:cs="Times New Roman"/>
          <w:sz w:val="28"/>
          <w:szCs w:val="28"/>
          <w:lang w:eastAsia="ru-RU"/>
        </w:rPr>
        <w:t xml:space="preserve">: </w:t>
      </w:r>
      <w:hyperlink r:id="rId31" w:history="1">
        <w:r>
          <w:rPr>
            <w:rFonts w:ascii="Times New Roman" w:eastAsia="Times New Roman" w:hAnsi="Times New Roman" w:cs="Times New Roman"/>
            <w:color w:val="0000FF"/>
            <w:sz w:val="28"/>
            <w:szCs w:val="28"/>
            <w:u w:val="single"/>
            <w:lang w:val="en-GB" w:eastAsia="ru-RU"/>
          </w:rPr>
          <w:t>https</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www</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criticalthinking</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expert</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usi</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materialy</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shho</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take</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taksonomiya</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bluma</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i</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yak</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vona</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pratsyuye</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na</w:t>
        </w:r>
        <w:r>
          <w:rPr>
            <w:rFonts w:ascii="Times New Roman" w:eastAsia="Times New Roman" w:hAnsi="Times New Roman" w:cs="Times New Roman"/>
            <w:color w:val="0000FF"/>
            <w:sz w:val="28"/>
            <w:szCs w:val="28"/>
            <w:u w:val="single"/>
            <w:lang w:eastAsia="ru-RU"/>
          </w:rPr>
          <w:t>-</w:t>
        </w:r>
        <w:r>
          <w:rPr>
            <w:rFonts w:ascii="Times New Roman" w:eastAsia="Times New Roman" w:hAnsi="Times New Roman" w:cs="Times New Roman"/>
            <w:color w:val="0000FF"/>
            <w:sz w:val="28"/>
            <w:szCs w:val="28"/>
            <w:u w:val="single"/>
            <w:lang w:val="en-GB" w:eastAsia="ru-RU"/>
          </w:rPr>
          <w:t>urotsi</w:t>
        </w:r>
        <w:r>
          <w:rPr>
            <w:rFonts w:ascii="Times New Roman" w:eastAsia="Times New Roman" w:hAnsi="Times New Roman" w:cs="Times New Roman"/>
            <w:color w:val="0000FF"/>
            <w:sz w:val="28"/>
            <w:szCs w:val="28"/>
            <w:u w:val="single"/>
            <w:lang w:eastAsia="ru-RU"/>
          </w:rPr>
          <w:t>/</w:t>
        </w:r>
      </w:hyperlink>
    </w:p>
    <w:p w14:paraId="03C3C533"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Тімець О. В. Формування фахової компетентності майбутнього вчителя географії у процесі професійної підготовки : монографія. Умань : ВПЦ «Візаві», 2010. 328 с.</w:t>
      </w:r>
    </w:p>
    <w:p w14:paraId="0870E509"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Топузов О. М. Проблемне навчання географії в школі: теорія і практика : монографія. Київ : Фенікс, 2007. 304 с.</w:t>
      </w:r>
    </w:p>
    <w:p w14:paraId="6E0F43E3"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Топузов О. М., Самойленко В. М., Вішнікіна Л. П. Загальна методика навчання географії : підручник. Київ : ДНВП «Картографія», 2012.</w:t>
      </w:r>
    </w:p>
    <w:p w14:paraId="72CF84E6" w14:textId="0F2E4FB2" w:rsidR="003E6E7F" w:rsidRPr="003E6E7F" w:rsidRDefault="003E6E7F"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3E6E7F">
        <w:rPr>
          <w:rFonts w:ascii="Times New Roman" w:hAnsi="Times New Roman" w:cs="Times New Roman"/>
          <w:color w:val="1F1F1F"/>
          <w:sz w:val="28"/>
          <w:szCs w:val="28"/>
          <w:shd w:val="clear" w:color="auto" w:fill="FFFFFF"/>
        </w:rPr>
        <w:lastRenderedPageBreak/>
        <w:t>Удовиченко І. В. Методичні засади навчання географії учнів 10–11 класів на профільному рівні : автореф. дис. ... д-ра пед. наук : 13.00.02 / Удовиченко Ірина Віталіївна ; Ін-т педагогіки НАПН України. Київ, 2021. 40 с</w:t>
      </w:r>
      <w:r>
        <w:rPr>
          <w:rFonts w:ascii="Times New Roman" w:hAnsi="Times New Roman" w:cs="Times New Roman"/>
          <w:color w:val="1F1F1F"/>
          <w:sz w:val="28"/>
          <w:szCs w:val="28"/>
          <w:shd w:val="clear" w:color="auto" w:fill="FFFFFF"/>
          <w:lang w:val="uk-UA"/>
        </w:rPr>
        <w:t>.</w:t>
      </w:r>
    </w:p>
    <w:p w14:paraId="1F70F5E0" w14:textId="6027D2D1" w:rsidR="008C4DE2" w:rsidRPr="008C4DE2" w:rsidRDefault="003E6E7F"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Arial" w:hAnsi="Arial" w:cs="Arial"/>
          <w:color w:val="1F1F1F"/>
          <w:shd w:val="clear" w:color="auto" w:fill="FFFFFF"/>
        </w:rPr>
        <w:t>.</w:t>
      </w:r>
      <w:r w:rsidR="008C4DE2">
        <w:rPr>
          <w:rFonts w:ascii="Times New Roman" w:eastAsia="Times New Roman" w:hAnsi="Times New Roman" w:cs="Times New Roman"/>
          <w:sz w:val="28"/>
          <w:szCs w:val="28"/>
          <w:lang w:eastAsia="ru-RU"/>
        </w:rPr>
        <w:t>Фруктова Я. С. Диференціація навчання в профільних класах природничого спрямування (на матеріалі курсу «Загальна біологія») : дис. … канд. пед. наук : 13.00.02. Київ : НПУ ім. М. П. Драгоманова, 2003. 241 с.</w:t>
      </w:r>
    </w:p>
    <w:p w14:paraId="4B9558F5"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Чернов Б. О., Корнєєв В. П. Методи навчання географії в школі : посіб. для вчителів / за ред. А. М. Алексюка і А. Й. Сиротенка. Київ, 1986. 174 с.</w:t>
      </w:r>
    </w:p>
    <w:p w14:paraId="3B828CE4"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Шаблій О. І. Суспільна географія: теорія, історія, українознавчі студії. Львів, 2001. 213 с.</w:t>
      </w:r>
    </w:p>
    <w:p w14:paraId="1A63D129"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Шаблій О. І. Новітня українська суспільна географія. Львів : Вид. центр ЛНУ ім. І. Франка, 2007. 1008 с.</w:t>
      </w:r>
    </w:p>
    <w:p w14:paraId="025BCC91"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Яценко В. С., Логінова А. О. Навчальна програма для курсу за вибором «Екологічний менеджмент та економіка природокористування». </w:t>
      </w:r>
      <w:r>
        <w:rPr>
          <w:rFonts w:ascii="Times New Roman" w:eastAsia="Times New Roman" w:hAnsi="Times New Roman" w:cs="Times New Roman"/>
          <w:sz w:val="28"/>
          <w:szCs w:val="28"/>
          <w:lang w:val="en-GB" w:eastAsia="ru-RU"/>
        </w:rPr>
        <w:t xml:space="preserve">URL: </w:t>
      </w:r>
      <w:hyperlink r:id="rId32" w:history="1">
        <w:r>
          <w:rPr>
            <w:rFonts w:ascii="Times New Roman" w:eastAsia="Times New Roman" w:hAnsi="Times New Roman" w:cs="Times New Roman"/>
            <w:color w:val="0000FF"/>
            <w:sz w:val="28"/>
            <w:szCs w:val="28"/>
            <w:u w:val="single"/>
            <w:lang w:val="en-GB" w:eastAsia="ru-RU"/>
          </w:rPr>
          <w:t>https://undip.org.ua/wp-content/uploads/2022/05/1.-Ekolohichnyy-menedzhment-ta-ekonomika-pryrodokorystuvannia_YAtsenko-Lohinova.pdf</w:t>
        </w:r>
      </w:hyperlink>
    </w:p>
    <w:p w14:paraId="16C392C5" w14:textId="77777777" w:rsidR="008C4DE2" w:rsidRPr="008C4DE2" w:rsidRDefault="008C4DE2" w:rsidP="008C4DE2">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Яценко В. С., Часнікова О. В. Навчальна програма для курсу за вибором «Географія міжнародних економічних відносин». </w:t>
      </w:r>
      <w:r>
        <w:rPr>
          <w:rFonts w:ascii="Times New Roman" w:eastAsia="Times New Roman" w:hAnsi="Times New Roman" w:cs="Times New Roman"/>
          <w:sz w:val="28"/>
          <w:szCs w:val="28"/>
          <w:lang w:val="en-GB" w:eastAsia="ru-RU"/>
        </w:rPr>
        <w:t xml:space="preserve">URL: </w:t>
      </w:r>
      <w:hyperlink r:id="rId33" w:history="1">
        <w:r>
          <w:rPr>
            <w:rFonts w:ascii="Times New Roman" w:eastAsia="Times New Roman" w:hAnsi="Times New Roman" w:cs="Times New Roman"/>
            <w:color w:val="0000FF"/>
            <w:sz w:val="28"/>
            <w:szCs w:val="28"/>
            <w:u w:val="single"/>
            <w:lang w:val="en-GB" w:eastAsia="ru-RU"/>
          </w:rPr>
          <w:t>https://undip.org.ua/library/heohrafiia-mizhnarodnykh-ekonomichnykh-vidnosyn-9-klas-navchalna-prohrama/</w:t>
        </w:r>
      </w:hyperlink>
    </w:p>
    <w:p w14:paraId="67E25CF8" w14:textId="77777777" w:rsidR="0086697D" w:rsidRPr="0086697D" w:rsidRDefault="008C4DE2"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eastAsia="ru-RU"/>
        </w:rPr>
        <w:t xml:space="preserve">Яценко В. С. Пізнавальні мандрівки. Працюємо із синхроністичною таблицею. </w:t>
      </w:r>
      <w:r>
        <w:rPr>
          <w:rFonts w:ascii="Times New Roman" w:eastAsia="Times New Roman" w:hAnsi="Times New Roman" w:cs="Times New Roman"/>
          <w:i/>
          <w:iCs/>
          <w:sz w:val="28"/>
          <w:szCs w:val="28"/>
          <w:lang w:eastAsia="ru-RU"/>
        </w:rPr>
        <w:t>Географія та економіка в рідній школі</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GB" w:eastAsia="ru-RU"/>
        </w:rPr>
        <w:t xml:space="preserve">2017. № 6. </w:t>
      </w:r>
      <w:r>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val="en-GB" w:eastAsia="ru-RU"/>
        </w:rPr>
        <w:t>. 30-33.</w:t>
      </w:r>
    </w:p>
    <w:p w14:paraId="721578EC"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Bednarz S. W., Mitchell J. T. Introduction to the Handbook of Geography Education. </w:t>
      </w:r>
      <w:r w:rsidRPr="00412B05">
        <w:rPr>
          <w:rFonts w:ascii="Times New Roman" w:hAnsi="Times New Roman" w:cs="Times New Roman"/>
          <w:sz w:val="28"/>
          <w:szCs w:val="28"/>
          <w:lang w:val="en-GB"/>
        </w:rPr>
        <w:t xml:space="preserve">Handbook of Geography Education. Springer International Handbooks of Human Geography. </w:t>
      </w:r>
      <w:r>
        <w:rPr>
          <w:rFonts w:ascii="Times New Roman" w:hAnsi="Times New Roman" w:cs="Times New Roman"/>
          <w:sz w:val="28"/>
          <w:szCs w:val="28"/>
        </w:rPr>
        <w:t xml:space="preserve">Cham : Springer, 2024. P. 3–11. </w:t>
      </w:r>
      <w:hyperlink r:id="rId34" w:history="1">
        <w:r>
          <w:rPr>
            <w:rStyle w:val="a4"/>
            <w:rFonts w:ascii="Times New Roman" w:hAnsi="Times New Roman" w:cs="Times New Roman"/>
            <w:sz w:val="28"/>
            <w:szCs w:val="28"/>
          </w:rPr>
          <w:t>https://doi.org/10.1007/978-3-031-72366-7_1</w:t>
        </w:r>
      </w:hyperlink>
    </w:p>
    <w:p w14:paraId="3CCCE5FA"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sidRPr="00412B05">
        <w:rPr>
          <w:rFonts w:ascii="Times New Roman" w:hAnsi="Times New Roman" w:cs="Times New Roman"/>
          <w:sz w:val="28"/>
          <w:szCs w:val="28"/>
          <w:lang w:val="en-GB"/>
        </w:rPr>
        <w:t xml:space="preserve">Bendl T. et al. Geographical thinking in geography education: a systematic review. International Research in Geographical and Environmental Education. 2024. </w:t>
      </w:r>
      <w:hyperlink r:id="rId35" w:history="1">
        <w:r w:rsidRPr="00412B05">
          <w:rPr>
            <w:rStyle w:val="a4"/>
            <w:rFonts w:ascii="Times New Roman" w:hAnsi="Times New Roman" w:cs="Times New Roman"/>
            <w:sz w:val="28"/>
            <w:szCs w:val="28"/>
            <w:lang w:val="en-GB"/>
          </w:rPr>
          <w:t>https://doi.org/10.1080/10382046.2024.2442807</w:t>
        </w:r>
      </w:hyperlink>
    </w:p>
    <w:p w14:paraId="1B9F858F"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lastRenderedPageBreak/>
        <w:t xml:space="preserve">De Miguel González R. The Discipline of Geography and Geography Education. </w:t>
      </w:r>
      <w:r w:rsidRPr="00412B05">
        <w:rPr>
          <w:rFonts w:ascii="Times New Roman" w:hAnsi="Times New Roman" w:cs="Times New Roman"/>
          <w:sz w:val="28"/>
          <w:szCs w:val="28"/>
          <w:lang w:val="en-GB"/>
        </w:rPr>
        <w:t xml:space="preserve">Handbook of Geography Education / eds. S. W. Bednarz, J. T. Mitchell. </w:t>
      </w:r>
      <w:r w:rsidRPr="002350F3">
        <w:rPr>
          <w:rFonts w:ascii="Times New Roman" w:hAnsi="Times New Roman" w:cs="Times New Roman"/>
          <w:sz w:val="28"/>
          <w:szCs w:val="28"/>
          <w:lang w:val="en-US"/>
        </w:rPr>
        <w:t xml:space="preserve">Cham : Springer, 2024. </w:t>
      </w:r>
      <w:r>
        <w:rPr>
          <w:rFonts w:ascii="Times New Roman" w:hAnsi="Times New Roman" w:cs="Times New Roman"/>
          <w:sz w:val="28"/>
          <w:szCs w:val="28"/>
        </w:rPr>
        <w:t xml:space="preserve">P. 45–60. </w:t>
      </w:r>
      <w:hyperlink r:id="rId36" w:history="1">
        <w:r>
          <w:rPr>
            <w:rStyle w:val="a4"/>
            <w:rFonts w:ascii="Times New Roman" w:hAnsi="Times New Roman" w:cs="Times New Roman"/>
            <w:sz w:val="28"/>
            <w:szCs w:val="28"/>
          </w:rPr>
          <w:t>https://doi.org/10.1007/978-3-031-72366-7_4</w:t>
        </w:r>
      </w:hyperlink>
    </w:p>
    <w:p w14:paraId="51D37B57"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Flint C. Introduction to Geopolitics. </w:t>
      </w:r>
      <w:r w:rsidRPr="00412B05">
        <w:rPr>
          <w:rFonts w:ascii="Times New Roman" w:hAnsi="Times New Roman" w:cs="Times New Roman"/>
          <w:sz w:val="28"/>
          <w:szCs w:val="28"/>
          <w:lang w:val="en-GB"/>
        </w:rPr>
        <w:t xml:space="preserve">4th ed. Abingdon; New York : Routledge, 2022. </w:t>
      </w:r>
      <w:r>
        <w:rPr>
          <w:rFonts w:ascii="Times New Roman" w:hAnsi="Times New Roman" w:cs="Times New Roman"/>
          <w:sz w:val="28"/>
          <w:szCs w:val="28"/>
        </w:rPr>
        <w:t>348 p. ISBN 9780367686758.</w:t>
      </w:r>
    </w:p>
    <w:p w14:paraId="392FA1E1"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Granados-Sánchez J., Reid A. Powerful Knowledge as a New International Trend in Contemporary School Geography. </w:t>
      </w:r>
      <w:r w:rsidRPr="00412B05">
        <w:rPr>
          <w:rFonts w:ascii="Times New Roman" w:hAnsi="Times New Roman" w:cs="Times New Roman"/>
          <w:sz w:val="28"/>
          <w:szCs w:val="28"/>
          <w:lang w:val="en-GB"/>
        </w:rPr>
        <w:t xml:space="preserve">Handbook of Geography Education / eds. S. W. Bednarz, J. T. Mitchell. </w:t>
      </w:r>
      <w:r w:rsidRPr="002350F3">
        <w:rPr>
          <w:rFonts w:ascii="Times New Roman" w:hAnsi="Times New Roman" w:cs="Times New Roman"/>
          <w:sz w:val="28"/>
          <w:szCs w:val="28"/>
          <w:lang w:val="en-US"/>
        </w:rPr>
        <w:t xml:space="preserve">Cham : Springer, 2024. </w:t>
      </w:r>
      <w:hyperlink r:id="rId37" w:history="1">
        <w:r>
          <w:rPr>
            <w:rStyle w:val="a4"/>
            <w:rFonts w:ascii="Times New Roman" w:hAnsi="Times New Roman" w:cs="Times New Roman"/>
            <w:sz w:val="28"/>
            <w:szCs w:val="28"/>
          </w:rPr>
          <w:t>https://doi.org/10.1007/978-3-031-72366-7_7</w:t>
        </w:r>
      </w:hyperlink>
    </w:p>
    <w:p w14:paraId="73621671" w14:textId="572F8860"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sidRPr="0071324C">
        <w:rPr>
          <w:rFonts w:ascii="Times New Roman" w:hAnsi="Times New Roman" w:cs="Times New Roman"/>
          <w:sz w:val="28"/>
          <w:szCs w:val="28"/>
          <w:lang w:val="en-GB"/>
        </w:rPr>
        <w:t>Hammond L., Healy G., Bladh G., Tani S. Reflecting</w:t>
      </w:r>
      <w:r>
        <w:rPr>
          <w:rFonts w:ascii="Times New Roman" w:hAnsi="Times New Roman" w:cs="Times New Roman"/>
          <w:sz w:val="28"/>
          <w:szCs w:val="28"/>
          <w:lang w:val="en-GB"/>
        </w:rPr>
        <w:t xml:space="preserve"> on the powers, possibilities and constraints of geography curricula in England, Finland and Sweden. </w:t>
      </w:r>
      <w:r>
        <w:rPr>
          <w:rFonts w:ascii="Times New Roman" w:hAnsi="Times New Roman" w:cs="Times New Roman"/>
          <w:sz w:val="28"/>
          <w:szCs w:val="28"/>
        </w:rPr>
        <w:t xml:space="preserve">Journal of Curriculum Studies. 2024. P. 1–20. </w:t>
      </w:r>
      <w:hyperlink r:id="rId38" w:anchor="abstract" w:history="1">
        <w:r w:rsidR="0071324C" w:rsidRPr="0071324C">
          <w:rPr>
            <w:rStyle w:val="a4"/>
            <w:rFonts w:ascii="Times New Roman" w:hAnsi="Times New Roman" w:cs="Times New Roman"/>
            <w:sz w:val="28"/>
            <w:szCs w:val="28"/>
          </w:rPr>
          <w:t>https://www.tandfonline.com/doi/full/10.1080/00220272.2024.2420366#abstract</w:t>
        </w:r>
      </w:hyperlink>
    </w:p>
    <w:p w14:paraId="1503E7DC" w14:textId="4C0EA39A"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sidRPr="0071324C">
        <w:rPr>
          <w:rFonts w:ascii="Times New Roman" w:hAnsi="Times New Roman" w:cs="Times New Roman"/>
          <w:sz w:val="28"/>
          <w:szCs w:val="28"/>
          <w:lang w:val="en-GB"/>
        </w:rPr>
        <w:t>Healy G. et al. Climate change and sustainability</w:t>
      </w:r>
      <w:r w:rsidRPr="00412B05">
        <w:rPr>
          <w:rFonts w:ascii="Times New Roman" w:hAnsi="Times New Roman" w:cs="Times New Roman"/>
          <w:sz w:val="28"/>
          <w:szCs w:val="28"/>
          <w:lang w:val="en-GB"/>
        </w:rPr>
        <w:t xml:space="preserve"> within geography curriculum in England. International Research in Geographical and Environmental Education. 2025. </w:t>
      </w:r>
      <w:hyperlink r:id="rId39" w:anchor="abstract" w:history="1">
        <w:r w:rsidR="0071324C" w:rsidRPr="0071324C">
          <w:rPr>
            <w:rStyle w:val="a4"/>
            <w:rFonts w:ascii="Times New Roman" w:hAnsi="Times New Roman" w:cs="Times New Roman"/>
            <w:sz w:val="28"/>
            <w:szCs w:val="28"/>
            <w:lang w:val="en-GB"/>
          </w:rPr>
          <w:t>https://www.tandfonline.com/doi/full/10.1080/10382046.2025.2595415#abstract</w:t>
        </w:r>
      </w:hyperlink>
    </w:p>
    <w:p w14:paraId="51E2B1AC"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Kidman G., Hanus M. Challenges for Future Geography Education and the Role of the Commission on Geography Education of IGU. </w:t>
      </w:r>
      <w:r w:rsidRPr="00412B05">
        <w:rPr>
          <w:rFonts w:ascii="Times New Roman" w:hAnsi="Times New Roman" w:cs="Times New Roman"/>
          <w:sz w:val="28"/>
          <w:szCs w:val="28"/>
          <w:lang w:val="en-GB"/>
        </w:rPr>
        <w:t xml:space="preserve">Handbook of Geography Education / eds. S. W. Bednarz, J. T. Mitchell. </w:t>
      </w:r>
      <w:r w:rsidRPr="002350F3">
        <w:rPr>
          <w:rFonts w:ascii="Times New Roman" w:hAnsi="Times New Roman" w:cs="Times New Roman"/>
          <w:sz w:val="28"/>
          <w:szCs w:val="28"/>
          <w:lang w:val="en-US"/>
        </w:rPr>
        <w:t xml:space="preserve">Cham : Springer, 2024. </w:t>
      </w:r>
      <w:hyperlink r:id="rId40" w:history="1">
        <w:r>
          <w:rPr>
            <w:rStyle w:val="a4"/>
            <w:rFonts w:ascii="Times New Roman" w:hAnsi="Times New Roman" w:cs="Times New Roman"/>
            <w:sz w:val="28"/>
            <w:szCs w:val="28"/>
          </w:rPr>
          <w:t>https://doi.org/10.1007/978-3-031-72366-7_42</w:t>
        </w:r>
      </w:hyperlink>
    </w:p>
    <w:p w14:paraId="00C6E9A8"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de-DE"/>
        </w:rPr>
        <w:t xml:space="preserve">Lotz-Sisitka H. et al. </w:t>
      </w:r>
      <w:r w:rsidRPr="00412B05">
        <w:rPr>
          <w:rFonts w:ascii="Times New Roman" w:hAnsi="Times New Roman" w:cs="Times New Roman"/>
          <w:sz w:val="28"/>
          <w:szCs w:val="28"/>
          <w:lang w:val="en-GB"/>
        </w:rPr>
        <w:t xml:space="preserve">Transformative learning for teacher educators: Making sense of education for sustainable development (ESD). </w:t>
      </w:r>
      <w:r>
        <w:rPr>
          <w:rFonts w:ascii="Times New Roman" w:hAnsi="Times New Roman" w:cs="Times New Roman"/>
          <w:sz w:val="28"/>
          <w:szCs w:val="28"/>
        </w:rPr>
        <w:t>Bildung für nachhaltige Entwicklung. Barbara Budrich, 2022. P. 267–296.</w:t>
      </w:r>
    </w:p>
    <w:p w14:paraId="69FE8129"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Maude A. The role of geography's concepts and powerful knowledge in a future 3 curriculum. </w:t>
      </w:r>
      <w:r w:rsidRPr="00412B05">
        <w:rPr>
          <w:rFonts w:ascii="Times New Roman" w:hAnsi="Times New Roman" w:cs="Times New Roman"/>
          <w:sz w:val="28"/>
          <w:szCs w:val="28"/>
          <w:lang w:val="en-GB"/>
        </w:rPr>
        <w:t xml:space="preserve">International Research in Geographical and Environmental Education. 2020. Vol. 29, № 3. P. 232–243. </w:t>
      </w:r>
      <w:hyperlink r:id="rId41" w:history="1">
        <w:r w:rsidRPr="00412B05">
          <w:rPr>
            <w:rStyle w:val="a4"/>
            <w:rFonts w:ascii="Times New Roman" w:hAnsi="Times New Roman" w:cs="Times New Roman"/>
            <w:sz w:val="28"/>
            <w:szCs w:val="28"/>
            <w:lang w:val="en-GB"/>
          </w:rPr>
          <w:t>https://doi.org/10.1080/10382046.2019.1611243</w:t>
        </w:r>
      </w:hyperlink>
    </w:p>
    <w:p w14:paraId="63ADE566"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Moscovitz H., Sabzalieva E. Conceptualising the new geopolitics of higher education. </w:t>
      </w:r>
      <w:r>
        <w:rPr>
          <w:rFonts w:ascii="Times New Roman" w:hAnsi="Times New Roman" w:cs="Times New Roman"/>
          <w:sz w:val="28"/>
          <w:szCs w:val="28"/>
        </w:rPr>
        <w:t xml:space="preserve">Globalisation, Societies and Education. 2023. Vol. 21, № 2. P. 149–165. </w:t>
      </w:r>
      <w:hyperlink r:id="rId42" w:history="1">
        <w:r>
          <w:rPr>
            <w:rStyle w:val="a4"/>
            <w:rFonts w:ascii="Times New Roman" w:hAnsi="Times New Roman" w:cs="Times New Roman"/>
            <w:sz w:val="28"/>
            <w:szCs w:val="28"/>
          </w:rPr>
          <w:t>https://doi.org/10.1080/14767724.2023.2166465</w:t>
        </w:r>
      </w:hyperlink>
    </w:p>
    <w:p w14:paraId="214667C0"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lastRenderedPageBreak/>
        <w:t xml:space="preserve">Roberts M. Geography Through Enquiry: Approaches to Teaching and Learning in the Secondary School. </w:t>
      </w:r>
      <w:r>
        <w:rPr>
          <w:rFonts w:ascii="Times New Roman" w:hAnsi="Times New Roman" w:cs="Times New Roman"/>
          <w:sz w:val="28"/>
          <w:szCs w:val="28"/>
        </w:rPr>
        <w:t>2nd ed. Sheffield : Geographical Association, 2023. 320 p. ISBN 9781843775706.</w:t>
      </w:r>
    </w:p>
    <w:p w14:paraId="25070798"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Roberts M. Powerful pedagogies for the school geography curriculum. International Research in Geographical and Environmental Education. 2022. </w:t>
      </w:r>
      <w:hyperlink r:id="rId43" w:history="1">
        <w:r>
          <w:rPr>
            <w:rStyle w:val="a4"/>
            <w:rFonts w:ascii="Times New Roman" w:hAnsi="Times New Roman" w:cs="Times New Roman"/>
            <w:sz w:val="28"/>
            <w:szCs w:val="28"/>
            <w:lang w:val="en-GB"/>
          </w:rPr>
          <w:t>https://doi.org/10.1080/10382046.2022.2146840</w:t>
        </w:r>
      </w:hyperlink>
    </w:p>
    <w:p w14:paraId="19BB19B4" w14:textId="77777777" w:rsidR="0086697D" w:rsidRPr="0086697D" w:rsidRDefault="0086697D" w:rsidP="0086697D">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GB" w:eastAsia="ru-RU"/>
        </w:rPr>
      </w:pPr>
      <w:r>
        <w:rPr>
          <w:rFonts w:ascii="Times New Roman" w:hAnsi="Times New Roman" w:cs="Times New Roman"/>
          <w:sz w:val="28"/>
          <w:szCs w:val="28"/>
          <w:lang w:val="en-GB"/>
        </w:rPr>
        <w:t xml:space="preserve">Sakaue H., Watanabe T., Nagata T., Ito N. Perspectives and characteristics of Education for Sustainable Development in high school geography: An analysis of the Japanese national curriculum. </w:t>
      </w:r>
      <w:r w:rsidRPr="00412B05">
        <w:rPr>
          <w:rFonts w:ascii="Times New Roman" w:hAnsi="Times New Roman" w:cs="Times New Roman"/>
          <w:sz w:val="28"/>
          <w:szCs w:val="28"/>
          <w:lang w:val="en-GB"/>
        </w:rPr>
        <w:t xml:space="preserve">International Research in Geographical and Environmental Education. 2024. P. 1–18. </w:t>
      </w:r>
      <w:hyperlink r:id="rId44" w:history="1">
        <w:r w:rsidRPr="00412B05">
          <w:rPr>
            <w:rStyle w:val="a4"/>
            <w:rFonts w:ascii="Times New Roman" w:hAnsi="Times New Roman" w:cs="Times New Roman"/>
            <w:sz w:val="28"/>
            <w:szCs w:val="28"/>
            <w:lang w:val="en-GB"/>
          </w:rPr>
          <w:t>https://doi.org/10.1080/10382046.2024.2442807</w:t>
        </w:r>
      </w:hyperlink>
    </w:p>
    <w:p w14:paraId="39D5CCCE" w14:textId="77777777" w:rsidR="00107A20" w:rsidRDefault="00107A20" w:rsidP="008E1D35">
      <w:pPr>
        <w:jc w:val="both"/>
        <w:rPr>
          <w:rFonts w:ascii="Times New Roman" w:hAnsi="Times New Roman" w:cs="Times New Roman"/>
          <w:sz w:val="28"/>
          <w:szCs w:val="28"/>
          <w:lang w:val="uk-UA"/>
        </w:rPr>
      </w:pPr>
    </w:p>
    <w:p w14:paraId="5A1EE070" w14:textId="77777777" w:rsidR="00107A20" w:rsidRDefault="00107A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D950E36" w14:textId="77777777" w:rsidR="00611A0F" w:rsidRPr="00611A0F" w:rsidRDefault="00611A0F" w:rsidP="00611A0F">
      <w:pPr>
        <w:pStyle w:val="1"/>
        <w:spacing w:line="360" w:lineRule="auto"/>
        <w:jc w:val="center"/>
        <w:rPr>
          <w:rFonts w:ascii="Times New Roman" w:eastAsia="Times New Roman" w:hAnsi="Times New Roman" w:cs="Times New Roman"/>
          <w:bCs w:val="0"/>
          <w:color w:val="auto"/>
          <w:lang w:val="uk-UA"/>
        </w:rPr>
      </w:pPr>
      <w:bookmarkStart w:id="16" w:name="_Toc228791154"/>
      <w:r>
        <w:rPr>
          <w:rFonts w:ascii="Times New Roman" w:eastAsia="Times New Roman" w:hAnsi="Times New Roman" w:cs="Times New Roman"/>
          <w:bCs w:val="0"/>
          <w:color w:val="auto"/>
          <w:lang w:val="uk-UA"/>
        </w:rPr>
        <w:lastRenderedPageBreak/>
        <w:t>ДОДАТКИ</w:t>
      </w:r>
      <w:bookmarkEnd w:id="16"/>
    </w:p>
    <w:p w14:paraId="0A4F328B" w14:textId="77777777" w:rsidR="00107A20" w:rsidRDefault="00107A20" w:rsidP="00107A20">
      <w:pPr>
        <w:spacing w:after="40"/>
        <w:jc w:val="right"/>
      </w:pPr>
      <w:r>
        <w:rPr>
          <w:rFonts w:ascii="Times New Roman" w:eastAsia="Times New Roman" w:hAnsi="Times New Roman" w:cs="Times New Roman"/>
          <w:b/>
          <w:bCs/>
          <w:sz w:val="28"/>
          <w:szCs w:val="28"/>
        </w:rPr>
        <w:t>Додаток А</w:t>
      </w:r>
    </w:p>
    <w:p w14:paraId="1B52BAF7" w14:textId="77777777" w:rsidR="00107A20" w:rsidRDefault="00107A20" w:rsidP="00107A20">
      <w:pPr>
        <w:spacing w:after="0"/>
        <w:contextualSpacing/>
        <w:jc w:val="center"/>
      </w:pPr>
      <w:r>
        <w:rPr>
          <w:rFonts w:ascii="Times New Roman" w:eastAsia="Times New Roman" w:hAnsi="Times New Roman" w:cs="Times New Roman"/>
          <w:b/>
          <w:bCs/>
          <w:sz w:val="28"/>
          <w:szCs w:val="28"/>
        </w:rPr>
        <w:t>АНКЕТА ДЛЯ УЧНІВ</w:t>
      </w:r>
    </w:p>
    <w:p w14:paraId="4FDB5F9C" w14:textId="77777777" w:rsidR="00107A20" w:rsidRDefault="00107A20" w:rsidP="00107A20">
      <w:pPr>
        <w:spacing w:after="0"/>
        <w:contextualSpacing/>
        <w:jc w:val="center"/>
      </w:pPr>
      <w:r>
        <w:rPr>
          <w:rFonts w:ascii="Times New Roman" w:eastAsia="Times New Roman" w:hAnsi="Times New Roman" w:cs="Times New Roman"/>
          <w:b/>
          <w:bCs/>
          <w:sz w:val="28"/>
          <w:szCs w:val="28"/>
        </w:rPr>
        <w:t>«Ставлення до вивчення основ політичної географії у старшій школі»</w:t>
      </w:r>
    </w:p>
    <w:p w14:paraId="2DEFC142" w14:textId="77777777" w:rsidR="00107A20" w:rsidRDefault="00107A20" w:rsidP="00107A20">
      <w:pPr>
        <w:spacing w:after="0"/>
        <w:contextualSpacing/>
      </w:pPr>
      <w:r>
        <w:rPr>
          <w:rFonts w:ascii="Times New Roman" w:eastAsia="Times New Roman" w:hAnsi="Times New Roman" w:cs="Times New Roman"/>
          <w:sz w:val="28"/>
          <w:szCs w:val="28"/>
        </w:rPr>
        <w:t>Шановний(а) учень/учениця!</w:t>
      </w:r>
    </w:p>
    <w:p w14:paraId="61D5D5CB" w14:textId="77777777" w:rsidR="00107A20" w:rsidRDefault="00107A20" w:rsidP="00107A20">
      <w:pPr>
        <w:spacing w:after="0"/>
        <w:contextualSpacing/>
        <w:jc w:val="both"/>
      </w:pPr>
      <w:r>
        <w:rPr>
          <w:rFonts w:ascii="Times New Roman" w:eastAsia="Times New Roman" w:hAnsi="Times New Roman" w:cs="Times New Roman"/>
          <w:sz w:val="28"/>
          <w:szCs w:val="28"/>
        </w:rPr>
        <w:t>Ця анкета є частиною наукового дослідження, присвяченого питанню запровадження курсу з основ політичної географії у старшій школі. Ваші відповіді є анонімними та будуть використані виключно в узагальненому вигляді для наукових цілей. Будь ласка, оберіть один варіант відповіді або допишіть свою думку там, де це передбачено.</w:t>
      </w:r>
    </w:p>
    <w:p w14:paraId="6377BE43" w14:textId="77777777" w:rsidR="00107A20" w:rsidRDefault="00107A20" w:rsidP="00107A20">
      <w:pPr>
        <w:spacing w:after="0"/>
        <w:contextualSpacing/>
      </w:pPr>
      <w:r>
        <w:rPr>
          <w:rFonts w:ascii="Times New Roman" w:eastAsia="Times New Roman" w:hAnsi="Times New Roman" w:cs="Times New Roman"/>
          <w:i/>
          <w:iCs/>
          <w:sz w:val="26"/>
          <w:szCs w:val="26"/>
        </w:rPr>
        <w:t>Клас: ______     Тип закладу: ліцей / гімназія / загальноосвітня школа (підкресліть)</w:t>
      </w:r>
    </w:p>
    <w:p w14:paraId="03CAF14D"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1B97CC19" w14:textId="77777777" w:rsidR="00107A20" w:rsidRDefault="00107A20" w:rsidP="00107A20">
      <w:pPr>
        <w:spacing w:after="0"/>
        <w:contextualSpacing/>
      </w:pPr>
      <w:r>
        <w:rPr>
          <w:rFonts w:ascii="Times New Roman" w:eastAsia="Times New Roman" w:hAnsi="Times New Roman" w:cs="Times New Roman"/>
          <w:b/>
          <w:bCs/>
          <w:i/>
          <w:iCs/>
          <w:sz w:val="28"/>
          <w:szCs w:val="28"/>
        </w:rPr>
        <w:t>Блок 1. Попередній досвід</w:t>
      </w:r>
    </w:p>
    <w:p w14:paraId="297DAC9B" w14:textId="77777777" w:rsidR="00107A20" w:rsidRDefault="00107A20" w:rsidP="00107A20">
      <w:pPr>
        <w:spacing w:after="0"/>
        <w:contextualSpacing/>
      </w:pPr>
      <w:r>
        <w:rPr>
          <w:rFonts w:ascii="Times New Roman" w:eastAsia="Times New Roman" w:hAnsi="Times New Roman" w:cs="Times New Roman"/>
          <w:b/>
          <w:bCs/>
          <w:sz w:val="28"/>
          <w:szCs w:val="28"/>
        </w:rPr>
        <w:t>1. Чи вивчали Ви теми, пов'язані з політичною географією, геополітикою або міжнародними відносинами на уроках географії?</w:t>
      </w:r>
    </w:p>
    <w:p w14:paraId="555381C3" w14:textId="77777777" w:rsidR="00107A20" w:rsidRDefault="00107A20" w:rsidP="00107A20">
      <w:pPr>
        <w:spacing w:after="0"/>
        <w:contextualSpacing/>
      </w:pPr>
      <w:r>
        <w:rPr>
          <w:rFonts w:ascii="Times New Roman" w:eastAsia="Times New Roman" w:hAnsi="Times New Roman" w:cs="Times New Roman"/>
          <w:sz w:val="28"/>
          <w:szCs w:val="28"/>
        </w:rPr>
        <w:t>а) Так, вивчали системно (окремі уроки, теми, розділи)</w:t>
      </w:r>
    </w:p>
    <w:p w14:paraId="7FA5EC4E" w14:textId="77777777" w:rsidR="00107A20" w:rsidRDefault="00107A20" w:rsidP="00107A20">
      <w:pPr>
        <w:spacing w:after="0"/>
        <w:contextualSpacing/>
      </w:pPr>
      <w:r>
        <w:rPr>
          <w:rFonts w:ascii="Times New Roman" w:eastAsia="Times New Roman" w:hAnsi="Times New Roman" w:cs="Times New Roman"/>
          <w:sz w:val="28"/>
          <w:szCs w:val="28"/>
        </w:rPr>
        <w:t xml:space="preserve">б) Частково </w:t>
      </w:r>
      <w:r w:rsidR="00197D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деякі теми торкалися цього питання</w:t>
      </w:r>
    </w:p>
    <w:p w14:paraId="1B675DB4" w14:textId="77777777" w:rsidR="00107A20" w:rsidRDefault="00107A20" w:rsidP="00107A20">
      <w:pPr>
        <w:spacing w:after="0"/>
        <w:contextualSpacing/>
      </w:pPr>
      <w:r>
        <w:rPr>
          <w:rFonts w:ascii="Times New Roman" w:eastAsia="Times New Roman" w:hAnsi="Times New Roman" w:cs="Times New Roman"/>
          <w:sz w:val="28"/>
          <w:szCs w:val="28"/>
        </w:rPr>
        <w:t>в) Практично не торкалися</w:t>
      </w:r>
    </w:p>
    <w:p w14:paraId="6782957C" w14:textId="77777777" w:rsidR="00107A20" w:rsidRDefault="00107A20" w:rsidP="00107A20">
      <w:pPr>
        <w:spacing w:after="0"/>
        <w:contextualSpacing/>
      </w:pPr>
      <w:r>
        <w:rPr>
          <w:rFonts w:ascii="Times New Roman" w:eastAsia="Times New Roman" w:hAnsi="Times New Roman" w:cs="Times New Roman"/>
          <w:sz w:val="28"/>
          <w:szCs w:val="28"/>
        </w:rPr>
        <w:t>г) Важко відповісти / не пам'ятаю</w:t>
      </w:r>
    </w:p>
    <w:p w14:paraId="17ADA0BF" w14:textId="77777777" w:rsidR="00107A20" w:rsidRDefault="00107A20" w:rsidP="00107A20">
      <w:pPr>
        <w:spacing w:after="0"/>
        <w:contextualSpacing/>
      </w:pPr>
      <w:r>
        <w:rPr>
          <w:rFonts w:ascii="Times New Roman" w:eastAsia="Times New Roman" w:hAnsi="Times New Roman" w:cs="Times New Roman"/>
          <w:b/>
          <w:bCs/>
          <w:sz w:val="28"/>
          <w:szCs w:val="28"/>
        </w:rPr>
        <w:t>2. З яких джерел Ви дізнаєтесь про геополітичні події (збройні конфлікти, діяльність ООН, НАТО, ЄС тощо)?</w:t>
      </w:r>
    </w:p>
    <w:p w14:paraId="7AFC8C09" w14:textId="77777777" w:rsidR="00107A20" w:rsidRDefault="00107A20" w:rsidP="00107A20">
      <w:pPr>
        <w:spacing w:after="0"/>
        <w:contextualSpacing/>
      </w:pPr>
      <w:r>
        <w:rPr>
          <w:rFonts w:ascii="Times New Roman" w:eastAsia="Times New Roman" w:hAnsi="Times New Roman" w:cs="Times New Roman"/>
          <w:i/>
          <w:iCs/>
          <w:sz w:val="26"/>
          <w:szCs w:val="26"/>
        </w:rPr>
        <w:t>(можна обрати кілька варіантів)</w:t>
      </w:r>
    </w:p>
    <w:p w14:paraId="45952E81" w14:textId="77777777" w:rsidR="00107A20" w:rsidRDefault="00107A20" w:rsidP="00107A20">
      <w:pPr>
        <w:spacing w:after="0"/>
        <w:contextualSpacing/>
      </w:pPr>
      <w:r>
        <w:rPr>
          <w:rFonts w:ascii="Times New Roman" w:eastAsia="Times New Roman" w:hAnsi="Times New Roman" w:cs="Times New Roman"/>
          <w:sz w:val="28"/>
          <w:szCs w:val="28"/>
        </w:rPr>
        <w:t>а) Новини (телебачення, Інтернет)</w:t>
      </w:r>
    </w:p>
    <w:p w14:paraId="0725E0CF" w14:textId="77777777" w:rsidR="00107A20" w:rsidRDefault="00107A20" w:rsidP="00107A20">
      <w:pPr>
        <w:spacing w:after="0"/>
        <w:contextualSpacing/>
      </w:pPr>
      <w:r>
        <w:rPr>
          <w:rFonts w:ascii="Times New Roman" w:eastAsia="Times New Roman" w:hAnsi="Times New Roman" w:cs="Times New Roman"/>
          <w:sz w:val="28"/>
          <w:szCs w:val="28"/>
        </w:rPr>
        <w:t>б) Уроки в школі (географія, історія, громадянська освіта)</w:t>
      </w:r>
    </w:p>
    <w:p w14:paraId="532E25C9" w14:textId="77777777" w:rsidR="00107A20" w:rsidRDefault="00107A20" w:rsidP="00107A20">
      <w:pPr>
        <w:spacing w:after="0"/>
        <w:contextualSpacing/>
      </w:pPr>
      <w:r>
        <w:rPr>
          <w:rFonts w:ascii="Times New Roman" w:eastAsia="Times New Roman" w:hAnsi="Times New Roman" w:cs="Times New Roman"/>
          <w:sz w:val="28"/>
          <w:szCs w:val="28"/>
        </w:rPr>
        <w:t>в) Соціальні мережі</w:t>
      </w:r>
    </w:p>
    <w:p w14:paraId="2C6C7FE4" w14:textId="77777777" w:rsidR="00107A20" w:rsidRDefault="00107A20" w:rsidP="00107A20">
      <w:pPr>
        <w:spacing w:after="0"/>
        <w:contextualSpacing/>
      </w:pPr>
      <w:r>
        <w:rPr>
          <w:rFonts w:ascii="Times New Roman" w:eastAsia="Times New Roman" w:hAnsi="Times New Roman" w:cs="Times New Roman"/>
          <w:sz w:val="28"/>
          <w:szCs w:val="28"/>
        </w:rPr>
        <w:t>г) Від батьків або знайомих</w:t>
      </w:r>
    </w:p>
    <w:p w14:paraId="59730892" w14:textId="77777777" w:rsidR="00107A20" w:rsidRDefault="00107A20" w:rsidP="00107A20">
      <w:pPr>
        <w:spacing w:after="0"/>
        <w:contextualSpacing/>
      </w:pPr>
      <w:r>
        <w:rPr>
          <w:rFonts w:ascii="Times New Roman" w:eastAsia="Times New Roman" w:hAnsi="Times New Roman" w:cs="Times New Roman"/>
          <w:sz w:val="28"/>
          <w:szCs w:val="28"/>
        </w:rPr>
        <w:t>д) Книжки, документальні фільми</w:t>
      </w:r>
    </w:p>
    <w:p w14:paraId="2D1CB277" w14:textId="77777777" w:rsidR="00107A20" w:rsidRDefault="00107A20" w:rsidP="00107A20">
      <w:pPr>
        <w:spacing w:after="0"/>
        <w:contextualSpacing/>
      </w:pPr>
      <w:r>
        <w:rPr>
          <w:rFonts w:ascii="Times New Roman" w:eastAsia="Times New Roman" w:hAnsi="Times New Roman" w:cs="Times New Roman"/>
          <w:sz w:val="28"/>
          <w:szCs w:val="28"/>
        </w:rPr>
        <w:t>е) Інше: ___________________________</w:t>
      </w:r>
    </w:p>
    <w:p w14:paraId="40F74883"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69A595CA" w14:textId="77777777" w:rsidR="00107A20" w:rsidRDefault="00107A20" w:rsidP="00107A20">
      <w:pPr>
        <w:spacing w:after="0"/>
        <w:contextualSpacing/>
      </w:pPr>
      <w:r>
        <w:rPr>
          <w:rFonts w:ascii="Times New Roman" w:eastAsia="Times New Roman" w:hAnsi="Times New Roman" w:cs="Times New Roman"/>
          <w:b/>
          <w:bCs/>
          <w:i/>
          <w:iCs/>
          <w:sz w:val="28"/>
          <w:szCs w:val="28"/>
        </w:rPr>
        <w:t>Блок 2. Оцінка необхідності</w:t>
      </w:r>
    </w:p>
    <w:p w14:paraId="10705C2C" w14:textId="77777777" w:rsidR="00107A20" w:rsidRDefault="00107A20" w:rsidP="00107A20">
      <w:pPr>
        <w:spacing w:after="0"/>
        <w:contextualSpacing/>
      </w:pPr>
      <w:r>
        <w:rPr>
          <w:rFonts w:ascii="Times New Roman" w:eastAsia="Times New Roman" w:hAnsi="Times New Roman" w:cs="Times New Roman"/>
          <w:b/>
          <w:bCs/>
          <w:sz w:val="28"/>
          <w:szCs w:val="28"/>
        </w:rPr>
        <w:t>3. Чи вважаєте Ви, що основи геополітики (держави, кордони, міжнародні організації, конфлікти) мають викладатися у старшій школі системно?</w:t>
      </w:r>
    </w:p>
    <w:p w14:paraId="418CCC24" w14:textId="77777777" w:rsidR="00107A20" w:rsidRDefault="00107A20" w:rsidP="00107A20">
      <w:pPr>
        <w:spacing w:after="0"/>
        <w:contextualSpacing/>
      </w:pPr>
      <w:r>
        <w:rPr>
          <w:rFonts w:ascii="Times New Roman" w:eastAsia="Times New Roman" w:hAnsi="Times New Roman" w:cs="Times New Roman"/>
          <w:sz w:val="28"/>
          <w:szCs w:val="28"/>
        </w:rPr>
        <w:t>а) Так, обов'язково</w:t>
      </w:r>
    </w:p>
    <w:p w14:paraId="518057D8" w14:textId="77777777" w:rsidR="00107A20" w:rsidRDefault="00107A20" w:rsidP="00107A20">
      <w:pPr>
        <w:spacing w:after="0"/>
        <w:contextualSpacing/>
      </w:pPr>
      <w:r>
        <w:rPr>
          <w:rFonts w:ascii="Times New Roman" w:eastAsia="Times New Roman" w:hAnsi="Times New Roman" w:cs="Times New Roman"/>
          <w:sz w:val="28"/>
          <w:szCs w:val="28"/>
        </w:rPr>
        <w:t>б) Скоріше так</w:t>
      </w:r>
    </w:p>
    <w:p w14:paraId="43B6E058" w14:textId="77777777" w:rsidR="00107A20" w:rsidRDefault="00107A20" w:rsidP="00107A20">
      <w:pPr>
        <w:spacing w:after="0"/>
        <w:contextualSpacing/>
      </w:pPr>
      <w:r>
        <w:rPr>
          <w:rFonts w:ascii="Times New Roman" w:eastAsia="Times New Roman" w:hAnsi="Times New Roman" w:cs="Times New Roman"/>
          <w:sz w:val="28"/>
          <w:szCs w:val="28"/>
        </w:rPr>
        <w:t>в) Байдуже</w:t>
      </w:r>
    </w:p>
    <w:p w14:paraId="59C978DE" w14:textId="77777777" w:rsidR="00107A20" w:rsidRDefault="00107A20" w:rsidP="00107A20">
      <w:pPr>
        <w:spacing w:after="0"/>
        <w:contextualSpacing/>
      </w:pPr>
      <w:r>
        <w:rPr>
          <w:rFonts w:ascii="Times New Roman" w:eastAsia="Times New Roman" w:hAnsi="Times New Roman" w:cs="Times New Roman"/>
          <w:sz w:val="28"/>
          <w:szCs w:val="28"/>
        </w:rPr>
        <w:t>г) Скоріше ні</w:t>
      </w:r>
    </w:p>
    <w:p w14:paraId="212EC1E1" w14:textId="77777777" w:rsidR="00107A20" w:rsidRDefault="00107A20" w:rsidP="00107A20">
      <w:pPr>
        <w:spacing w:after="0"/>
        <w:contextualSpacing/>
      </w:pPr>
      <w:r>
        <w:rPr>
          <w:rFonts w:ascii="Times New Roman" w:eastAsia="Times New Roman" w:hAnsi="Times New Roman" w:cs="Times New Roman"/>
          <w:sz w:val="28"/>
          <w:szCs w:val="28"/>
        </w:rPr>
        <w:t>д) Ні, не потрібно</w:t>
      </w:r>
    </w:p>
    <w:p w14:paraId="19D0976D" w14:textId="77777777" w:rsidR="00107A20" w:rsidRDefault="00107A20" w:rsidP="00107A20">
      <w:pPr>
        <w:spacing w:after="0"/>
        <w:contextualSpacing/>
      </w:pPr>
      <w:r>
        <w:rPr>
          <w:rFonts w:ascii="Times New Roman" w:eastAsia="Times New Roman" w:hAnsi="Times New Roman" w:cs="Times New Roman"/>
          <w:b/>
          <w:bCs/>
          <w:sz w:val="28"/>
          <w:szCs w:val="28"/>
        </w:rPr>
        <w:lastRenderedPageBreak/>
        <w:t>4. Чи відчуваєте Ви нестачу знань з геополітики для розуміння поточних подій у світі та в Україні?</w:t>
      </w:r>
    </w:p>
    <w:p w14:paraId="724DFD65" w14:textId="77777777" w:rsidR="00107A20" w:rsidRDefault="00107A20" w:rsidP="00107A20">
      <w:pPr>
        <w:spacing w:after="0"/>
        <w:contextualSpacing/>
      </w:pPr>
      <w:r>
        <w:rPr>
          <w:rFonts w:ascii="Times New Roman" w:eastAsia="Times New Roman" w:hAnsi="Times New Roman" w:cs="Times New Roman"/>
          <w:sz w:val="28"/>
          <w:szCs w:val="28"/>
        </w:rPr>
        <w:t>а) Так, відчуваю суттєву нестачу</w:t>
      </w:r>
    </w:p>
    <w:p w14:paraId="34FF12DD" w14:textId="77777777" w:rsidR="00107A20" w:rsidRDefault="00107A20" w:rsidP="00107A20">
      <w:pPr>
        <w:spacing w:after="0"/>
        <w:contextualSpacing/>
      </w:pPr>
      <w:r>
        <w:rPr>
          <w:rFonts w:ascii="Times New Roman" w:eastAsia="Times New Roman" w:hAnsi="Times New Roman" w:cs="Times New Roman"/>
          <w:sz w:val="28"/>
          <w:szCs w:val="28"/>
        </w:rPr>
        <w:t>б) Так, деяких знань не вистачає</w:t>
      </w:r>
    </w:p>
    <w:p w14:paraId="388375D6" w14:textId="77777777" w:rsidR="00107A20" w:rsidRDefault="00107A20" w:rsidP="00107A20">
      <w:pPr>
        <w:spacing w:after="0"/>
        <w:contextualSpacing/>
      </w:pPr>
      <w:r>
        <w:rPr>
          <w:rFonts w:ascii="Times New Roman" w:eastAsia="Times New Roman" w:hAnsi="Times New Roman" w:cs="Times New Roman"/>
          <w:sz w:val="28"/>
          <w:szCs w:val="28"/>
        </w:rPr>
        <w:t>в) Знань достатньо</w:t>
      </w:r>
    </w:p>
    <w:p w14:paraId="264C6C82" w14:textId="77777777" w:rsidR="00107A20" w:rsidRDefault="00107A20" w:rsidP="00107A20">
      <w:pPr>
        <w:spacing w:after="0"/>
        <w:contextualSpacing/>
      </w:pPr>
      <w:r>
        <w:rPr>
          <w:rFonts w:ascii="Times New Roman" w:eastAsia="Times New Roman" w:hAnsi="Times New Roman" w:cs="Times New Roman"/>
          <w:sz w:val="28"/>
          <w:szCs w:val="28"/>
        </w:rPr>
        <w:t>г) Важко відповісти</w:t>
      </w:r>
    </w:p>
    <w:p w14:paraId="5CEB81EE"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51E464F8" w14:textId="77777777" w:rsidR="00107A20" w:rsidRDefault="00107A20" w:rsidP="00107A20">
      <w:pPr>
        <w:spacing w:after="0"/>
        <w:contextualSpacing/>
      </w:pPr>
      <w:r>
        <w:rPr>
          <w:rFonts w:ascii="Times New Roman" w:eastAsia="Times New Roman" w:hAnsi="Times New Roman" w:cs="Times New Roman"/>
          <w:b/>
          <w:bCs/>
          <w:i/>
          <w:iCs/>
          <w:sz w:val="28"/>
          <w:szCs w:val="28"/>
        </w:rPr>
        <w:t>Блок 3. Рівень обізнаності</w:t>
      </w:r>
    </w:p>
    <w:p w14:paraId="4202724F" w14:textId="77777777" w:rsidR="00107A20" w:rsidRDefault="00107A20" w:rsidP="00107A20">
      <w:pPr>
        <w:spacing w:after="0"/>
        <w:contextualSpacing/>
      </w:pPr>
      <w:r>
        <w:rPr>
          <w:rFonts w:ascii="Times New Roman" w:eastAsia="Times New Roman" w:hAnsi="Times New Roman" w:cs="Times New Roman"/>
          <w:b/>
          <w:bCs/>
          <w:sz w:val="28"/>
          <w:szCs w:val="28"/>
        </w:rPr>
        <w:t>5. Як Ви оцінюєте свій рівень знань про роль міжнародних організацій (ООН, НАТО, ЄС) у врегулюванні конфліктів?</w:t>
      </w:r>
    </w:p>
    <w:p w14:paraId="72E80FF8" w14:textId="77777777" w:rsidR="00107A20" w:rsidRDefault="00107A20" w:rsidP="00107A20">
      <w:pPr>
        <w:spacing w:after="0"/>
        <w:contextualSpacing/>
      </w:pPr>
      <w:r>
        <w:rPr>
          <w:rFonts w:ascii="Times New Roman" w:eastAsia="Times New Roman" w:hAnsi="Times New Roman" w:cs="Times New Roman"/>
          <w:sz w:val="28"/>
          <w:szCs w:val="28"/>
        </w:rPr>
        <w:t>а) Знаю добре, можу пояснити іншим</w:t>
      </w:r>
    </w:p>
    <w:p w14:paraId="4BB9A40A" w14:textId="77777777" w:rsidR="00107A20" w:rsidRDefault="00107A20" w:rsidP="00107A20">
      <w:pPr>
        <w:spacing w:after="0"/>
        <w:contextualSpacing/>
      </w:pPr>
      <w:r>
        <w:rPr>
          <w:rFonts w:ascii="Times New Roman" w:eastAsia="Times New Roman" w:hAnsi="Times New Roman" w:cs="Times New Roman"/>
          <w:sz w:val="28"/>
          <w:szCs w:val="28"/>
        </w:rPr>
        <w:t>б) Маю загальне уявлення, але без деталей</w:t>
      </w:r>
    </w:p>
    <w:p w14:paraId="2BD6F2B8" w14:textId="77777777" w:rsidR="00107A20" w:rsidRDefault="00107A20" w:rsidP="00107A20">
      <w:pPr>
        <w:spacing w:after="0"/>
        <w:contextualSpacing/>
      </w:pPr>
      <w:r>
        <w:rPr>
          <w:rFonts w:ascii="Times New Roman" w:eastAsia="Times New Roman" w:hAnsi="Times New Roman" w:cs="Times New Roman"/>
          <w:sz w:val="28"/>
          <w:szCs w:val="28"/>
        </w:rPr>
        <w:t>в) Знаю дуже мало</w:t>
      </w:r>
    </w:p>
    <w:p w14:paraId="702A4393" w14:textId="77777777" w:rsidR="00107A20" w:rsidRDefault="00107A20" w:rsidP="00107A20">
      <w:pPr>
        <w:spacing w:after="0"/>
        <w:contextualSpacing/>
      </w:pPr>
      <w:r>
        <w:rPr>
          <w:rFonts w:ascii="Times New Roman" w:eastAsia="Times New Roman" w:hAnsi="Times New Roman" w:cs="Times New Roman"/>
          <w:sz w:val="28"/>
          <w:szCs w:val="28"/>
        </w:rPr>
        <w:t>г) Практично не знаю / важко відповісти</w:t>
      </w:r>
    </w:p>
    <w:p w14:paraId="206F4A3A" w14:textId="77777777" w:rsidR="00107A20" w:rsidRDefault="00107A20" w:rsidP="00107A20">
      <w:pPr>
        <w:spacing w:after="0"/>
        <w:contextualSpacing/>
      </w:pPr>
      <w:r>
        <w:rPr>
          <w:rFonts w:ascii="Times New Roman" w:eastAsia="Times New Roman" w:hAnsi="Times New Roman" w:cs="Times New Roman"/>
          <w:b/>
          <w:bCs/>
          <w:sz w:val="28"/>
          <w:szCs w:val="28"/>
        </w:rPr>
        <w:t>6. Які з наведених понять Вам добре відомі?</w:t>
      </w:r>
    </w:p>
    <w:p w14:paraId="687F553B" w14:textId="77777777" w:rsidR="00107A20" w:rsidRDefault="00107A20" w:rsidP="00107A20">
      <w:pPr>
        <w:spacing w:after="0"/>
        <w:contextualSpacing/>
      </w:pPr>
      <w:r>
        <w:rPr>
          <w:rFonts w:ascii="Times New Roman" w:eastAsia="Times New Roman" w:hAnsi="Times New Roman" w:cs="Times New Roman"/>
          <w:i/>
          <w:iCs/>
          <w:sz w:val="26"/>
          <w:szCs w:val="26"/>
        </w:rPr>
        <w:t>(оберіть усі, з якими Ви знайомі)</w:t>
      </w:r>
    </w:p>
    <w:p w14:paraId="77F5A12E" w14:textId="77777777" w:rsidR="00107A20" w:rsidRDefault="00107A20" w:rsidP="00107A20">
      <w:pPr>
        <w:spacing w:after="0"/>
        <w:contextualSpacing/>
      </w:pPr>
      <w:r>
        <w:rPr>
          <w:rFonts w:ascii="Times New Roman" w:eastAsia="Times New Roman" w:hAnsi="Times New Roman" w:cs="Times New Roman"/>
          <w:sz w:val="28"/>
          <w:szCs w:val="28"/>
        </w:rPr>
        <w:t>а) Суверенітет</w:t>
      </w:r>
    </w:p>
    <w:p w14:paraId="25355F5E" w14:textId="77777777" w:rsidR="00107A20" w:rsidRDefault="00107A20" w:rsidP="00107A20">
      <w:pPr>
        <w:spacing w:after="0"/>
        <w:contextualSpacing/>
      </w:pPr>
      <w:r>
        <w:rPr>
          <w:rFonts w:ascii="Times New Roman" w:eastAsia="Times New Roman" w:hAnsi="Times New Roman" w:cs="Times New Roman"/>
          <w:sz w:val="28"/>
          <w:szCs w:val="28"/>
        </w:rPr>
        <w:t>б) Буферна держава</w:t>
      </w:r>
    </w:p>
    <w:p w14:paraId="0B986428" w14:textId="77777777" w:rsidR="00107A20" w:rsidRDefault="00107A20" w:rsidP="00107A20">
      <w:pPr>
        <w:spacing w:after="0"/>
        <w:contextualSpacing/>
      </w:pPr>
      <w:r>
        <w:rPr>
          <w:rFonts w:ascii="Times New Roman" w:eastAsia="Times New Roman" w:hAnsi="Times New Roman" w:cs="Times New Roman"/>
          <w:sz w:val="28"/>
          <w:szCs w:val="28"/>
        </w:rPr>
        <w:t>в) Право вето у Раді Безпеки ООН</w:t>
      </w:r>
    </w:p>
    <w:p w14:paraId="7046FF30" w14:textId="77777777" w:rsidR="00107A20" w:rsidRDefault="00107A20" w:rsidP="00107A20">
      <w:pPr>
        <w:spacing w:after="0"/>
        <w:contextualSpacing/>
      </w:pPr>
      <w:r>
        <w:rPr>
          <w:rFonts w:ascii="Times New Roman" w:eastAsia="Times New Roman" w:hAnsi="Times New Roman" w:cs="Times New Roman"/>
          <w:sz w:val="28"/>
          <w:szCs w:val="28"/>
        </w:rPr>
        <w:t>г) Будапештський меморандум</w:t>
      </w:r>
    </w:p>
    <w:p w14:paraId="6EB8B82A" w14:textId="77777777" w:rsidR="00107A20" w:rsidRDefault="00107A20" w:rsidP="00107A20">
      <w:pPr>
        <w:spacing w:after="0"/>
        <w:contextualSpacing/>
      </w:pPr>
      <w:r>
        <w:rPr>
          <w:rFonts w:ascii="Times New Roman" w:eastAsia="Times New Roman" w:hAnsi="Times New Roman" w:cs="Times New Roman"/>
          <w:sz w:val="28"/>
          <w:szCs w:val="28"/>
        </w:rPr>
        <w:t>д) Електоральна карта</w:t>
      </w:r>
    </w:p>
    <w:p w14:paraId="3F7E1A78" w14:textId="77777777" w:rsidR="00107A20" w:rsidRDefault="00107A20" w:rsidP="00107A20">
      <w:pPr>
        <w:spacing w:after="0"/>
        <w:contextualSpacing/>
      </w:pPr>
      <w:r>
        <w:rPr>
          <w:rFonts w:ascii="Times New Roman" w:eastAsia="Times New Roman" w:hAnsi="Times New Roman" w:cs="Times New Roman"/>
          <w:sz w:val="28"/>
          <w:szCs w:val="28"/>
        </w:rPr>
        <w:t>е) Геополітика ресурсів</w:t>
      </w:r>
    </w:p>
    <w:p w14:paraId="63CA4722"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6217BF83" w14:textId="77777777" w:rsidR="00107A20" w:rsidRDefault="00107A20" w:rsidP="00107A20">
      <w:pPr>
        <w:spacing w:after="0"/>
        <w:contextualSpacing/>
      </w:pPr>
      <w:r>
        <w:rPr>
          <w:rFonts w:ascii="Times New Roman" w:eastAsia="Times New Roman" w:hAnsi="Times New Roman" w:cs="Times New Roman"/>
          <w:b/>
          <w:bCs/>
          <w:i/>
          <w:iCs/>
          <w:sz w:val="28"/>
          <w:szCs w:val="28"/>
        </w:rPr>
        <w:t>Блок 4. Підтримка запровадження курсу</w:t>
      </w:r>
    </w:p>
    <w:p w14:paraId="441AEE77" w14:textId="77777777" w:rsidR="00107A20" w:rsidRDefault="00107A20" w:rsidP="00107A20">
      <w:pPr>
        <w:spacing w:after="0"/>
        <w:contextualSpacing/>
      </w:pPr>
      <w:r>
        <w:rPr>
          <w:rFonts w:ascii="Times New Roman" w:eastAsia="Times New Roman" w:hAnsi="Times New Roman" w:cs="Times New Roman"/>
          <w:b/>
          <w:bCs/>
          <w:sz w:val="28"/>
          <w:szCs w:val="28"/>
        </w:rPr>
        <w:t>7. Чи підтримуєте Ви запровадження у майбутньому 12 класі НУШ (з 2027 р.) окремого курсу або модуля з основ політичної географії?</w:t>
      </w:r>
    </w:p>
    <w:p w14:paraId="583B17F5" w14:textId="77777777" w:rsidR="00107A20" w:rsidRDefault="00107A20" w:rsidP="00107A20">
      <w:pPr>
        <w:spacing w:after="0"/>
        <w:contextualSpacing/>
      </w:pPr>
      <w:r>
        <w:rPr>
          <w:rFonts w:ascii="Times New Roman" w:eastAsia="Times New Roman" w:hAnsi="Times New Roman" w:cs="Times New Roman"/>
          <w:sz w:val="28"/>
          <w:szCs w:val="28"/>
        </w:rPr>
        <w:t>а) Так, підтримую</w:t>
      </w:r>
    </w:p>
    <w:p w14:paraId="6E12EBD7" w14:textId="77777777" w:rsidR="00107A20" w:rsidRDefault="00107A20" w:rsidP="00107A20">
      <w:pPr>
        <w:spacing w:after="0"/>
        <w:contextualSpacing/>
      </w:pPr>
      <w:r>
        <w:rPr>
          <w:rFonts w:ascii="Times New Roman" w:eastAsia="Times New Roman" w:hAnsi="Times New Roman" w:cs="Times New Roman"/>
          <w:sz w:val="28"/>
          <w:szCs w:val="28"/>
        </w:rPr>
        <w:t>б) Скоріше підтримую</w:t>
      </w:r>
    </w:p>
    <w:p w14:paraId="66EE8F23" w14:textId="77777777" w:rsidR="00107A20" w:rsidRDefault="00107A20" w:rsidP="00107A20">
      <w:pPr>
        <w:spacing w:after="0"/>
        <w:contextualSpacing/>
      </w:pPr>
      <w:r>
        <w:rPr>
          <w:rFonts w:ascii="Times New Roman" w:eastAsia="Times New Roman" w:hAnsi="Times New Roman" w:cs="Times New Roman"/>
          <w:sz w:val="28"/>
          <w:szCs w:val="28"/>
        </w:rPr>
        <w:t>в) Невизначений(а)</w:t>
      </w:r>
    </w:p>
    <w:p w14:paraId="68F6319E" w14:textId="77777777" w:rsidR="00107A20" w:rsidRDefault="00107A20" w:rsidP="00107A20">
      <w:pPr>
        <w:spacing w:after="0"/>
        <w:contextualSpacing/>
      </w:pPr>
      <w:r>
        <w:rPr>
          <w:rFonts w:ascii="Times New Roman" w:eastAsia="Times New Roman" w:hAnsi="Times New Roman" w:cs="Times New Roman"/>
          <w:sz w:val="28"/>
          <w:szCs w:val="28"/>
        </w:rPr>
        <w:t>г) Скоріше не підтримую</w:t>
      </w:r>
    </w:p>
    <w:p w14:paraId="47DA568F" w14:textId="77777777" w:rsidR="00107A20" w:rsidRDefault="00107A20" w:rsidP="00107A20">
      <w:pPr>
        <w:spacing w:after="0"/>
        <w:contextualSpacing/>
      </w:pPr>
      <w:r>
        <w:rPr>
          <w:rFonts w:ascii="Times New Roman" w:eastAsia="Times New Roman" w:hAnsi="Times New Roman" w:cs="Times New Roman"/>
          <w:sz w:val="28"/>
          <w:szCs w:val="28"/>
        </w:rPr>
        <w:t>д) Не підтримую</w:t>
      </w:r>
    </w:p>
    <w:p w14:paraId="1E3795D3" w14:textId="77777777" w:rsidR="00107A20" w:rsidRDefault="00107A20" w:rsidP="00107A20">
      <w:pPr>
        <w:spacing w:after="0"/>
        <w:contextualSpacing/>
      </w:pPr>
      <w:r>
        <w:rPr>
          <w:rFonts w:ascii="Times New Roman" w:eastAsia="Times New Roman" w:hAnsi="Times New Roman" w:cs="Times New Roman"/>
          <w:b/>
          <w:bCs/>
          <w:sz w:val="28"/>
          <w:szCs w:val="28"/>
        </w:rPr>
        <w:t>8. Яким темам Ви надаєте перевагу у рамках такого курсу?</w:t>
      </w:r>
    </w:p>
    <w:p w14:paraId="557B8C61" w14:textId="77777777" w:rsidR="00107A20" w:rsidRDefault="00107A20" w:rsidP="00107A20">
      <w:pPr>
        <w:spacing w:after="0"/>
        <w:contextualSpacing/>
      </w:pPr>
      <w:r>
        <w:rPr>
          <w:rFonts w:ascii="Times New Roman" w:eastAsia="Times New Roman" w:hAnsi="Times New Roman" w:cs="Times New Roman"/>
          <w:i/>
          <w:iCs/>
          <w:sz w:val="26"/>
          <w:szCs w:val="26"/>
        </w:rPr>
        <w:t>(оберіть до 3 варіантів)</w:t>
      </w:r>
    </w:p>
    <w:p w14:paraId="7FC53F13" w14:textId="77777777" w:rsidR="00107A20" w:rsidRDefault="00107A20" w:rsidP="00107A20">
      <w:pPr>
        <w:spacing w:after="0"/>
        <w:contextualSpacing/>
      </w:pPr>
      <w:r>
        <w:rPr>
          <w:rFonts w:ascii="Times New Roman" w:eastAsia="Times New Roman" w:hAnsi="Times New Roman" w:cs="Times New Roman"/>
          <w:sz w:val="28"/>
          <w:szCs w:val="28"/>
        </w:rPr>
        <w:t>а) Україна у світовій геополітиці</w:t>
      </w:r>
    </w:p>
    <w:p w14:paraId="4D11B3F0" w14:textId="77777777" w:rsidR="00107A20" w:rsidRDefault="00107A20" w:rsidP="00107A20">
      <w:pPr>
        <w:spacing w:after="0"/>
        <w:contextualSpacing/>
      </w:pPr>
      <w:r>
        <w:rPr>
          <w:rFonts w:ascii="Times New Roman" w:eastAsia="Times New Roman" w:hAnsi="Times New Roman" w:cs="Times New Roman"/>
          <w:sz w:val="28"/>
          <w:szCs w:val="28"/>
        </w:rPr>
        <w:t>б) Міжнародні організації (ООН, НАТО, ЄС та ін.)</w:t>
      </w:r>
    </w:p>
    <w:p w14:paraId="3B30D7BA" w14:textId="77777777" w:rsidR="00107A20" w:rsidRDefault="00107A20" w:rsidP="00107A20">
      <w:pPr>
        <w:spacing w:after="0"/>
        <w:contextualSpacing/>
      </w:pPr>
      <w:r>
        <w:rPr>
          <w:rFonts w:ascii="Times New Roman" w:eastAsia="Times New Roman" w:hAnsi="Times New Roman" w:cs="Times New Roman"/>
          <w:sz w:val="28"/>
          <w:szCs w:val="28"/>
        </w:rPr>
        <w:t>в) Геополітика і сучасний світовий порядок</w:t>
      </w:r>
    </w:p>
    <w:p w14:paraId="5BD0D6BB" w14:textId="77777777" w:rsidR="00107A20" w:rsidRDefault="00107A20" w:rsidP="00107A20">
      <w:pPr>
        <w:spacing w:after="0"/>
        <w:contextualSpacing/>
      </w:pPr>
      <w:r>
        <w:rPr>
          <w:rFonts w:ascii="Times New Roman" w:eastAsia="Times New Roman" w:hAnsi="Times New Roman" w:cs="Times New Roman"/>
          <w:sz w:val="28"/>
          <w:szCs w:val="28"/>
        </w:rPr>
        <w:t>г) Регіональні конфлікти і безпека</w:t>
      </w:r>
    </w:p>
    <w:p w14:paraId="75CAADCE" w14:textId="77777777" w:rsidR="00107A20" w:rsidRDefault="00107A20" w:rsidP="00107A20">
      <w:pPr>
        <w:spacing w:after="0"/>
        <w:contextualSpacing/>
      </w:pPr>
      <w:r>
        <w:rPr>
          <w:rFonts w:ascii="Times New Roman" w:eastAsia="Times New Roman" w:hAnsi="Times New Roman" w:cs="Times New Roman"/>
          <w:sz w:val="28"/>
          <w:szCs w:val="28"/>
        </w:rPr>
        <w:t>д) Форми правління і державний устрій</w:t>
      </w:r>
    </w:p>
    <w:p w14:paraId="7B7AAAEC" w14:textId="77777777" w:rsidR="00107A20" w:rsidRDefault="00107A20" w:rsidP="00107A20">
      <w:pPr>
        <w:spacing w:after="0"/>
        <w:contextualSpacing/>
      </w:pPr>
      <w:r>
        <w:rPr>
          <w:rFonts w:ascii="Times New Roman" w:eastAsia="Times New Roman" w:hAnsi="Times New Roman" w:cs="Times New Roman"/>
          <w:sz w:val="28"/>
          <w:szCs w:val="28"/>
        </w:rPr>
        <w:t>е) Кордони: формування, зміни, спори</w:t>
      </w:r>
    </w:p>
    <w:p w14:paraId="2BFC1FF0" w14:textId="77777777" w:rsidR="00107A20" w:rsidRDefault="00107A20" w:rsidP="00107A20">
      <w:pPr>
        <w:spacing w:after="0"/>
        <w:contextualSpacing/>
      </w:pPr>
      <w:r>
        <w:rPr>
          <w:rFonts w:ascii="Times New Roman" w:eastAsia="Times New Roman" w:hAnsi="Times New Roman" w:cs="Times New Roman"/>
          <w:sz w:val="28"/>
          <w:szCs w:val="28"/>
        </w:rPr>
        <w:lastRenderedPageBreak/>
        <w:t>є) Виборчі системи та електоральна географія</w:t>
      </w:r>
    </w:p>
    <w:p w14:paraId="02620BF0" w14:textId="77777777" w:rsidR="00107A20" w:rsidRDefault="00107A20" w:rsidP="00107A20">
      <w:pPr>
        <w:spacing w:after="0"/>
        <w:contextualSpacing/>
      </w:pPr>
      <w:r>
        <w:rPr>
          <w:rFonts w:ascii="Times New Roman" w:eastAsia="Times New Roman" w:hAnsi="Times New Roman" w:cs="Times New Roman"/>
          <w:sz w:val="28"/>
          <w:szCs w:val="28"/>
        </w:rPr>
        <w:t>ж) Геополітика ресурсів</w:t>
      </w:r>
    </w:p>
    <w:p w14:paraId="0670B030"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2C23C52F" w14:textId="77777777" w:rsidR="00107A20" w:rsidRDefault="00107A20" w:rsidP="00107A20">
      <w:pPr>
        <w:spacing w:after="0"/>
        <w:contextualSpacing/>
      </w:pPr>
      <w:r>
        <w:rPr>
          <w:rFonts w:ascii="Times New Roman" w:eastAsia="Times New Roman" w:hAnsi="Times New Roman" w:cs="Times New Roman"/>
          <w:b/>
          <w:bCs/>
          <w:i/>
          <w:iCs/>
          <w:sz w:val="28"/>
          <w:szCs w:val="28"/>
        </w:rPr>
        <w:t>Блок 5. Формат і побажання</w:t>
      </w:r>
    </w:p>
    <w:p w14:paraId="735058D4" w14:textId="77777777" w:rsidR="00107A20" w:rsidRDefault="00107A20" w:rsidP="00107A20">
      <w:pPr>
        <w:spacing w:after="0"/>
        <w:contextualSpacing/>
      </w:pPr>
      <w:r>
        <w:rPr>
          <w:rFonts w:ascii="Times New Roman" w:eastAsia="Times New Roman" w:hAnsi="Times New Roman" w:cs="Times New Roman"/>
          <w:b/>
          <w:bCs/>
          <w:sz w:val="28"/>
          <w:szCs w:val="28"/>
        </w:rPr>
        <w:t>9. У якому форматі, на Вашу думку, найкраще вивчати цей матеріал?</w:t>
      </w:r>
    </w:p>
    <w:p w14:paraId="6C6CB9E2" w14:textId="77777777" w:rsidR="00107A20" w:rsidRDefault="00107A20" w:rsidP="00107A20">
      <w:pPr>
        <w:spacing w:after="0"/>
        <w:contextualSpacing/>
      </w:pPr>
      <w:r>
        <w:rPr>
          <w:rFonts w:ascii="Times New Roman" w:eastAsia="Times New Roman" w:hAnsi="Times New Roman" w:cs="Times New Roman"/>
          <w:sz w:val="28"/>
          <w:szCs w:val="28"/>
        </w:rPr>
        <w:t>а) Обов'язковий модуль у складі курсу географії 12 класу</w:t>
      </w:r>
    </w:p>
    <w:p w14:paraId="2223F4E3" w14:textId="77777777" w:rsidR="00107A20" w:rsidRDefault="00107A20" w:rsidP="00107A20">
      <w:pPr>
        <w:spacing w:after="0"/>
        <w:contextualSpacing/>
      </w:pPr>
      <w:r>
        <w:rPr>
          <w:rFonts w:ascii="Times New Roman" w:eastAsia="Times New Roman" w:hAnsi="Times New Roman" w:cs="Times New Roman"/>
          <w:sz w:val="28"/>
          <w:szCs w:val="28"/>
        </w:rPr>
        <w:t>б) Окремий курс за вибором</w:t>
      </w:r>
    </w:p>
    <w:p w14:paraId="58765D96" w14:textId="77777777" w:rsidR="00107A20" w:rsidRDefault="00107A20" w:rsidP="00107A20">
      <w:pPr>
        <w:spacing w:after="0"/>
        <w:contextualSpacing/>
      </w:pPr>
      <w:r>
        <w:rPr>
          <w:rFonts w:ascii="Times New Roman" w:eastAsia="Times New Roman" w:hAnsi="Times New Roman" w:cs="Times New Roman"/>
          <w:sz w:val="28"/>
          <w:szCs w:val="28"/>
        </w:rPr>
        <w:t>в) Факультатив (поза основним розкладом)</w:t>
      </w:r>
    </w:p>
    <w:p w14:paraId="4FF13B60" w14:textId="77777777" w:rsidR="00107A20" w:rsidRDefault="00107A20" w:rsidP="00107A20">
      <w:pPr>
        <w:spacing w:after="0"/>
        <w:contextualSpacing/>
      </w:pPr>
      <w:r>
        <w:rPr>
          <w:rFonts w:ascii="Times New Roman" w:eastAsia="Times New Roman" w:hAnsi="Times New Roman" w:cs="Times New Roman"/>
          <w:sz w:val="28"/>
          <w:szCs w:val="28"/>
        </w:rPr>
        <w:t>г) Байдуже</w:t>
      </w:r>
    </w:p>
    <w:p w14:paraId="747FC3B0" w14:textId="77777777" w:rsidR="00107A20" w:rsidRDefault="00107A20" w:rsidP="00107A20">
      <w:pPr>
        <w:spacing w:after="0"/>
        <w:contextualSpacing/>
      </w:pPr>
      <w:r>
        <w:rPr>
          <w:rFonts w:ascii="Times New Roman" w:eastAsia="Times New Roman" w:hAnsi="Times New Roman" w:cs="Times New Roman"/>
          <w:b/>
          <w:bCs/>
          <w:sz w:val="28"/>
          <w:szCs w:val="28"/>
        </w:rPr>
        <w:t>10. Чи підтримуєте Ви обов'язкове включення теми «Україна у світовій геополітиці» до шкільної програми?</w:t>
      </w:r>
    </w:p>
    <w:p w14:paraId="648333C4" w14:textId="77777777" w:rsidR="00107A20" w:rsidRDefault="00107A20" w:rsidP="00107A20">
      <w:pPr>
        <w:spacing w:after="0"/>
        <w:contextualSpacing/>
      </w:pPr>
      <w:r>
        <w:rPr>
          <w:rFonts w:ascii="Times New Roman" w:eastAsia="Times New Roman" w:hAnsi="Times New Roman" w:cs="Times New Roman"/>
          <w:sz w:val="28"/>
          <w:szCs w:val="28"/>
        </w:rPr>
        <w:t>а) Так, однозначно</w:t>
      </w:r>
    </w:p>
    <w:p w14:paraId="1865D7B9" w14:textId="77777777" w:rsidR="00107A20" w:rsidRDefault="00107A20" w:rsidP="00107A20">
      <w:pPr>
        <w:spacing w:after="0"/>
        <w:contextualSpacing/>
      </w:pPr>
      <w:r>
        <w:rPr>
          <w:rFonts w:ascii="Times New Roman" w:eastAsia="Times New Roman" w:hAnsi="Times New Roman" w:cs="Times New Roman"/>
          <w:sz w:val="28"/>
          <w:szCs w:val="28"/>
        </w:rPr>
        <w:t>б) Скоріше так</w:t>
      </w:r>
    </w:p>
    <w:p w14:paraId="16118ECE" w14:textId="77777777" w:rsidR="00107A20" w:rsidRDefault="00107A20" w:rsidP="00107A20">
      <w:pPr>
        <w:spacing w:after="0"/>
        <w:contextualSpacing/>
      </w:pPr>
      <w:r>
        <w:rPr>
          <w:rFonts w:ascii="Times New Roman" w:eastAsia="Times New Roman" w:hAnsi="Times New Roman" w:cs="Times New Roman"/>
          <w:sz w:val="28"/>
          <w:szCs w:val="28"/>
        </w:rPr>
        <w:t>в) Скоріше ні</w:t>
      </w:r>
    </w:p>
    <w:p w14:paraId="3AA029F6" w14:textId="77777777" w:rsidR="00107A20" w:rsidRDefault="00107A20" w:rsidP="00107A20">
      <w:pPr>
        <w:spacing w:after="0"/>
        <w:contextualSpacing/>
      </w:pPr>
      <w:r>
        <w:rPr>
          <w:rFonts w:ascii="Times New Roman" w:eastAsia="Times New Roman" w:hAnsi="Times New Roman" w:cs="Times New Roman"/>
          <w:sz w:val="28"/>
          <w:szCs w:val="28"/>
        </w:rPr>
        <w:t>г) Ні</w:t>
      </w:r>
    </w:p>
    <w:p w14:paraId="2D7693E4" w14:textId="77777777" w:rsidR="00107A20" w:rsidRDefault="00107A20" w:rsidP="00107A20">
      <w:pPr>
        <w:spacing w:after="0"/>
        <w:contextualSpacing/>
      </w:pPr>
      <w:r>
        <w:rPr>
          <w:rFonts w:ascii="Times New Roman" w:eastAsia="Times New Roman" w:hAnsi="Times New Roman" w:cs="Times New Roman"/>
          <w:b/>
          <w:bCs/>
          <w:sz w:val="28"/>
          <w:szCs w:val="28"/>
        </w:rPr>
        <w:t>Ваші додаткові думки або побажання:</w:t>
      </w:r>
    </w:p>
    <w:p w14:paraId="39145D48" w14:textId="77777777" w:rsidR="00107A20" w:rsidRDefault="00107A20" w:rsidP="00107A20">
      <w:pPr>
        <w:spacing w:after="0"/>
        <w:contextualSpacing/>
      </w:pPr>
      <w:r>
        <w:rPr>
          <w:rFonts w:ascii="Times New Roman" w:eastAsia="Times New Roman" w:hAnsi="Times New Roman" w:cs="Times New Roman"/>
          <w:sz w:val="28"/>
          <w:szCs w:val="28"/>
        </w:rPr>
        <w:t>___________________________________________________________________________</w:t>
      </w:r>
    </w:p>
    <w:p w14:paraId="5D4B699F" w14:textId="77777777" w:rsidR="00107A20" w:rsidRDefault="00107A20" w:rsidP="00107A20">
      <w:pPr>
        <w:spacing w:after="0"/>
        <w:contextualSpacing/>
      </w:pPr>
      <w:r>
        <w:rPr>
          <w:rFonts w:ascii="Times New Roman" w:eastAsia="Times New Roman" w:hAnsi="Times New Roman" w:cs="Times New Roman"/>
          <w:sz w:val="28"/>
          <w:szCs w:val="28"/>
        </w:rPr>
        <w:t>___________________________________________________________________________</w:t>
      </w:r>
    </w:p>
    <w:p w14:paraId="311FEA21" w14:textId="77777777" w:rsidR="00107A20" w:rsidRDefault="00107A20" w:rsidP="00107A20">
      <w:pPr>
        <w:spacing w:after="0"/>
        <w:contextualSpacing/>
        <w:jc w:val="center"/>
      </w:pPr>
      <w:r>
        <w:rPr>
          <w:rFonts w:ascii="Times New Roman" w:eastAsia="Times New Roman" w:hAnsi="Times New Roman" w:cs="Times New Roman"/>
          <w:i/>
          <w:iCs/>
          <w:sz w:val="28"/>
          <w:szCs w:val="28"/>
        </w:rPr>
        <w:t>Дякуємо за участь!</w:t>
      </w:r>
    </w:p>
    <w:p w14:paraId="3065C703" w14:textId="77777777" w:rsidR="00107A20" w:rsidRDefault="00107A20" w:rsidP="00107A20">
      <w:r>
        <w:br w:type="page"/>
      </w:r>
    </w:p>
    <w:p w14:paraId="4B907B75" w14:textId="77777777" w:rsidR="00107A20" w:rsidRDefault="00107A20" w:rsidP="00107A20">
      <w:pPr>
        <w:spacing w:after="40"/>
        <w:jc w:val="right"/>
      </w:pPr>
      <w:r>
        <w:rPr>
          <w:rFonts w:ascii="Times New Roman" w:eastAsia="Times New Roman" w:hAnsi="Times New Roman" w:cs="Times New Roman"/>
          <w:b/>
          <w:bCs/>
          <w:sz w:val="28"/>
          <w:szCs w:val="28"/>
        </w:rPr>
        <w:lastRenderedPageBreak/>
        <w:t>Додаток Б</w:t>
      </w:r>
    </w:p>
    <w:p w14:paraId="00DD0848" w14:textId="77777777" w:rsidR="00107A20" w:rsidRDefault="00107A20" w:rsidP="00107A20">
      <w:pPr>
        <w:spacing w:after="0"/>
        <w:contextualSpacing/>
        <w:jc w:val="center"/>
      </w:pPr>
      <w:r>
        <w:rPr>
          <w:rFonts w:ascii="Times New Roman" w:eastAsia="Times New Roman" w:hAnsi="Times New Roman" w:cs="Times New Roman"/>
          <w:b/>
          <w:bCs/>
          <w:sz w:val="28"/>
          <w:szCs w:val="28"/>
        </w:rPr>
        <w:t>АНКЕТА ДЛЯ ВЧИТЕЛІВ ГЕОГРАФІЇ</w:t>
      </w:r>
    </w:p>
    <w:p w14:paraId="3A935E4A" w14:textId="77777777" w:rsidR="00107A20" w:rsidRDefault="00107A20" w:rsidP="00107A20">
      <w:pPr>
        <w:spacing w:after="0"/>
        <w:contextualSpacing/>
        <w:jc w:val="center"/>
      </w:pPr>
      <w:r>
        <w:rPr>
          <w:rFonts w:ascii="Times New Roman" w:eastAsia="Times New Roman" w:hAnsi="Times New Roman" w:cs="Times New Roman"/>
          <w:b/>
          <w:bCs/>
          <w:sz w:val="28"/>
          <w:szCs w:val="28"/>
        </w:rPr>
        <w:t>«Готовність до викладання основ політичної географії у старшій школі»</w:t>
      </w:r>
    </w:p>
    <w:p w14:paraId="42951633" w14:textId="77777777" w:rsidR="00107A20" w:rsidRDefault="00107A20" w:rsidP="00107A20">
      <w:pPr>
        <w:spacing w:after="0"/>
        <w:contextualSpacing/>
      </w:pPr>
      <w:r>
        <w:rPr>
          <w:rFonts w:ascii="Times New Roman" w:eastAsia="Times New Roman" w:hAnsi="Times New Roman" w:cs="Times New Roman"/>
          <w:sz w:val="28"/>
          <w:szCs w:val="28"/>
        </w:rPr>
        <w:t>Шановний(а) колего!</w:t>
      </w:r>
    </w:p>
    <w:p w14:paraId="6C81753F" w14:textId="77777777" w:rsidR="00107A20" w:rsidRDefault="00107A20" w:rsidP="00107A20">
      <w:pPr>
        <w:spacing w:after="0"/>
        <w:contextualSpacing/>
        <w:jc w:val="both"/>
      </w:pPr>
      <w:r>
        <w:rPr>
          <w:rFonts w:ascii="Times New Roman" w:eastAsia="Times New Roman" w:hAnsi="Times New Roman" w:cs="Times New Roman"/>
          <w:sz w:val="28"/>
          <w:szCs w:val="28"/>
        </w:rPr>
        <w:t>Ця анкета є частиною наукового дослідження, присвяченого можливості запровадження навчального модуля або курсу за вибором «Основи політичної географії» для учнів 12 класу НУШ. Ваші відповіді є анонімними і будуть використані виключно в узагальненому вигляді. Будь ласка, оберіть один варіант відповіді або допишіть свою думку там, де це передбачено.</w:t>
      </w:r>
    </w:p>
    <w:p w14:paraId="3D7BE01B" w14:textId="77777777" w:rsidR="00107A20" w:rsidRDefault="00107A20" w:rsidP="00107A20">
      <w:pPr>
        <w:spacing w:after="0"/>
        <w:contextualSpacing/>
      </w:pPr>
      <w:r>
        <w:rPr>
          <w:rFonts w:ascii="Times New Roman" w:eastAsia="Times New Roman" w:hAnsi="Times New Roman" w:cs="Times New Roman"/>
          <w:i/>
          <w:iCs/>
          <w:sz w:val="26"/>
          <w:szCs w:val="26"/>
        </w:rPr>
        <w:t>Педагогічний стаж: до 5 р. / 5–15 р. / понад 15 р. (підкресліть)     Тип закладу: _______________</w:t>
      </w:r>
    </w:p>
    <w:p w14:paraId="54514D24"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4E09360B" w14:textId="77777777" w:rsidR="00107A20" w:rsidRDefault="00107A20" w:rsidP="00107A20">
      <w:pPr>
        <w:spacing w:after="0"/>
        <w:contextualSpacing/>
      </w:pPr>
      <w:r>
        <w:rPr>
          <w:rFonts w:ascii="Times New Roman" w:eastAsia="Times New Roman" w:hAnsi="Times New Roman" w:cs="Times New Roman"/>
          <w:b/>
          <w:bCs/>
          <w:i/>
          <w:iCs/>
          <w:sz w:val="28"/>
          <w:szCs w:val="28"/>
        </w:rPr>
        <w:t>Блок 1. Поточна практика</w:t>
      </w:r>
    </w:p>
    <w:p w14:paraId="526B2746" w14:textId="77777777" w:rsidR="00107A20" w:rsidRDefault="00107A20" w:rsidP="00107A20">
      <w:pPr>
        <w:spacing w:after="0"/>
        <w:contextualSpacing/>
      </w:pPr>
      <w:r>
        <w:rPr>
          <w:rFonts w:ascii="Times New Roman" w:eastAsia="Times New Roman" w:hAnsi="Times New Roman" w:cs="Times New Roman"/>
          <w:b/>
          <w:bCs/>
          <w:sz w:val="28"/>
          <w:szCs w:val="28"/>
        </w:rPr>
        <w:t>1. Чи включаєте Ви теми з геополітики, міжнародних відносин або форм правління до своїх уроків географії?</w:t>
      </w:r>
    </w:p>
    <w:p w14:paraId="73CE9C1E" w14:textId="77777777" w:rsidR="00107A20" w:rsidRDefault="00107A20" w:rsidP="00107A20">
      <w:pPr>
        <w:spacing w:after="0"/>
        <w:contextualSpacing/>
      </w:pPr>
      <w:r>
        <w:rPr>
          <w:rFonts w:ascii="Times New Roman" w:eastAsia="Times New Roman" w:hAnsi="Times New Roman" w:cs="Times New Roman"/>
          <w:sz w:val="28"/>
          <w:szCs w:val="28"/>
        </w:rPr>
        <w:t>а) Так, цілеспрямовано і систематично</w:t>
      </w:r>
    </w:p>
    <w:p w14:paraId="5848161F" w14:textId="77777777" w:rsidR="00107A20" w:rsidRDefault="00107A20" w:rsidP="00107A20">
      <w:pPr>
        <w:spacing w:after="0"/>
        <w:contextualSpacing/>
      </w:pPr>
      <w:r>
        <w:rPr>
          <w:rFonts w:ascii="Times New Roman" w:eastAsia="Times New Roman" w:hAnsi="Times New Roman" w:cs="Times New Roman"/>
          <w:sz w:val="28"/>
          <w:szCs w:val="28"/>
        </w:rPr>
        <w:t>б) Частково, у контексті регіональних тем</w:t>
      </w:r>
    </w:p>
    <w:p w14:paraId="60857A67" w14:textId="77777777" w:rsidR="00107A20" w:rsidRDefault="00107A20" w:rsidP="00107A20">
      <w:pPr>
        <w:spacing w:after="0"/>
        <w:contextualSpacing/>
      </w:pPr>
      <w:r>
        <w:rPr>
          <w:rFonts w:ascii="Times New Roman" w:eastAsia="Times New Roman" w:hAnsi="Times New Roman" w:cs="Times New Roman"/>
          <w:sz w:val="28"/>
          <w:szCs w:val="28"/>
        </w:rPr>
        <w:t xml:space="preserve">в) Практично не включаю </w:t>
      </w:r>
      <w:r w:rsidR="00197D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програма не передбачає</w:t>
      </w:r>
    </w:p>
    <w:p w14:paraId="7BB5A4C5" w14:textId="77777777" w:rsidR="00107A20" w:rsidRDefault="00107A20" w:rsidP="00107A20">
      <w:pPr>
        <w:spacing w:after="0"/>
        <w:contextualSpacing/>
      </w:pPr>
      <w:r>
        <w:rPr>
          <w:rFonts w:ascii="Times New Roman" w:eastAsia="Times New Roman" w:hAnsi="Times New Roman" w:cs="Times New Roman"/>
          <w:sz w:val="28"/>
          <w:szCs w:val="28"/>
        </w:rPr>
        <w:t>г) Важко відповісти</w:t>
      </w:r>
    </w:p>
    <w:p w14:paraId="027F143A" w14:textId="77777777" w:rsidR="00107A20" w:rsidRDefault="00107A20" w:rsidP="00107A20">
      <w:pPr>
        <w:spacing w:after="0"/>
        <w:contextualSpacing/>
      </w:pPr>
      <w:r>
        <w:rPr>
          <w:rFonts w:ascii="Times New Roman" w:eastAsia="Times New Roman" w:hAnsi="Times New Roman" w:cs="Times New Roman"/>
          <w:b/>
          <w:bCs/>
          <w:sz w:val="28"/>
          <w:szCs w:val="28"/>
        </w:rPr>
        <w:t>2. Які джерела Ви використовуєте для підготовки до уроків із суспільно-географічної тематики?</w:t>
      </w:r>
    </w:p>
    <w:p w14:paraId="6037B5E2" w14:textId="77777777" w:rsidR="00107A20" w:rsidRDefault="00107A20" w:rsidP="00107A20">
      <w:pPr>
        <w:spacing w:after="0"/>
        <w:contextualSpacing/>
      </w:pPr>
      <w:r>
        <w:rPr>
          <w:rFonts w:ascii="Times New Roman" w:eastAsia="Times New Roman" w:hAnsi="Times New Roman" w:cs="Times New Roman"/>
          <w:i/>
          <w:iCs/>
          <w:sz w:val="26"/>
          <w:szCs w:val="26"/>
        </w:rPr>
        <w:t>(можна обрати кілька варіантів)</w:t>
      </w:r>
    </w:p>
    <w:p w14:paraId="54497D83" w14:textId="77777777" w:rsidR="00107A20" w:rsidRDefault="00107A20" w:rsidP="00107A20">
      <w:pPr>
        <w:spacing w:after="0"/>
        <w:contextualSpacing/>
      </w:pPr>
      <w:r>
        <w:rPr>
          <w:rFonts w:ascii="Times New Roman" w:eastAsia="Times New Roman" w:hAnsi="Times New Roman" w:cs="Times New Roman"/>
          <w:sz w:val="28"/>
          <w:szCs w:val="28"/>
        </w:rPr>
        <w:t>а) Шкільний підручник</w:t>
      </w:r>
    </w:p>
    <w:p w14:paraId="2260F657" w14:textId="77777777" w:rsidR="00107A20" w:rsidRDefault="00107A20" w:rsidP="00107A20">
      <w:pPr>
        <w:spacing w:after="0"/>
        <w:contextualSpacing/>
      </w:pPr>
      <w:r>
        <w:rPr>
          <w:rFonts w:ascii="Times New Roman" w:eastAsia="Times New Roman" w:hAnsi="Times New Roman" w:cs="Times New Roman"/>
          <w:sz w:val="28"/>
          <w:szCs w:val="28"/>
        </w:rPr>
        <w:t>б) Наукові монографії та статті</w:t>
      </w:r>
    </w:p>
    <w:p w14:paraId="7CD722B8" w14:textId="77777777" w:rsidR="00107A20" w:rsidRDefault="00107A20" w:rsidP="00107A20">
      <w:pPr>
        <w:spacing w:after="0"/>
        <w:contextualSpacing/>
      </w:pPr>
      <w:r>
        <w:rPr>
          <w:rFonts w:ascii="Times New Roman" w:eastAsia="Times New Roman" w:hAnsi="Times New Roman" w:cs="Times New Roman"/>
          <w:sz w:val="28"/>
          <w:szCs w:val="28"/>
        </w:rPr>
        <w:t>в) Онлайн-ресурси (аналітичні центри, ООН, НАТО та ін.)</w:t>
      </w:r>
    </w:p>
    <w:p w14:paraId="645BF91C" w14:textId="77777777" w:rsidR="00107A20" w:rsidRDefault="00107A20" w:rsidP="00107A20">
      <w:pPr>
        <w:spacing w:after="0"/>
        <w:contextualSpacing/>
      </w:pPr>
      <w:r>
        <w:rPr>
          <w:rFonts w:ascii="Times New Roman" w:eastAsia="Times New Roman" w:hAnsi="Times New Roman" w:cs="Times New Roman"/>
          <w:sz w:val="28"/>
          <w:szCs w:val="28"/>
        </w:rPr>
        <w:t>г) Матеріали підвищення кваліфікації</w:t>
      </w:r>
    </w:p>
    <w:p w14:paraId="37708236" w14:textId="77777777" w:rsidR="00107A20" w:rsidRDefault="00107A20" w:rsidP="00107A20">
      <w:pPr>
        <w:spacing w:after="0"/>
        <w:contextualSpacing/>
      </w:pPr>
      <w:r>
        <w:rPr>
          <w:rFonts w:ascii="Times New Roman" w:eastAsia="Times New Roman" w:hAnsi="Times New Roman" w:cs="Times New Roman"/>
          <w:sz w:val="28"/>
          <w:szCs w:val="28"/>
        </w:rPr>
        <w:t>д) Новинні медіа</w:t>
      </w:r>
    </w:p>
    <w:p w14:paraId="72401FB1" w14:textId="77777777" w:rsidR="00107A20" w:rsidRDefault="00107A20" w:rsidP="00107A20">
      <w:pPr>
        <w:spacing w:after="0"/>
        <w:contextualSpacing/>
      </w:pPr>
      <w:r>
        <w:rPr>
          <w:rFonts w:ascii="Times New Roman" w:eastAsia="Times New Roman" w:hAnsi="Times New Roman" w:cs="Times New Roman"/>
          <w:sz w:val="28"/>
          <w:szCs w:val="28"/>
        </w:rPr>
        <w:t>е) Інше: ___________________________</w:t>
      </w:r>
    </w:p>
    <w:p w14:paraId="210CAD7B"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7E681BF9" w14:textId="77777777" w:rsidR="00107A20" w:rsidRDefault="00107A20" w:rsidP="00107A20">
      <w:pPr>
        <w:spacing w:after="0"/>
        <w:contextualSpacing/>
      </w:pPr>
      <w:r>
        <w:rPr>
          <w:rFonts w:ascii="Times New Roman" w:eastAsia="Times New Roman" w:hAnsi="Times New Roman" w:cs="Times New Roman"/>
          <w:b/>
          <w:bCs/>
          <w:i/>
          <w:iCs/>
          <w:sz w:val="28"/>
          <w:szCs w:val="28"/>
        </w:rPr>
        <w:t>Блок 2. Оцінка необхідності</w:t>
      </w:r>
    </w:p>
    <w:p w14:paraId="7B062CEB" w14:textId="77777777" w:rsidR="00107A20" w:rsidRDefault="00107A20" w:rsidP="00107A20">
      <w:pPr>
        <w:spacing w:after="0"/>
        <w:contextualSpacing/>
      </w:pPr>
      <w:r>
        <w:rPr>
          <w:rFonts w:ascii="Times New Roman" w:eastAsia="Times New Roman" w:hAnsi="Times New Roman" w:cs="Times New Roman"/>
          <w:b/>
          <w:bCs/>
          <w:sz w:val="28"/>
          <w:szCs w:val="28"/>
        </w:rPr>
        <w:t>3. Чи вважаєте Ви, що основи геополітики мають викладатися у старшій школі системно?</w:t>
      </w:r>
    </w:p>
    <w:p w14:paraId="36F6312D" w14:textId="77777777" w:rsidR="00107A20" w:rsidRDefault="00107A20" w:rsidP="00107A20">
      <w:pPr>
        <w:spacing w:after="0"/>
        <w:contextualSpacing/>
      </w:pPr>
      <w:r>
        <w:rPr>
          <w:rFonts w:ascii="Times New Roman" w:eastAsia="Times New Roman" w:hAnsi="Times New Roman" w:cs="Times New Roman"/>
          <w:sz w:val="28"/>
          <w:szCs w:val="28"/>
        </w:rPr>
        <w:t>а) Так, обов'язково</w:t>
      </w:r>
    </w:p>
    <w:p w14:paraId="1DC9644A" w14:textId="77777777" w:rsidR="00107A20" w:rsidRDefault="00107A20" w:rsidP="00107A20">
      <w:pPr>
        <w:spacing w:after="0"/>
        <w:contextualSpacing/>
      </w:pPr>
      <w:r>
        <w:rPr>
          <w:rFonts w:ascii="Times New Roman" w:eastAsia="Times New Roman" w:hAnsi="Times New Roman" w:cs="Times New Roman"/>
          <w:sz w:val="28"/>
          <w:szCs w:val="28"/>
        </w:rPr>
        <w:t>б) Скоріше так</w:t>
      </w:r>
    </w:p>
    <w:p w14:paraId="521935A9" w14:textId="77777777" w:rsidR="00107A20" w:rsidRDefault="00107A20" w:rsidP="00107A20">
      <w:pPr>
        <w:spacing w:after="0"/>
        <w:contextualSpacing/>
      </w:pPr>
      <w:r>
        <w:rPr>
          <w:rFonts w:ascii="Times New Roman" w:eastAsia="Times New Roman" w:hAnsi="Times New Roman" w:cs="Times New Roman"/>
          <w:sz w:val="28"/>
          <w:szCs w:val="28"/>
        </w:rPr>
        <w:t>в) Байдуже</w:t>
      </w:r>
    </w:p>
    <w:p w14:paraId="2C2C78E0" w14:textId="77777777" w:rsidR="00107A20" w:rsidRDefault="00107A20" w:rsidP="00107A20">
      <w:pPr>
        <w:spacing w:after="0"/>
        <w:contextualSpacing/>
      </w:pPr>
      <w:r>
        <w:rPr>
          <w:rFonts w:ascii="Times New Roman" w:eastAsia="Times New Roman" w:hAnsi="Times New Roman" w:cs="Times New Roman"/>
          <w:sz w:val="28"/>
          <w:szCs w:val="28"/>
        </w:rPr>
        <w:t>г) Скоріше ні</w:t>
      </w:r>
    </w:p>
    <w:p w14:paraId="4125F31B" w14:textId="77777777" w:rsidR="00107A20" w:rsidRDefault="00107A20" w:rsidP="00107A20">
      <w:pPr>
        <w:spacing w:after="0"/>
        <w:contextualSpacing/>
      </w:pPr>
      <w:r>
        <w:rPr>
          <w:rFonts w:ascii="Times New Roman" w:eastAsia="Times New Roman" w:hAnsi="Times New Roman" w:cs="Times New Roman"/>
          <w:sz w:val="28"/>
          <w:szCs w:val="28"/>
        </w:rPr>
        <w:t>д) Ні, не потрібно</w:t>
      </w:r>
    </w:p>
    <w:p w14:paraId="67EC2275" w14:textId="77777777" w:rsidR="00107A20" w:rsidRDefault="00107A20" w:rsidP="00107A20">
      <w:pPr>
        <w:spacing w:after="0"/>
        <w:contextualSpacing/>
      </w:pPr>
      <w:r>
        <w:rPr>
          <w:rFonts w:ascii="Times New Roman" w:eastAsia="Times New Roman" w:hAnsi="Times New Roman" w:cs="Times New Roman"/>
          <w:b/>
          <w:bCs/>
          <w:sz w:val="28"/>
          <w:szCs w:val="28"/>
        </w:rPr>
        <w:lastRenderedPageBreak/>
        <w:t>4. Чи вважаєте Ви, що знання про форми правління, кордони, міжнародні організації є важливими для сучасного випускника?</w:t>
      </w:r>
    </w:p>
    <w:p w14:paraId="68F2BF90" w14:textId="77777777" w:rsidR="00107A20" w:rsidRDefault="00107A20" w:rsidP="00107A20">
      <w:pPr>
        <w:spacing w:after="0"/>
        <w:contextualSpacing/>
      </w:pPr>
      <w:r>
        <w:rPr>
          <w:rFonts w:ascii="Times New Roman" w:eastAsia="Times New Roman" w:hAnsi="Times New Roman" w:cs="Times New Roman"/>
          <w:sz w:val="28"/>
          <w:szCs w:val="28"/>
        </w:rPr>
        <w:t>а) Так, дуже важливими</w:t>
      </w:r>
    </w:p>
    <w:p w14:paraId="43ABE814" w14:textId="77777777" w:rsidR="00107A20" w:rsidRDefault="00107A20" w:rsidP="00107A20">
      <w:pPr>
        <w:spacing w:after="0"/>
        <w:contextualSpacing/>
      </w:pPr>
      <w:r>
        <w:rPr>
          <w:rFonts w:ascii="Times New Roman" w:eastAsia="Times New Roman" w:hAnsi="Times New Roman" w:cs="Times New Roman"/>
          <w:sz w:val="28"/>
          <w:szCs w:val="28"/>
        </w:rPr>
        <w:t>б) Скоріше важливими</w:t>
      </w:r>
    </w:p>
    <w:p w14:paraId="34F32F44" w14:textId="77777777" w:rsidR="00107A20" w:rsidRDefault="00107A20" w:rsidP="00107A20">
      <w:pPr>
        <w:spacing w:after="0"/>
        <w:contextualSpacing/>
      </w:pPr>
      <w:r>
        <w:rPr>
          <w:rFonts w:ascii="Times New Roman" w:eastAsia="Times New Roman" w:hAnsi="Times New Roman" w:cs="Times New Roman"/>
          <w:sz w:val="28"/>
          <w:szCs w:val="28"/>
        </w:rPr>
        <w:t>в) Нейтрально</w:t>
      </w:r>
    </w:p>
    <w:p w14:paraId="70692209" w14:textId="77777777" w:rsidR="00107A20" w:rsidRDefault="00107A20" w:rsidP="00107A20">
      <w:pPr>
        <w:spacing w:after="0"/>
        <w:contextualSpacing/>
      </w:pPr>
      <w:r>
        <w:rPr>
          <w:rFonts w:ascii="Times New Roman" w:eastAsia="Times New Roman" w:hAnsi="Times New Roman" w:cs="Times New Roman"/>
          <w:sz w:val="28"/>
          <w:szCs w:val="28"/>
        </w:rPr>
        <w:t>г) Скоріше не важливими</w:t>
      </w:r>
    </w:p>
    <w:p w14:paraId="0C4BA769" w14:textId="77777777" w:rsidR="00107A20" w:rsidRDefault="00107A20" w:rsidP="00107A20">
      <w:pPr>
        <w:spacing w:after="0"/>
        <w:contextualSpacing/>
      </w:pPr>
      <w:r>
        <w:rPr>
          <w:rFonts w:ascii="Times New Roman" w:eastAsia="Times New Roman" w:hAnsi="Times New Roman" w:cs="Times New Roman"/>
          <w:sz w:val="28"/>
          <w:szCs w:val="28"/>
        </w:rPr>
        <w:t>д) Не важливими</w:t>
      </w:r>
    </w:p>
    <w:p w14:paraId="4D622F9A"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4AC8F339" w14:textId="77777777" w:rsidR="00107A20" w:rsidRDefault="00107A20" w:rsidP="00107A20">
      <w:pPr>
        <w:spacing w:after="0"/>
        <w:contextualSpacing/>
      </w:pPr>
      <w:r>
        <w:rPr>
          <w:rFonts w:ascii="Times New Roman" w:eastAsia="Times New Roman" w:hAnsi="Times New Roman" w:cs="Times New Roman"/>
          <w:b/>
          <w:bCs/>
          <w:i/>
          <w:iCs/>
          <w:sz w:val="28"/>
          <w:szCs w:val="28"/>
        </w:rPr>
        <w:t>Блок 3. Підтримка та готовність</w:t>
      </w:r>
    </w:p>
    <w:p w14:paraId="1A27A81A" w14:textId="77777777" w:rsidR="00107A20" w:rsidRDefault="00107A20" w:rsidP="00107A20">
      <w:pPr>
        <w:spacing w:after="0"/>
        <w:contextualSpacing/>
      </w:pPr>
      <w:r>
        <w:rPr>
          <w:rFonts w:ascii="Times New Roman" w:eastAsia="Times New Roman" w:hAnsi="Times New Roman" w:cs="Times New Roman"/>
          <w:b/>
          <w:bCs/>
          <w:sz w:val="28"/>
          <w:szCs w:val="28"/>
        </w:rPr>
        <w:t>5. Чи підтримуєте Ви запровадження у майбутньому 12 класі НУШ (з 2027 р.) окремого модуля або курсу за вибором «Основи політичної географії»?</w:t>
      </w:r>
    </w:p>
    <w:p w14:paraId="7E68B17A" w14:textId="77777777" w:rsidR="00107A20" w:rsidRDefault="00107A20" w:rsidP="00107A20">
      <w:pPr>
        <w:spacing w:after="0"/>
        <w:contextualSpacing/>
      </w:pPr>
      <w:r>
        <w:rPr>
          <w:rFonts w:ascii="Times New Roman" w:eastAsia="Times New Roman" w:hAnsi="Times New Roman" w:cs="Times New Roman"/>
          <w:sz w:val="28"/>
          <w:szCs w:val="28"/>
        </w:rPr>
        <w:t>а) Так, підтримую</w:t>
      </w:r>
    </w:p>
    <w:p w14:paraId="116D92D4" w14:textId="77777777" w:rsidR="00107A20" w:rsidRDefault="00107A20" w:rsidP="00107A20">
      <w:pPr>
        <w:spacing w:after="0"/>
        <w:contextualSpacing/>
      </w:pPr>
      <w:r>
        <w:rPr>
          <w:rFonts w:ascii="Times New Roman" w:eastAsia="Times New Roman" w:hAnsi="Times New Roman" w:cs="Times New Roman"/>
          <w:sz w:val="28"/>
          <w:szCs w:val="28"/>
        </w:rPr>
        <w:t>б) Скоріше підтримую</w:t>
      </w:r>
    </w:p>
    <w:p w14:paraId="33A68C15" w14:textId="77777777" w:rsidR="00107A20" w:rsidRDefault="00107A20" w:rsidP="00107A20">
      <w:pPr>
        <w:spacing w:after="0"/>
        <w:contextualSpacing/>
      </w:pPr>
      <w:r>
        <w:rPr>
          <w:rFonts w:ascii="Times New Roman" w:eastAsia="Times New Roman" w:hAnsi="Times New Roman" w:cs="Times New Roman"/>
          <w:sz w:val="28"/>
          <w:szCs w:val="28"/>
        </w:rPr>
        <w:t>в) Невизначений(а)</w:t>
      </w:r>
    </w:p>
    <w:p w14:paraId="1758DCE5" w14:textId="77777777" w:rsidR="00107A20" w:rsidRDefault="00107A20" w:rsidP="00107A20">
      <w:pPr>
        <w:spacing w:after="0"/>
        <w:contextualSpacing/>
      </w:pPr>
      <w:r>
        <w:rPr>
          <w:rFonts w:ascii="Times New Roman" w:eastAsia="Times New Roman" w:hAnsi="Times New Roman" w:cs="Times New Roman"/>
          <w:sz w:val="28"/>
          <w:szCs w:val="28"/>
        </w:rPr>
        <w:t>г) Скоріше не підтримую</w:t>
      </w:r>
    </w:p>
    <w:p w14:paraId="471EF9CF" w14:textId="77777777" w:rsidR="00107A20" w:rsidRDefault="00107A20" w:rsidP="00107A20">
      <w:pPr>
        <w:spacing w:after="0"/>
        <w:contextualSpacing/>
      </w:pPr>
      <w:r>
        <w:rPr>
          <w:rFonts w:ascii="Times New Roman" w:eastAsia="Times New Roman" w:hAnsi="Times New Roman" w:cs="Times New Roman"/>
          <w:sz w:val="28"/>
          <w:szCs w:val="28"/>
        </w:rPr>
        <w:t>д) Не підтримую</w:t>
      </w:r>
    </w:p>
    <w:p w14:paraId="0A625205" w14:textId="77777777" w:rsidR="00107A20" w:rsidRDefault="00107A20" w:rsidP="00107A20">
      <w:pPr>
        <w:spacing w:after="0"/>
        <w:contextualSpacing/>
      </w:pPr>
      <w:r>
        <w:rPr>
          <w:rFonts w:ascii="Times New Roman" w:eastAsia="Times New Roman" w:hAnsi="Times New Roman" w:cs="Times New Roman"/>
          <w:b/>
          <w:bCs/>
          <w:sz w:val="28"/>
          <w:szCs w:val="28"/>
        </w:rPr>
        <w:t>6. Чи готові Ви особисто викладати такий курс або модуль?</w:t>
      </w:r>
    </w:p>
    <w:p w14:paraId="78F138CB" w14:textId="77777777" w:rsidR="00107A20" w:rsidRDefault="00107A20" w:rsidP="00107A20">
      <w:pPr>
        <w:spacing w:after="0"/>
        <w:contextualSpacing/>
      </w:pPr>
      <w:r>
        <w:rPr>
          <w:rFonts w:ascii="Times New Roman" w:eastAsia="Times New Roman" w:hAnsi="Times New Roman" w:cs="Times New Roman"/>
          <w:sz w:val="28"/>
          <w:szCs w:val="28"/>
        </w:rPr>
        <w:t>а) Так, готовий(а) без додаткової підготовки</w:t>
      </w:r>
    </w:p>
    <w:p w14:paraId="591CBFAD" w14:textId="77777777" w:rsidR="00107A20" w:rsidRDefault="00107A20" w:rsidP="00107A20">
      <w:pPr>
        <w:spacing w:after="0"/>
        <w:contextualSpacing/>
      </w:pPr>
      <w:r>
        <w:rPr>
          <w:rFonts w:ascii="Times New Roman" w:eastAsia="Times New Roman" w:hAnsi="Times New Roman" w:cs="Times New Roman"/>
          <w:sz w:val="28"/>
          <w:szCs w:val="28"/>
        </w:rPr>
        <w:t>б) Готовий(а) після методичної підготовки (семінари, курси)</w:t>
      </w:r>
    </w:p>
    <w:p w14:paraId="3EF23A79" w14:textId="77777777" w:rsidR="00107A20" w:rsidRDefault="00107A20" w:rsidP="00107A20">
      <w:pPr>
        <w:spacing w:after="0"/>
        <w:contextualSpacing/>
      </w:pPr>
      <w:r>
        <w:rPr>
          <w:rFonts w:ascii="Times New Roman" w:eastAsia="Times New Roman" w:hAnsi="Times New Roman" w:cs="Times New Roman"/>
          <w:sz w:val="28"/>
          <w:szCs w:val="28"/>
        </w:rPr>
        <w:t>в) Не готовий(а), але хотів(ла) б навчитися</w:t>
      </w:r>
    </w:p>
    <w:p w14:paraId="6DB9F9A3" w14:textId="77777777" w:rsidR="00107A20" w:rsidRDefault="00107A20" w:rsidP="00107A20">
      <w:pPr>
        <w:spacing w:after="0"/>
        <w:contextualSpacing/>
      </w:pPr>
      <w:r>
        <w:rPr>
          <w:rFonts w:ascii="Times New Roman" w:eastAsia="Times New Roman" w:hAnsi="Times New Roman" w:cs="Times New Roman"/>
          <w:sz w:val="28"/>
          <w:szCs w:val="28"/>
        </w:rPr>
        <w:t>г) Не готовий(а) і не зацікавлений(а)</w:t>
      </w:r>
    </w:p>
    <w:p w14:paraId="12AADF93"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404FB988" w14:textId="77777777" w:rsidR="00107A20" w:rsidRDefault="00107A20" w:rsidP="00107A20">
      <w:pPr>
        <w:spacing w:after="0"/>
        <w:contextualSpacing/>
      </w:pPr>
      <w:r>
        <w:rPr>
          <w:rFonts w:ascii="Times New Roman" w:eastAsia="Times New Roman" w:hAnsi="Times New Roman" w:cs="Times New Roman"/>
          <w:b/>
          <w:bCs/>
          <w:i/>
          <w:iCs/>
          <w:sz w:val="28"/>
          <w:szCs w:val="28"/>
        </w:rPr>
        <w:t>Блок 4. Змістові та методичні пріоритети</w:t>
      </w:r>
    </w:p>
    <w:p w14:paraId="4D8D79E9" w14:textId="77777777" w:rsidR="00107A20" w:rsidRDefault="00107A20" w:rsidP="00107A20">
      <w:pPr>
        <w:spacing w:after="0"/>
        <w:contextualSpacing/>
      </w:pPr>
      <w:r>
        <w:rPr>
          <w:rFonts w:ascii="Times New Roman" w:eastAsia="Times New Roman" w:hAnsi="Times New Roman" w:cs="Times New Roman"/>
          <w:b/>
          <w:bCs/>
          <w:sz w:val="28"/>
          <w:szCs w:val="28"/>
        </w:rPr>
        <w:t>7. Яким темам Ви надаєте перевагу у рамках такого курсу?</w:t>
      </w:r>
    </w:p>
    <w:p w14:paraId="478AC1E0" w14:textId="77777777" w:rsidR="00107A20" w:rsidRDefault="00107A20" w:rsidP="00107A20">
      <w:pPr>
        <w:spacing w:after="0"/>
        <w:contextualSpacing/>
      </w:pPr>
      <w:r>
        <w:rPr>
          <w:rFonts w:ascii="Times New Roman" w:eastAsia="Times New Roman" w:hAnsi="Times New Roman" w:cs="Times New Roman"/>
          <w:i/>
          <w:iCs/>
          <w:sz w:val="26"/>
          <w:szCs w:val="26"/>
        </w:rPr>
        <w:t>(оберіть до 3 варіантів)</w:t>
      </w:r>
    </w:p>
    <w:p w14:paraId="313C8D3C" w14:textId="77777777" w:rsidR="00107A20" w:rsidRDefault="00107A20" w:rsidP="00107A20">
      <w:pPr>
        <w:spacing w:after="0"/>
        <w:contextualSpacing/>
      </w:pPr>
      <w:r>
        <w:rPr>
          <w:rFonts w:ascii="Times New Roman" w:eastAsia="Times New Roman" w:hAnsi="Times New Roman" w:cs="Times New Roman"/>
          <w:sz w:val="28"/>
          <w:szCs w:val="28"/>
        </w:rPr>
        <w:t>а) Форми правління і державний устрій</w:t>
      </w:r>
    </w:p>
    <w:p w14:paraId="7B030EFC" w14:textId="77777777" w:rsidR="00107A20" w:rsidRDefault="00107A20" w:rsidP="00107A20">
      <w:pPr>
        <w:spacing w:after="0"/>
        <w:contextualSpacing/>
      </w:pPr>
      <w:r>
        <w:rPr>
          <w:rFonts w:ascii="Times New Roman" w:eastAsia="Times New Roman" w:hAnsi="Times New Roman" w:cs="Times New Roman"/>
          <w:sz w:val="28"/>
          <w:szCs w:val="28"/>
        </w:rPr>
        <w:t>б) Міжнародні організації (ООН, НАТО, ЄС та ін.)</w:t>
      </w:r>
    </w:p>
    <w:p w14:paraId="3F62D1BB" w14:textId="77777777" w:rsidR="00107A20" w:rsidRDefault="00107A20" w:rsidP="00107A20">
      <w:pPr>
        <w:spacing w:after="0"/>
        <w:contextualSpacing/>
      </w:pPr>
      <w:r>
        <w:rPr>
          <w:rFonts w:ascii="Times New Roman" w:eastAsia="Times New Roman" w:hAnsi="Times New Roman" w:cs="Times New Roman"/>
          <w:sz w:val="28"/>
          <w:szCs w:val="28"/>
        </w:rPr>
        <w:t>в) Україна у світовій геополітиці</w:t>
      </w:r>
    </w:p>
    <w:p w14:paraId="4D14DA42" w14:textId="77777777" w:rsidR="00107A20" w:rsidRDefault="00107A20" w:rsidP="00107A20">
      <w:pPr>
        <w:spacing w:after="0"/>
        <w:contextualSpacing/>
      </w:pPr>
      <w:r>
        <w:rPr>
          <w:rFonts w:ascii="Times New Roman" w:eastAsia="Times New Roman" w:hAnsi="Times New Roman" w:cs="Times New Roman"/>
          <w:sz w:val="28"/>
          <w:szCs w:val="28"/>
        </w:rPr>
        <w:t>г) Регіональні конфлікти і безпека</w:t>
      </w:r>
    </w:p>
    <w:p w14:paraId="34060253" w14:textId="77777777" w:rsidR="00107A20" w:rsidRDefault="00107A20" w:rsidP="00107A20">
      <w:pPr>
        <w:spacing w:after="0"/>
        <w:contextualSpacing/>
      </w:pPr>
      <w:r>
        <w:rPr>
          <w:rFonts w:ascii="Times New Roman" w:eastAsia="Times New Roman" w:hAnsi="Times New Roman" w:cs="Times New Roman"/>
          <w:sz w:val="28"/>
          <w:szCs w:val="28"/>
        </w:rPr>
        <w:t>д) Геополітика і сучасний світовий порядок</w:t>
      </w:r>
    </w:p>
    <w:p w14:paraId="6593F6A7" w14:textId="77777777" w:rsidR="00107A20" w:rsidRDefault="00107A20" w:rsidP="00107A20">
      <w:pPr>
        <w:spacing w:after="0"/>
        <w:contextualSpacing/>
      </w:pPr>
      <w:r>
        <w:rPr>
          <w:rFonts w:ascii="Times New Roman" w:eastAsia="Times New Roman" w:hAnsi="Times New Roman" w:cs="Times New Roman"/>
          <w:sz w:val="28"/>
          <w:szCs w:val="28"/>
        </w:rPr>
        <w:t>е) Кордони: формування, зміни, спори</w:t>
      </w:r>
    </w:p>
    <w:p w14:paraId="786A4FF6" w14:textId="77777777" w:rsidR="00107A20" w:rsidRDefault="00107A20" w:rsidP="00107A20">
      <w:pPr>
        <w:spacing w:after="0"/>
        <w:contextualSpacing/>
      </w:pPr>
      <w:r>
        <w:rPr>
          <w:rFonts w:ascii="Times New Roman" w:eastAsia="Times New Roman" w:hAnsi="Times New Roman" w:cs="Times New Roman"/>
          <w:sz w:val="28"/>
          <w:szCs w:val="28"/>
        </w:rPr>
        <w:t>є) Виборчі системи та електоральна географія</w:t>
      </w:r>
    </w:p>
    <w:p w14:paraId="218A94C5" w14:textId="77777777" w:rsidR="00107A20" w:rsidRDefault="00107A20" w:rsidP="00107A20">
      <w:pPr>
        <w:spacing w:after="0"/>
        <w:contextualSpacing/>
      </w:pPr>
      <w:r>
        <w:rPr>
          <w:rFonts w:ascii="Times New Roman" w:eastAsia="Times New Roman" w:hAnsi="Times New Roman" w:cs="Times New Roman"/>
          <w:sz w:val="28"/>
          <w:szCs w:val="28"/>
        </w:rPr>
        <w:t>ж) Геополітика ресурсів</w:t>
      </w:r>
    </w:p>
    <w:p w14:paraId="5C79FB8B" w14:textId="77777777" w:rsidR="00107A20" w:rsidRDefault="00107A20" w:rsidP="00107A20">
      <w:pPr>
        <w:spacing w:after="0"/>
        <w:contextualSpacing/>
      </w:pPr>
      <w:r>
        <w:rPr>
          <w:rFonts w:ascii="Times New Roman" w:eastAsia="Times New Roman" w:hAnsi="Times New Roman" w:cs="Times New Roman"/>
          <w:b/>
          <w:bCs/>
          <w:sz w:val="28"/>
          <w:szCs w:val="28"/>
        </w:rPr>
        <w:t>8. Які методи навчання Ви вважаєте найбільш ефективними для викладання геополітичної тематики?</w:t>
      </w:r>
    </w:p>
    <w:p w14:paraId="4EB3E341" w14:textId="77777777" w:rsidR="00107A20" w:rsidRDefault="00107A20" w:rsidP="00107A20">
      <w:pPr>
        <w:spacing w:after="0"/>
        <w:contextualSpacing/>
      </w:pPr>
      <w:r>
        <w:rPr>
          <w:rFonts w:ascii="Times New Roman" w:eastAsia="Times New Roman" w:hAnsi="Times New Roman" w:cs="Times New Roman"/>
          <w:i/>
          <w:iCs/>
          <w:sz w:val="26"/>
          <w:szCs w:val="26"/>
        </w:rPr>
        <w:t>(оберіть до 3 варіантів)</w:t>
      </w:r>
    </w:p>
    <w:p w14:paraId="662213B2" w14:textId="77777777" w:rsidR="00107A20" w:rsidRDefault="00107A20" w:rsidP="00107A20">
      <w:pPr>
        <w:spacing w:after="0"/>
        <w:contextualSpacing/>
      </w:pPr>
      <w:r>
        <w:rPr>
          <w:rFonts w:ascii="Times New Roman" w:eastAsia="Times New Roman" w:hAnsi="Times New Roman" w:cs="Times New Roman"/>
          <w:sz w:val="28"/>
          <w:szCs w:val="28"/>
        </w:rPr>
        <w:t>а) Кейс-метод (аналіз реальних геополітичних ситуацій)</w:t>
      </w:r>
    </w:p>
    <w:p w14:paraId="445A80C2" w14:textId="77777777" w:rsidR="00107A20" w:rsidRDefault="00107A20" w:rsidP="00107A20">
      <w:pPr>
        <w:spacing w:after="0"/>
        <w:contextualSpacing/>
      </w:pPr>
      <w:r>
        <w:rPr>
          <w:rFonts w:ascii="Times New Roman" w:eastAsia="Times New Roman" w:hAnsi="Times New Roman" w:cs="Times New Roman"/>
          <w:sz w:val="28"/>
          <w:szCs w:val="28"/>
        </w:rPr>
        <w:t>б) Навчальна дискусія</w:t>
      </w:r>
    </w:p>
    <w:p w14:paraId="5F0A7E4C" w14:textId="77777777" w:rsidR="00107A20" w:rsidRDefault="00107A20" w:rsidP="00107A20">
      <w:pPr>
        <w:spacing w:after="0"/>
        <w:contextualSpacing/>
      </w:pPr>
      <w:r>
        <w:rPr>
          <w:rFonts w:ascii="Times New Roman" w:eastAsia="Times New Roman" w:hAnsi="Times New Roman" w:cs="Times New Roman"/>
          <w:sz w:val="28"/>
          <w:szCs w:val="28"/>
        </w:rPr>
        <w:t>в) Рольова гра / симуляція (засідання ООН тощо)</w:t>
      </w:r>
    </w:p>
    <w:p w14:paraId="309C1210" w14:textId="77777777" w:rsidR="00107A20" w:rsidRDefault="00107A20" w:rsidP="00107A20">
      <w:pPr>
        <w:spacing w:after="0"/>
        <w:contextualSpacing/>
      </w:pPr>
      <w:r>
        <w:rPr>
          <w:rFonts w:ascii="Times New Roman" w:eastAsia="Times New Roman" w:hAnsi="Times New Roman" w:cs="Times New Roman"/>
          <w:sz w:val="28"/>
          <w:szCs w:val="28"/>
        </w:rPr>
        <w:lastRenderedPageBreak/>
        <w:t>г) Робота з картами та ГІС-ресурсами</w:t>
      </w:r>
    </w:p>
    <w:p w14:paraId="6E6DAB3A" w14:textId="77777777" w:rsidR="00107A20" w:rsidRDefault="00107A20" w:rsidP="00107A20">
      <w:pPr>
        <w:spacing w:after="0"/>
        <w:contextualSpacing/>
      </w:pPr>
      <w:r>
        <w:rPr>
          <w:rFonts w:ascii="Times New Roman" w:eastAsia="Times New Roman" w:hAnsi="Times New Roman" w:cs="Times New Roman"/>
          <w:sz w:val="28"/>
          <w:szCs w:val="28"/>
        </w:rPr>
        <w:t>д) Медіааналіз (порівняння різних джерел)</w:t>
      </w:r>
    </w:p>
    <w:p w14:paraId="004ED1DA" w14:textId="77777777" w:rsidR="00107A20" w:rsidRDefault="00107A20" w:rsidP="00107A20">
      <w:pPr>
        <w:spacing w:after="0"/>
        <w:contextualSpacing/>
      </w:pPr>
      <w:r>
        <w:rPr>
          <w:rFonts w:ascii="Times New Roman" w:eastAsia="Times New Roman" w:hAnsi="Times New Roman" w:cs="Times New Roman"/>
          <w:sz w:val="28"/>
          <w:szCs w:val="28"/>
        </w:rPr>
        <w:t>е) Дослідницький проєкт</w:t>
      </w:r>
    </w:p>
    <w:p w14:paraId="6AD53C62" w14:textId="77777777" w:rsidR="00107A20" w:rsidRDefault="00107A20" w:rsidP="00107A20">
      <w:pPr>
        <w:spacing w:after="0"/>
        <w:contextualSpacing/>
      </w:pPr>
      <w:r>
        <w:rPr>
          <w:rFonts w:ascii="Times New Roman" w:eastAsia="Times New Roman" w:hAnsi="Times New Roman" w:cs="Times New Roman"/>
          <w:sz w:val="28"/>
          <w:szCs w:val="28"/>
        </w:rPr>
        <w:t>є) Традиційний урок-пояснення</w:t>
      </w:r>
    </w:p>
    <w:p w14:paraId="117A718B"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21629F9D" w14:textId="77777777" w:rsidR="00107A20" w:rsidRDefault="00107A20" w:rsidP="00107A20">
      <w:pPr>
        <w:spacing w:after="0"/>
        <w:contextualSpacing/>
      </w:pPr>
      <w:r>
        <w:rPr>
          <w:rFonts w:ascii="Times New Roman" w:eastAsia="Times New Roman" w:hAnsi="Times New Roman" w:cs="Times New Roman"/>
          <w:b/>
          <w:bCs/>
          <w:i/>
          <w:iCs/>
          <w:sz w:val="28"/>
          <w:szCs w:val="28"/>
        </w:rPr>
        <w:t>Блок 5. Формат і умови</w:t>
      </w:r>
    </w:p>
    <w:p w14:paraId="5F9213C3" w14:textId="77777777" w:rsidR="00107A20" w:rsidRDefault="00107A20" w:rsidP="00107A20">
      <w:pPr>
        <w:spacing w:after="0"/>
        <w:contextualSpacing/>
      </w:pPr>
      <w:r>
        <w:rPr>
          <w:rFonts w:ascii="Times New Roman" w:eastAsia="Times New Roman" w:hAnsi="Times New Roman" w:cs="Times New Roman"/>
          <w:b/>
          <w:bCs/>
          <w:sz w:val="28"/>
          <w:szCs w:val="28"/>
        </w:rPr>
        <w:t>9. У якому форматі, на Вашу думку, краще реалізовувати цей курс?</w:t>
      </w:r>
    </w:p>
    <w:p w14:paraId="020D15DB" w14:textId="77777777" w:rsidR="00107A20" w:rsidRDefault="00107A20" w:rsidP="00107A20">
      <w:pPr>
        <w:spacing w:after="0"/>
        <w:contextualSpacing/>
      </w:pPr>
      <w:r>
        <w:rPr>
          <w:rFonts w:ascii="Times New Roman" w:eastAsia="Times New Roman" w:hAnsi="Times New Roman" w:cs="Times New Roman"/>
          <w:sz w:val="28"/>
          <w:szCs w:val="28"/>
        </w:rPr>
        <w:t>а) Обов'язковий модуль у профільному курсі географії 12 класу</w:t>
      </w:r>
    </w:p>
    <w:p w14:paraId="4B0C2942" w14:textId="77777777" w:rsidR="00107A20" w:rsidRDefault="00107A20" w:rsidP="00107A20">
      <w:pPr>
        <w:spacing w:after="0"/>
        <w:contextualSpacing/>
      </w:pPr>
      <w:r>
        <w:rPr>
          <w:rFonts w:ascii="Times New Roman" w:eastAsia="Times New Roman" w:hAnsi="Times New Roman" w:cs="Times New Roman"/>
          <w:sz w:val="28"/>
          <w:szCs w:val="28"/>
        </w:rPr>
        <w:t>б) Окремий курс за вибором</w:t>
      </w:r>
    </w:p>
    <w:p w14:paraId="2C979362" w14:textId="77777777" w:rsidR="00107A20" w:rsidRDefault="00107A20" w:rsidP="00107A20">
      <w:pPr>
        <w:spacing w:after="0"/>
        <w:contextualSpacing/>
      </w:pPr>
      <w:r>
        <w:rPr>
          <w:rFonts w:ascii="Times New Roman" w:eastAsia="Times New Roman" w:hAnsi="Times New Roman" w:cs="Times New Roman"/>
          <w:sz w:val="28"/>
          <w:szCs w:val="28"/>
        </w:rPr>
        <w:t>в) Факультатив (поза основним розкладом)</w:t>
      </w:r>
    </w:p>
    <w:p w14:paraId="4DFDEF3E" w14:textId="77777777" w:rsidR="00107A20" w:rsidRDefault="00107A20" w:rsidP="00107A20">
      <w:pPr>
        <w:spacing w:after="0"/>
        <w:contextualSpacing/>
      </w:pPr>
      <w:r>
        <w:rPr>
          <w:rFonts w:ascii="Times New Roman" w:eastAsia="Times New Roman" w:hAnsi="Times New Roman" w:cs="Times New Roman"/>
          <w:sz w:val="28"/>
          <w:szCs w:val="28"/>
        </w:rPr>
        <w:t>г) Байдуже</w:t>
      </w:r>
    </w:p>
    <w:p w14:paraId="21CFF2CB" w14:textId="77777777" w:rsidR="00107A20" w:rsidRDefault="00107A20" w:rsidP="00107A20">
      <w:pPr>
        <w:spacing w:after="0"/>
        <w:contextualSpacing/>
      </w:pPr>
      <w:r>
        <w:rPr>
          <w:rFonts w:ascii="Times New Roman" w:eastAsia="Times New Roman" w:hAnsi="Times New Roman" w:cs="Times New Roman"/>
          <w:b/>
          <w:bCs/>
          <w:sz w:val="28"/>
          <w:szCs w:val="28"/>
        </w:rPr>
        <w:t>10. Яка підтримка є для Вас найбільш необхідною для викладання такого курсу?</w:t>
      </w:r>
    </w:p>
    <w:p w14:paraId="41A22459" w14:textId="77777777" w:rsidR="00107A20" w:rsidRDefault="00107A20" w:rsidP="00107A20">
      <w:pPr>
        <w:spacing w:after="0"/>
        <w:contextualSpacing/>
      </w:pPr>
      <w:r>
        <w:rPr>
          <w:rFonts w:ascii="Times New Roman" w:eastAsia="Times New Roman" w:hAnsi="Times New Roman" w:cs="Times New Roman"/>
          <w:i/>
          <w:iCs/>
          <w:sz w:val="26"/>
          <w:szCs w:val="26"/>
        </w:rPr>
        <w:t>(оберіть до 2 варіантів)</w:t>
      </w:r>
    </w:p>
    <w:p w14:paraId="04593291" w14:textId="77777777" w:rsidR="00107A20" w:rsidRDefault="00107A20" w:rsidP="00107A20">
      <w:pPr>
        <w:spacing w:after="0"/>
        <w:contextualSpacing/>
      </w:pPr>
      <w:r>
        <w:rPr>
          <w:rFonts w:ascii="Times New Roman" w:eastAsia="Times New Roman" w:hAnsi="Times New Roman" w:cs="Times New Roman"/>
          <w:sz w:val="28"/>
          <w:szCs w:val="28"/>
        </w:rPr>
        <w:t>а) Методичний посібник / розробки уроків</w:t>
      </w:r>
    </w:p>
    <w:p w14:paraId="6CF59C0C" w14:textId="77777777" w:rsidR="00107A20" w:rsidRDefault="00107A20" w:rsidP="00107A20">
      <w:pPr>
        <w:spacing w:after="0"/>
        <w:contextualSpacing/>
      </w:pPr>
      <w:r>
        <w:rPr>
          <w:rFonts w:ascii="Times New Roman" w:eastAsia="Times New Roman" w:hAnsi="Times New Roman" w:cs="Times New Roman"/>
          <w:sz w:val="28"/>
          <w:szCs w:val="28"/>
        </w:rPr>
        <w:t>б) Збірник кейсів і картографічних матеріалів</w:t>
      </w:r>
    </w:p>
    <w:p w14:paraId="25705B1E" w14:textId="77777777" w:rsidR="00107A20" w:rsidRDefault="00107A20" w:rsidP="00107A20">
      <w:pPr>
        <w:spacing w:after="0"/>
        <w:contextualSpacing/>
      </w:pPr>
      <w:r>
        <w:rPr>
          <w:rFonts w:ascii="Times New Roman" w:eastAsia="Times New Roman" w:hAnsi="Times New Roman" w:cs="Times New Roman"/>
          <w:sz w:val="28"/>
          <w:szCs w:val="28"/>
        </w:rPr>
        <w:t>в) Спеціалізовані семінари / тренінги</w:t>
      </w:r>
    </w:p>
    <w:p w14:paraId="626450F5" w14:textId="77777777" w:rsidR="00107A20" w:rsidRDefault="00107A20" w:rsidP="00107A20">
      <w:pPr>
        <w:spacing w:after="0"/>
        <w:contextualSpacing/>
      </w:pPr>
      <w:r>
        <w:rPr>
          <w:rFonts w:ascii="Times New Roman" w:eastAsia="Times New Roman" w:hAnsi="Times New Roman" w:cs="Times New Roman"/>
          <w:sz w:val="28"/>
          <w:szCs w:val="28"/>
        </w:rPr>
        <w:t>г) Онлайн-курс підвищення кваліфікації</w:t>
      </w:r>
    </w:p>
    <w:p w14:paraId="3D82B6A6" w14:textId="77777777" w:rsidR="00107A20" w:rsidRDefault="00107A20" w:rsidP="00107A20">
      <w:pPr>
        <w:spacing w:after="0"/>
        <w:contextualSpacing/>
      </w:pPr>
      <w:r>
        <w:rPr>
          <w:rFonts w:ascii="Times New Roman" w:eastAsia="Times New Roman" w:hAnsi="Times New Roman" w:cs="Times New Roman"/>
          <w:sz w:val="28"/>
          <w:szCs w:val="28"/>
        </w:rPr>
        <w:t>д) Мережева спільнота вчителів для обміну досвідом</w:t>
      </w:r>
    </w:p>
    <w:p w14:paraId="5AA5CA81" w14:textId="77777777" w:rsidR="00107A20" w:rsidRDefault="00107A20" w:rsidP="00107A20">
      <w:pPr>
        <w:spacing w:after="0"/>
        <w:contextualSpacing/>
      </w:pPr>
      <w:r>
        <w:rPr>
          <w:rFonts w:ascii="Times New Roman" w:eastAsia="Times New Roman" w:hAnsi="Times New Roman" w:cs="Times New Roman"/>
          <w:sz w:val="28"/>
          <w:szCs w:val="28"/>
        </w:rPr>
        <w:t>е) Підручник нового зразка</w:t>
      </w:r>
    </w:p>
    <w:p w14:paraId="2556ACA7" w14:textId="77777777" w:rsidR="00107A20" w:rsidRDefault="00107A20" w:rsidP="00107A20">
      <w:pPr>
        <w:spacing w:after="0"/>
        <w:contextualSpacing/>
      </w:pPr>
      <w:r>
        <w:rPr>
          <w:rFonts w:ascii="Times New Roman" w:eastAsia="Times New Roman" w:hAnsi="Times New Roman" w:cs="Times New Roman"/>
          <w:b/>
          <w:bCs/>
          <w:sz w:val="28"/>
          <w:szCs w:val="28"/>
        </w:rPr>
        <w:t>Ваші додаткові думки або пропозиції:</w:t>
      </w:r>
    </w:p>
    <w:p w14:paraId="092A4AD4" w14:textId="77777777" w:rsidR="00107A20" w:rsidRDefault="00107A20" w:rsidP="00107A20">
      <w:pPr>
        <w:spacing w:after="0"/>
        <w:contextualSpacing/>
      </w:pPr>
      <w:r>
        <w:rPr>
          <w:rFonts w:ascii="Times New Roman" w:eastAsia="Times New Roman" w:hAnsi="Times New Roman" w:cs="Times New Roman"/>
          <w:sz w:val="28"/>
          <w:szCs w:val="28"/>
        </w:rPr>
        <w:t>___________________________________________________________________________</w:t>
      </w:r>
    </w:p>
    <w:p w14:paraId="3685576C" w14:textId="77777777" w:rsidR="00107A20" w:rsidRDefault="00107A20" w:rsidP="00107A20">
      <w:pPr>
        <w:spacing w:after="0"/>
        <w:contextualSpacing/>
      </w:pPr>
      <w:r>
        <w:rPr>
          <w:rFonts w:ascii="Times New Roman" w:eastAsia="Times New Roman" w:hAnsi="Times New Roman" w:cs="Times New Roman"/>
          <w:sz w:val="28"/>
          <w:szCs w:val="28"/>
        </w:rPr>
        <w:t>___________________________________________________________________________</w:t>
      </w:r>
    </w:p>
    <w:p w14:paraId="34778AC0" w14:textId="77777777" w:rsidR="00107A20" w:rsidRDefault="00107A20" w:rsidP="00107A20">
      <w:pPr>
        <w:spacing w:after="0"/>
        <w:contextualSpacing/>
        <w:jc w:val="center"/>
      </w:pPr>
      <w:r>
        <w:rPr>
          <w:rFonts w:ascii="Times New Roman" w:eastAsia="Times New Roman" w:hAnsi="Times New Roman" w:cs="Times New Roman"/>
          <w:i/>
          <w:iCs/>
          <w:sz w:val="28"/>
          <w:szCs w:val="28"/>
        </w:rPr>
        <w:t>Дякуємо за Вашу фахову думку!</w:t>
      </w:r>
    </w:p>
    <w:p w14:paraId="6912AA49" w14:textId="77777777" w:rsidR="00107A20" w:rsidRDefault="00107A20" w:rsidP="00107A20">
      <w:r>
        <w:br w:type="page"/>
      </w:r>
    </w:p>
    <w:p w14:paraId="0C1B97C0" w14:textId="77777777" w:rsidR="00107A20" w:rsidRDefault="00107A20" w:rsidP="00107A20">
      <w:pPr>
        <w:spacing w:after="0"/>
        <w:contextualSpacing/>
        <w:jc w:val="right"/>
      </w:pPr>
      <w:r>
        <w:rPr>
          <w:rFonts w:ascii="Times New Roman" w:eastAsia="Times New Roman" w:hAnsi="Times New Roman" w:cs="Times New Roman"/>
          <w:b/>
          <w:bCs/>
          <w:sz w:val="28"/>
          <w:szCs w:val="28"/>
        </w:rPr>
        <w:t>Додаток В</w:t>
      </w:r>
    </w:p>
    <w:p w14:paraId="19996370" w14:textId="77777777" w:rsidR="00107A20" w:rsidRDefault="00107A20" w:rsidP="00107A20">
      <w:pPr>
        <w:spacing w:after="0"/>
        <w:contextualSpacing/>
        <w:jc w:val="center"/>
      </w:pPr>
      <w:r>
        <w:rPr>
          <w:rFonts w:ascii="Times New Roman" w:eastAsia="Times New Roman" w:hAnsi="Times New Roman" w:cs="Times New Roman"/>
          <w:b/>
          <w:bCs/>
          <w:sz w:val="28"/>
          <w:szCs w:val="28"/>
        </w:rPr>
        <w:t>АНКЕТА ДЛЯ БАТЬКІВ</w:t>
      </w:r>
    </w:p>
    <w:p w14:paraId="2C888C7E" w14:textId="77777777" w:rsidR="00107A20" w:rsidRDefault="00107A20" w:rsidP="00107A20">
      <w:pPr>
        <w:spacing w:after="0"/>
        <w:contextualSpacing/>
        <w:jc w:val="center"/>
      </w:pPr>
      <w:r>
        <w:rPr>
          <w:rFonts w:ascii="Times New Roman" w:eastAsia="Times New Roman" w:hAnsi="Times New Roman" w:cs="Times New Roman"/>
          <w:b/>
          <w:bCs/>
          <w:sz w:val="28"/>
          <w:szCs w:val="28"/>
        </w:rPr>
        <w:t>«Ставлення до вивчення основ політичної географії у старшій школі»</w:t>
      </w:r>
    </w:p>
    <w:p w14:paraId="0D827839" w14:textId="77777777" w:rsidR="00107A20" w:rsidRDefault="00107A20" w:rsidP="00107A20">
      <w:pPr>
        <w:spacing w:after="0"/>
        <w:contextualSpacing/>
      </w:pPr>
      <w:r>
        <w:rPr>
          <w:rFonts w:ascii="Times New Roman" w:eastAsia="Times New Roman" w:hAnsi="Times New Roman" w:cs="Times New Roman"/>
          <w:sz w:val="28"/>
          <w:szCs w:val="28"/>
        </w:rPr>
        <w:t>Шановний(а) батьку / матір!</w:t>
      </w:r>
    </w:p>
    <w:p w14:paraId="614AC9E5" w14:textId="77777777" w:rsidR="00107A20" w:rsidRDefault="00107A20" w:rsidP="00107A20">
      <w:pPr>
        <w:spacing w:after="0"/>
        <w:contextualSpacing/>
        <w:jc w:val="both"/>
      </w:pPr>
      <w:r>
        <w:rPr>
          <w:rFonts w:ascii="Times New Roman" w:eastAsia="Times New Roman" w:hAnsi="Times New Roman" w:cs="Times New Roman"/>
          <w:sz w:val="28"/>
          <w:szCs w:val="28"/>
        </w:rPr>
        <w:t>Ця анкета є частиною наукового дослідження, присвяченого питанню запровадження курсу або модуля з основ політичної географії для учнів старшої школи. Ваші відповіді є анонімними та будуть використані виключно в узагальненому вигляді для наукових цілей. Будь ласка, оберіть один варіант відповіді або допишіть свою думку там, де це передбачено.</w:t>
      </w:r>
    </w:p>
    <w:p w14:paraId="0D302FF5" w14:textId="77777777" w:rsidR="00107A20" w:rsidRDefault="00107A20" w:rsidP="00107A20">
      <w:pPr>
        <w:spacing w:after="0"/>
        <w:contextualSpacing/>
      </w:pPr>
      <w:r>
        <w:rPr>
          <w:rFonts w:ascii="Times New Roman" w:eastAsia="Times New Roman" w:hAnsi="Times New Roman" w:cs="Times New Roman"/>
          <w:i/>
          <w:iCs/>
          <w:sz w:val="26"/>
          <w:szCs w:val="26"/>
        </w:rPr>
        <w:t>Ваша дитина навчається у: 10 класі / 11 класі (підкресліть)     Тип закладу: _______________</w:t>
      </w:r>
    </w:p>
    <w:p w14:paraId="0CAC94B6"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53D1C143" w14:textId="77777777" w:rsidR="00107A20" w:rsidRDefault="00107A20" w:rsidP="00107A20">
      <w:pPr>
        <w:spacing w:after="0"/>
        <w:contextualSpacing/>
      </w:pPr>
      <w:r>
        <w:rPr>
          <w:rFonts w:ascii="Times New Roman" w:eastAsia="Times New Roman" w:hAnsi="Times New Roman" w:cs="Times New Roman"/>
          <w:b/>
          <w:bCs/>
          <w:i/>
          <w:iCs/>
          <w:sz w:val="28"/>
          <w:szCs w:val="28"/>
        </w:rPr>
        <w:t>Блок 1. Попередній досвід</w:t>
      </w:r>
    </w:p>
    <w:p w14:paraId="30F01B8E" w14:textId="77777777" w:rsidR="00107A20" w:rsidRDefault="00107A20" w:rsidP="00107A20">
      <w:pPr>
        <w:spacing w:after="0"/>
        <w:contextualSpacing/>
      </w:pPr>
      <w:r>
        <w:rPr>
          <w:rFonts w:ascii="Times New Roman" w:eastAsia="Times New Roman" w:hAnsi="Times New Roman" w:cs="Times New Roman"/>
          <w:b/>
          <w:bCs/>
          <w:sz w:val="28"/>
          <w:szCs w:val="28"/>
        </w:rPr>
        <w:t xml:space="preserve">1. Чи вивчала Ваша дитина теми, пов'язані з геополітикою, міжнародними відносинами, формами правління держав </w:t>
      </w:r>
      <w:r w:rsidR="00197D02">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на уроках географії або інших предметів?</w:t>
      </w:r>
    </w:p>
    <w:p w14:paraId="065DE5DD" w14:textId="77777777" w:rsidR="00107A20" w:rsidRDefault="00107A20" w:rsidP="00107A20">
      <w:pPr>
        <w:spacing w:after="0"/>
        <w:contextualSpacing/>
      </w:pPr>
      <w:r>
        <w:rPr>
          <w:rFonts w:ascii="Times New Roman" w:eastAsia="Times New Roman" w:hAnsi="Times New Roman" w:cs="Times New Roman"/>
          <w:sz w:val="28"/>
          <w:szCs w:val="28"/>
        </w:rPr>
        <w:t>а) Так, вивчала системно</w:t>
      </w:r>
    </w:p>
    <w:p w14:paraId="5B480981" w14:textId="77777777" w:rsidR="00107A20" w:rsidRDefault="00107A20" w:rsidP="00107A20">
      <w:pPr>
        <w:spacing w:after="0"/>
        <w:contextualSpacing/>
      </w:pPr>
      <w:r>
        <w:rPr>
          <w:rFonts w:ascii="Times New Roman" w:eastAsia="Times New Roman" w:hAnsi="Times New Roman" w:cs="Times New Roman"/>
          <w:sz w:val="28"/>
          <w:szCs w:val="28"/>
        </w:rPr>
        <w:t>б) Частково, деякі теми</w:t>
      </w:r>
    </w:p>
    <w:p w14:paraId="75A178DF" w14:textId="77777777" w:rsidR="00107A20" w:rsidRDefault="00107A20" w:rsidP="00107A20">
      <w:pPr>
        <w:spacing w:after="0"/>
        <w:contextualSpacing/>
      </w:pPr>
      <w:r>
        <w:rPr>
          <w:rFonts w:ascii="Times New Roman" w:eastAsia="Times New Roman" w:hAnsi="Times New Roman" w:cs="Times New Roman"/>
          <w:sz w:val="28"/>
          <w:szCs w:val="28"/>
        </w:rPr>
        <w:t>в) Практично не вивчала</w:t>
      </w:r>
    </w:p>
    <w:p w14:paraId="4EA6E923" w14:textId="77777777" w:rsidR="00107A20" w:rsidRDefault="00107A20" w:rsidP="00107A20">
      <w:pPr>
        <w:spacing w:after="0"/>
        <w:contextualSpacing/>
      </w:pPr>
      <w:r>
        <w:rPr>
          <w:rFonts w:ascii="Times New Roman" w:eastAsia="Times New Roman" w:hAnsi="Times New Roman" w:cs="Times New Roman"/>
          <w:sz w:val="28"/>
          <w:szCs w:val="28"/>
        </w:rPr>
        <w:t>г) Важко відповісти</w:t>
      </w:r>
    </w:p>
    <w:p w14:paraId="744AD3BB" w14:textId="77777777" w:rsidR="00107A20" w:rsidRDefault="00107A20" w:rsidP="00107A20">
      <w:pPr>
        <w:spacing w:after="0"/>
        <w:contextualSpacing/>
      </w:pPr>
      <w:r>
        <w:rPr>
          <w:rFonts w:ascii="Times New Roman" w:eastAsia="Times New Roman" w:hAnsi="Times New Roman" w:cs="Times New Roman"/>
          <w:b/>
          <w:bCs/>
          <w:sz w:val="28"/>
          <w:szCs w:val="28"/>
        </w:rPr>
        <w:t>2. Чи обговорюєте Ви вдома теми, пов'язані з геополітикою, міжнародними відносинами або подіями в Україні?</w:t>
      </w:r>
    </w:p>
    <w:p w14:paraId="75A99BF9" w14:textId="77777777" w:rsidR="00107A20" w:rsidRDefault="00107A20" w:rsidP="00107A20">
      <w:pPr>
        <w:spacing w:after="0"/>
        <w:contextualSpacing/>
      </w:pPr>
      <w:r>
        <w:rPr>
          <w:rFonts w:ascii="Times New Roman" w:eastAsia="Times New Roman" w:hAnsi="Times New Roman" w:cs="Times New Roman"/>
          <w:sz w:val="28"/>
          <w:szCs w:val="28"/>
        </w:rPr>
        <w:t>а) Так, регулярно</w:t>
      </w:r>
    </w:p>
    <w:p w14:paraId="06D1A728" w14:textId="77777777" w:rsidR="00107A20" w:rsidRDefault="00107A20" w:rsidP="00107A20">
      <w:pPr>
        <w:spacing w:after="0"/>
        <w:contextualSpacing/>
      </w:pPr>
      <w:r>
        <w:rPr>
          <w:rFonts w:ascii="Times New Roman" w:eastAsia="Times New Roman" w:hAnsi="Times New Roman" w:cs="Times New Roman"/>
          <w:sz w:val="28"/>
          <w:szCs w:val="28"/>
        </w:rPr>
        <w:t>б) Інколи</w:t>
      </w:r>
    </w:p>
    <w:p w14:paraId="34065B36" w14:textId="77777777" w:rsidR="00107A20" w:rsidRDefault="00107A20" w:rsidP="00107A20">
      <w:pPr>
        <w:spacing w:after="0"/>
        <w:contextualSpacing/>
      </w:pPr>
      <w:r>
        <w:rPr>
          <w:rFonts w:ascii="Times New Roman" w:eastAsia="Times New Roman" w:hAnsi="Times New Roman" w:cs="Times New Roman"/>
          <w:sz w:val="28"/>
          <w:szCs w:val="28"/>
        </w:rPr>
        <w:t>в) Рідко</w:t>
      </w:r>
    </w:p>
    <w:p w14:paraId="72E5EA80" w14:textId="77777777" w:rsidR="00107A20" w:rsidRDefault="00107A20" w:rsidP="00107A20">
      <w:pPr>
        <w:spacing w:after="0"/>
        <w:contextualSpacing/>
      </w:pPr>
      <w:r>
        <w:rPr>
          <w:rFonts w:ascii="Times New Roman" w:eastAsia="Times New Roman" w:hAnsi="Times New Roman" w:cs="Times New Roman"/>
          <w:sz w:val="28"/>
          <w:szCs w:val="28"/>
        </w:rPr>
        <w:t>г) Практично ніколи</w:t>
      </w:r>
    </w:p>
    <w:p w14:paraId="79622011"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447517D9" w14:textId="77777777" w:rsidR="00107A20" w:rsidRDefault="00107A20" w:rsidP="00107A20">
      <w:pPr>
        <w:spacing w:after="0"/>
        <w:contextualSpacing/>
      </w:pPr>
      <w:r>
        <w:rPr>
          <w:rFonts w:ascii="Times New Roman" w:eastAsia="Times New Roman" w:hAnsi="Times New Roman" w:cs="Times New Roman"/>
          <w:b/>
          <w:bCs/>
          <w:i/>
          <w:iCs/>
          <w:sz w:val="28"/>
          <w:szCs w:val="28"/>
        </w:rPr>
        <w:t>Блок 2. Оцінка необхідності</w:t>
      </w:r>
    </w:p>
    <w:p w14:paraId="5B20BA6B" w14:textId="77777777" w:rsidR="00107A20" w:rsidRDefault="00107A20" w:rsidP="00107A20">
      <w:pPr>
        <w:spacing w:after="0"/>
        <w:contextualSpacing/>
      </w:pPr>
      <w:r>
        <w:rPr>
          <w:rFonts w:ascii="Times New Roman" w:eastAsia="Times New Roman" w:hAnsi="Times New Roman" w:cs="Times New Roman"/>
          <w:b/>
          <w:bCs/>
          <w:sz w:val="28"/>
          <w:szCs w:val="28"/>
        </w:rPr>
        <w:t>3. Чи вважаєте Ви, що основи геополітики (держави, кордони, міжнародні організації, конфлікти) мають викладатися у старшій школі системно?</w:t>
      </w:r>
    </w:p>
    <w:p w14:paraId="119C8BDE" w14:textId="77777777" w:rsidR="00107A20" w:rsidRDefault="00107A20" w:rsidP="00107A20">
      <w:pPr>
        <w:spacing w:after="0"/>
        <w:contextualSpacing/>
      </w:pPr>
      <w:r>
        <w:rPr>
          <w:rFonts w:ascii="Times New Roman" w:eastAsia="Times New Roman" w:hAnsi="Times New Roman" w:cs="Times New Roman"/>
          <w:sz w:val="28"/>
          <w:szCs w:val="28"/>
        </w:rPr>
        <w:t>а) Так, обов'язково</w:t>
      </w:r>
    </w:p>
    <w:p w14:paraId="3DAE73D4" w14:textId="77777777" w:rsidR="00107A20" w:rsidRDefault="00107A20" w:rsidP="00107A20">
      <w:pPr>
        <w:spacing w:after="0"/>
        <w:contextualSpacing/>
      </w:pPr>
      <w:r>
        <w:rPr>
          <w:rFonts w:ascii="Times New Roman" w:eastAsia="Times New Roman" w:hAnsi="Times New Roman" w:cs="Times New Roman"/>
          <w:sz w:val="28"/>
          <w:szCs w:val="28"/>
        </w:rPr>
        <w:t>б) Скоріше так</w:t>
      </w:r>
    </w:p>
    <w:p w14:paraId="689E5DFC" w14:textId="77777777" w:rsidR="00107A20" w:rsidRDefault="00107A20" w:rsidP="00107A20">
      <w:pPr>
        <w:spacing w:after="0"/>
        <w:contextualSpacing/>
      </w:pPr>
      <w:r>
        <w:rPr>
          <w:rFonts w:ascii="Times New Roman" w:eastAsia="Times New Roman" w:hAnsi="Times New Roman" w:cs="Times New Roman"/>
          <w:sz w:val="28"/>
          <w:szCs w:val="28"/>
        </w:rPr>
        <w:t>в) Байдуже</w:t>
      </w:r>
    </w:p>
    <w:p w14:paraId="1E8881D0" w14:textId="77777777" w:rsidR="00107A20" w:rsidRDefault="00107A20" w:rsidP="00107A20">
      <w:pPr>
        <w:spacing w:after="0"/>
        <w:contextualSpacing/>
      </w:pPr>
      <w:r>
        <w:rPr>
          <w:rFonts w:ascii="Times New Roman" w:eastAsia="Times New Roman" w:hAnsi="Times New Roman" w:cs="Times New Roman"/>
          <w:sz w:val="28"/>
          <w:szCs w:val="28"/>
        </w:rPr>
        <w:t>г) Скоріше ні</w:t>
      </w:r>
    </w:p>
    <w:p w14:paraId="75E8C64D" w14:textId="77777777" w:rsidR="00107A20" w:rsidRDefault="00107A20" w:rsidP="00107A20">
      <w:pPr>
        <w:spacing w:after="0"/>
        <w:contextualSpacing/>
      </w:pPr>
      <w:r>
        <w:rPr>
          <w:rFonts w:ascii="Times New Roman" w:eastAsia="Times New Roman" w:hAnsi="Times New Roman" w:cs="Times New Roman"/>
          <w:sz w:val="28"/>
          <w:szCs w:val="28"/>
        </w:rPr>
        <w:t>д) Ні, не потрібно</w:t>
      </w:r>
    </w:p>
    <w:p w14:paraId="7E0C6B95" w14:textId="77777777" w:rsidR="00107A20" w:rsidRDefault="00107A20" w:rsidP="00107A20">
      <w:pPr>
        <w:spacing w:after="0"/>
        <w:contextualSpacing/>
      </w:pPr>
      <w:r>
        <w:rPr>
          <w:rFonts w:ascii="Times New Roman" w:eastAsia="Times New Roman" w:hAnsi="Times New Roman" w:cs="Times New Roman"/>
          <w:b/>
          <w:bCs/>
          <w:sz w:val="28"/>
          <w:szCs w:val="28"/>
        </w:rPr>
        <w:t>4. Чи вважаєте Ви, що знання про форми правління, кордони і міжнародні організації є важливими для сучасного випускника школи?</w:t>
      </w:r>
    </w:p>
    <w:p w14:paraId="3D883DD2" w14:textId="77777777" w:rsidR="00107A20" w:rsidRDefault="00107A20" w:rsidP="00107A20">
      <w:pPr>
        <w:spacing w:after="0"/>
        <w:contextualSpacing/>
      </w:pPr>
      <w:r>
        <w:rPr>
          <w:rFonts w:ascii="Times New Roman" w:eastAsia="Times New Roman" w:hAnsi="Times New Roman" w:cs="Times New Roman"/>
          <w:sz w:val="28"/>
          <w:szCs w:val="28"/>
        </w:rPr>
        <w:t>а) Так, дуже важливими</w:t>
      </w:r>
    </w:p>
    <w:p w14:paraId="2EB88385" w14:textId="77777777" w:rsidR="00107A20" w:rsidRDefault="00107A20" w:rsidP="00107A20">
      <w:pPr>
        <w:spacing w:after="0"/>
        <w:contextualSpacing/>
      </w:pPr>
      <w:r>
        <w:rPr>
          <w:rFonts w:ascii="Times New Roman" w:eastAsia="Times New Roman" w:hAnsi="Times New Roman" w:cs="Times New Roman"/>
          <w:sz w:val="28"/>
          <w:szCs w:val="28"/>
        </w:rPr>
        <w:t>б) Скоріше важливими</w:t>
      </w:r>
    </w:p>
    <w:p w14:paraId="779A642C" w14:textId="77777777" w:rsidR="00107A20" w:rsidRDefault="00107A20" w:rsidP="00107A20">
      <w:pPr>
        <w:spacing w:after="0"/>
        <w:contextualSpacing/>
      </w:pPr>
      <w:r>
        <w:rPr>
          <w:rFonts w:ascii="Times New Roman" w:eastAsia="Times New Roman" w:hAnsi="Times New Roman" w:cs="Times New Roman"/>
          <w:sz w:val="28"/>
          <w:szCs w:val="28"/>
        </w:rPr>
        <w:t>в) Нейтрально</w:t>
      </w:r>
    </w:p>
    <w:p w14:paraId="7901EA89" w14:textId="77777777" w:rsidR="00107A20" w:rsidRDefault="00107A20" w:rsidP="00107A20">
      <w:pPr>
        <w:spacing w:after="0"/>
        <w:contextualSpacing/>
      </w:pPr>
      <w:r>
        <w:rPr>
          <w:rFonts w:ascii="Times New Roman" w:eastAsia="Times New Roman" w:hAnsi="Times New Roman" w:cs="Times New Roman"/>
          <w:sz w:val="28"/>
          <w:szCs w:val="28"/>
        </w:rPr>
        <w:t>г) Скоріше не важливими</w:t>
      </w:r>
    </w:p>
    <w:p w14:paraId="598F8207" w14:textId="77777777" w:rsidR="00107A20" w:rsidRDefault="00107A20" w:rsidP="00107A20">
      <w:pPr>
        <w:spacing w:after="0"/>
        <w:contextualSpacing/>
      </w:pPr>
      <w:r>
        <w:rPr>
          <w:rFonts w:ascii="Times New Roman" w:eastAsia="Times New Roman" w:hAnsi="Times New Roman" w:cs="Times New Roman"/>
          <w:sz w:val="28"/>
          <w:szCs w:val="28"/>
        </w:rPr>
        <w:t>д) Не важливими</w:t>
      </w:r>
    </w:p>
    <w:p w14:paraId="717C34E9"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4506BDD7" w14:textId="77777777" w:rsidR="00107A20" w:rsidRDefault="00107A20" w:rsidP="00107A20">
      <w:pPr>
        <w:spacing w:after="0"/>
        <w:contextualSpacing/>
      </w:pPr>
      <w:r>
        <w:rPr>
          <w:rFonts w:ascii="Times New Roman" w:eastAsia="Times New Roman" w:hAnsi="Times New Roman" w:cs="Times New Roman"/>
          <w:b/>
          <w:bCs/>
          <w:i/>
          <w:iCs/>
          <w:sz w:val="28"/>
          <w:szCs w:val="28"/>
        </w:rPr>
        <w:t>Блок 3. Рівень обізнаності</w:t>
      </w:r>
    </w:p>
    <w:p w14:paraId="2EADA9DD" w14:textId="77777777" w:rsidR="00107A20" w:rsidRDefault="00107A20" w:rsidP="00107A20">
      <w:pPr>
        <w:spacing w:after="0"/>
        <w:contextualSpacing/>
      </w:pPr>
      <w:r>
        <w:rPr>
          <w:rFonts w:ascii="Times New Roman" w:eastAsia="Times New Roman" w:hAnsi="Times New Roman" w:cs="Times New Roman"/>
          <w:b/>
          <w:bCs/>
          <w:sz w:val="28"/>
          <w:szCs w:val="28"/>
        </w:rPr>
        <w:t>5. Як Ви оцінюєте власний рівень знань про роль міжнародних організацій (ООН, НАТО, ЄС) у врегулюванні конфліктів?</w:t>
      </w:r>
    </w:p>
    <w:p w14:paraId="575A4512" w14:textId="77777777" w:rsidR="00107A20" w:rsidRDefault="00107A20" w:rsidP="00107A20">
      <w:pPr>
        <w:spacing w:after="0"/>
        <w:contextualSpacing/>
      </w:pPr>
      <w:r>
        <w:rPr>
          <w:rFonts w:ascii="Times New Roman" w:eastAsia="Times New Roman" w:hAnsi="Times New Roman" w:cs="Times New Roman"/>
          <w:sz w:val="28"/>
          <w:szCs w:val="28"/>
        </w:rPr>
        <w:t>а) Знаю добре, можу пояснити</w:t>
      </w:r>
    </w:p>
    <w:p w14:paraId="3D18AFD0" w14:textId="77777777" w:rsidR="00107A20" w:rsidRDefault="00107A20" w:rsidP="00107A20">
      <w:pPr>
        <w:spacing w:after="0"/>
        <w:contextualSpacing/>
      </w:pPr>
      <w:r>
        <w:rPr>
          <w:rFonts w:ascii="Times New Roman" w:eastAsia="Times New Roman" w:hAnsi="Times New Roman" w:cs="Times New Roman"/>
          <w:sz w:val="28"/>
          <w:szCs w:val="28"/>
        </w:rPr>
        <w:t>б) Маю загальне уявлення</w:t>
      </w:r>
    </w:p>
    <w:p w14:paraId="771D8418" w14:textId="77777777" w:rsidR="00107A20" w:rsidRDefault="00107A20" w:rsidP="00107A20">
      <w:pPr>
        <w:spacing w:after="0"/>
        <w:contextualSpacing/>
      </w:pPr>
      <w:r>
        <w:rPr>
          <w:rFonts w:ascii="Times New Roman" w:eastAsia="Times New Roman" w:hAnsi="Times New Roman" w:cs="Times New Roman"/>
          <w:sz w:val="28"/>
          <w:szCs w:val="28"/>
        </w:rPr>
        <w:t>в) Знаю дуже мало</w:t>
      </w:r>
    </w:p>
    <w:p w14:paraId="42617C23" w14:textId="77777777" w:rsidR="00107A20" w:rsidRDefault="00107A20" w:rsidP="00107A20">
      <w:pPr>
        <w:spacing w:after="0"/>
        <w:contextualSpacing/>
      </w:pPr>
      <w:r>
        <w:rPr>
          <w:rFonts w:ascii="Times New Roman" w:eastAsia="Times New Roman" w:hAnsi="Times New Roman" w:cs="Times New Roman"/>
          <w:sz w:val="28"/>
          <w:szCs w:val="28"/>
        </w:rPr>
        <w:t>г) Практично не знаю / важко відповісти</w:t>
      </w:r>
    </w:p>
    <w:p w14:paraId="30E42874"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3BF0A689" w14:textId="77777777" w:rsidR="00107A20" w:rsidRDefault="00107A20" w:rsidP="00107A20">
      <w:pPr>
        <w:spacing w:after="0"/>
        <w:contextualSpacing/>
      </w:pPr>
      <w:r>
        <w:rPr>
          <w:rFonts w:ascii="Times New Roman" w:eastAsia="Times New Roman" w:hAnsi="Times New Roman" w:cs="Times New Roman"/>
          <w:b/>
          <w:bCs/>
          <w:i/>
          <w:iCs/>
          <w:sz w:val="28"/>
          <w:szCs w:val="28"/>
        </w:rPr>
        <w:t>Блок 4. Підтримка запровадження курсу</w:t>
      </w:r>
    </w:p>
    <w:p w14:paraId="1A3198AF" w14:textId="77777777" w:rsidR="00107A20" w:rsidRDefault="00107A20" w:rsidP="00107A20">
      <w:pPr>
        <w:spacing w:after="0"/>
        <w:contextualSpacing/>
      </w:pPr>
      <w:r>
        <w:rPr>
          <w:rFonts w:ascii="Times New Roman" w:eastAsia="Times New Roman" w:hAnsi="Times New Roman" w:cs="Times New Roman"/>
          <w:b/>
          <w:bCs/>
          <w:sz w:val="28"/>
          <w:szCs w:val="28"/>
        </w:rPr>
        <w:t>6. Чи підтримуєте Ви запровадження у майбутньому 12 класі НУШ (з 2027 р.) окремого курсу або модуля з основ політичної географії для Вашої дитини?</w:t>
      </w:r>
    </w:p>
    <w:p w14:paraId="7BBB2CEA" w14:textId="77777777" w:rsidR="00107A20" w:rsidRDefault="00107A20" w:rsidP="00107A20">
      <w:pPr>
        <w:spacing w:after="0"/>
        <w:contextualSpacing/>
      </w:pPr>
      <w:r>
        <w:rPr>
          <w:rFonts w:ascii="Times New Roman" w:eastAsia="Times New Roman" w:hAnsi="Times New Roman" w:cs="Times New Roman"/>
          <w:sz w:val="28"/>
          <w:szCs w:val="28"/>
        </w:rPr>
        <w:t>а) Так, підтримую</w:t>
      </w:r>
    </w:p>
    <w:p w14:paraId="56B707D0" w14:textId="77777777" w:rsidR="00107A20" w:rsidRDefault="00107A20" w:rsidP="00107A20">
      <w:pPr>
        <w:spacing w:after="0"/>
        <w:contextualSpacing/>
      </w:pPr>
      <w:r>
        <w:rPr>
          <w:rFonts w:ascii="Times New Roman" w:eastAsia="Times New Roman" w:hAnsi="Times New Roman" w:cs="Times New Roman"/>
          <w:sz w:val="28"/>
          <w:szCs w:val="28"/>
        </w:rPr>
        <w:t>б) Скоріше підтримую</w:t>
      </w:r>
    </w:p>
    <w:p w14:paraId="46B3ABAD" w14:textId="77777777" w:rsidR="00107A20" w:rsidRDefault="00107A20" w:rsidP="00107A20">
      <w:pPr>
        <w:spacing w:after="0"/>
        <w:contextualSpacing/>
      </w:pPr>
      <w:r>
        <w:rPr>
          <w:rFonts w:ascii="Times New Roman" w:eastAsia="Times New Roman" w:hAnsi="Times New Roman" w:cs="Times New Roman"/>
          <w:sz w:val="28"/>
          <w:szCs w:val="28"/>
        </w:rPr>
        <w:t>в) Невизначений(а)</w:t>
      </w:r>
    </w:p>
    <w:p w14:paraId="75CDE203" w14:textId="77777777" w:rsidR="00107A20" w:rsidRDefault="00107A20" w:rsidP="00107A20">
      <w:pPr>
        <w:spacing w:after="0"/>
        <w:contextualSpacing/>
      </w:pPr>
      <w:r>
        <w:rPr>
          <w:rFonts w:ascii="Times New Roman" w:eastAsia="Times New Roman" w:hAnsi="Times New Roman" w:cs="Times New Roman"/>
          <w:sz w:val="28"/>
          <w:szCs w:val="28"/>
        </w:rPr>
        <w:t>г) Скоріше не підтримую</w:t>
      </w:r>
    </w:p>
    <w:p w14:paraId="766488F1" w14:textId="77777777" w:rsidR="00107A20" w:rsidRDefault="00107A20" w:rsidP="00107A20">
      <w:pPr>
        <w:spacing w:after="0"/>
        <w:contextualSpacing/>
      </w:pPr>
      <w:r>
        <w:rPr>
          <w:rFonts w:ascii="Times New Roman" w:eastAsia="Times New Roman" w:hAnsi="Times New Roman" w:cs="Times New Roman"/>
          <w:sz w:val="28"/>
          <w:szCs w:val="28"/>
        </w:rPr>
        <w:t>д) Не підтримую</w:t>
      </w:r>
    </w:p>
    <w:p w14:paraId="09E68F7F" w14:textId="77777777" w:rsidR="00107A20" w:rsidRDefault="00107A20" w:rsidP="00107A20">
      <w:pPr>
        <w:spacing w:after="0"/>
        <w:contextualSpacing/>
      </w:pPr>
      <w:r>
        <w:rPr>
          <w:rFonts w:ascii="Times New Roman" w:eastAsia="Times New Roman" w:hAnsi="Times New Roman" w:cs="Times New Roman"/>
          <w:b/>
          <w:bCs/>
          <w:sz w:val="28"/>
          <w:szCs w:val="28"/>
        </w:rPr>
        <w:t>7. Яким темам у рамках такого курсу Ви надаєте перевагу?</w:t>
      </w:r>
    </w:p>
    <w:p w14:paraId="6D1BBE0C" w14:textId="77777777" w:rsidR="00107A20" w:rsidRDefault="00107A20" w:rsidP="00107A20">
      <w:pPr>
        <w:spacing w:after="0"/>
        <w:contextualSpacing/>
      </w:pPr>
      <w:r>
        <w:rPr>
          <w:rFonts w:ascii="Times New Roman" w:eastAsia="Times New Roman" w:hAnsi="Times New Roman" w:cs="Times New Roman"/>
          <w:i/>
          <w:iCs/>
          <w:sz w:val="26"/>
          <w:szCs w:val="26"/>
        </w:rPr>
        <w:t>(оберіть до 3 варіантів)</w:t>
      </w:r>
    </w:p>
    <w:p w14:paraId="5C56B411" w14:textId="77777777" w:rsidR="00107A20" w:rsidRDefault="00107A20" w:rsidP="00107A20">
      <w:pPr>
        <w:spacing w:after="0"/>
        <w:contextualSpacing/>
      </w:pPr>
      <w:r>
        <w:rPr>
          <w:rFonts w:ascii="Times New Roman" w:eastAsia="Times New Roman" w:hAnsi="Times New Roman" w:cs="Times New Roman"/>
          <w:sz w:val="28"/>
          <w:szCs w:val="28"/>
        </w:rPr>
        <w:t>а) Україна у світовій геополітиці</w:t>
      </w:r>
    </w:p>
    <w:p w14:paraId="0546C4A0" w14:textId="77777777" w:rsidR="00107A20" w:rsidRDefault="00107A20" w:rsidP="00107A20">
      <w:pPr>
        <w:spacing w:after="0"/>
        <w:contextualSpacing/>
      </w:pPr>
      <w:r>
        <w:rPr>
          <w:rFonts w:ascii="Times New Roman" w:eastAsia="Times New Roman" w:hAnsi="Times New Roman" w:cs="Times New Roman"/>
          <w:sz w:val="28"/>
          <w:szCs w:val="28"/>
        </w:rPr>
        <w:t>б) Міжнародні організації (ООН, НАТО, ЄС та ін.)</w:t>
      </w:r>
    </w:p>
    <w:p w14:paraId="06F1D671" w14:textId="77777777" w:rsidR="00107A20" w:rsidRDefault="00107A20" w:rsidP="00107A20">
      <w:pPr>
        <w:spacing w:after="0"/>
        <w:contextualSpacing/>
      </w:pPr>
      <w:r>
        <w:rPr>
          <w:rFonts w:ascii="Times New Roman" w:eastAsia="Times New Roman" w:hAnsi="Times New Roman" w:cs="Times New Roman"/>
          <w:sz w:val="28"/>
          <w:szCs w:val="28"/>
        </w:rPr>
        <w:t>в) Геополітика і сучасний світовий порядок</w:t>
      </w:r>
    </w:p>
    <w:p w14:paraId="06BC55E4" w14:textId="77777777" w:rsidR="00107A20" w:rsidRDefault="00107A20" w:rsidP="00107A20">
      <w:pPr>
        <w:spacing w:after="0"/>
        <w:contextualSpacing/>
      </w:pPr>
      <w:r>
        <w:rPr>
          <w:rFonts w:ascii="Times New Roman" w:eastAsia="Times New Roman" w:hAnsi="Times New Roman" w:cs="Times New Roman"/>
          <w:sz w:val="28"/>
          <w:szCs w:val="28"/>
        </w:rPr>
        <w:t>г) Регіональні конфлікти і безпека</w:t>
      </w:r>
    </w:p>
    <w:p w14:paraId="0237BF15" w14:textId="77777777" w:rsidR="00107A20" w:rsidRDefault="00107A20" w:rsidP="00107A20">
      <w:pPr>
        <w:spacing w:after="0"/>
        <w:contextualSpacing/>
      </w:pPr>
      <w:r>
        <w:rPr>
          <w:rFonts w:ascii="Times New Roman" w:eastAsia="Times New Roman" w:hAnsi="Times New Roman" w:cs="Times New Roman"/>
          <w:sz w:val="28"/>
          <w:szCs w:val="28"/>
        </w:rPr>
        <w:t>д) Форми правління і державний устрій</w:t>
      </w:r>
    </w:p>
    <w:p w14:paraId="2FAA4566" w14:textId="77777777" w:rsidR="00107A20" w:rsidRDefault="00107A20" w:rsidP="00107A20">
      <w:pPr>
        <w:spacing w:after="0"/>
        <w:contextualSpacing/>
      </w:pPr>
      <w:r>
        <w:rPr>
          <w:rFonts w:ascii="Times New Roman" w:eastAsia="Times New Roman" w:hAnsi="Times New Roman" w:cs="Times New Roman"/>
          <w:sz w:val="28"/>
          <w:szCs w:val="28"/>
        </w:rPr>
        <w:t>е) Кордони: формування, зміни, спори</w:t>
      </w:r>
    </w:p>
    <w:p w14:paraId="32351973" w14:textId="77777777" w:rsidR="00107A20" w:rsidRDefault="00107A20" w:rsidP="00107A20">
      <w:pPr>
        <w:spacing w:after="0"/>
        <w:contextualSpacing/>
      </w:pPr>
      <w:r>
        <w:rPr>
          <w:rFonts w:ascii="Times New Roman" w:eastAsia="Times New Roman" w:hAnsi="Times New Roman" w:cs="Times New Roman"/>
          <w:sz w:val="28"/>
          <w:szCs w:val="28"/>
        </w:rPr>
        <w:t>є) Виборчі системи та електоральна географія</w:t>
      </w:r>
    </w:p>
    <w:p w14:paraId="3A1E0E85" w14:textId="77777777" w:rsidR="00107A20" w:rsidRDefault="00107A20" w:rsidP="00107A20">
      <w:pPr>
        <w:spacing w:after="0"/>
        <w:contextualSpacing/>
      </w:pPr>
      <w:r>
        <w:rPr>
          <w:rFonts w:ascii="Times New Roman" w:eastAsia="Times New Roman" w:hAnsi="Times New Roman" w:cs="Times New Roman"/>
          <w:sz w:val="28"/>
          <w:szCs w:val="28"/>
        </w:rPr>
        <w:t>ж) Геополітика ресурсів</w:t>
      </w:r>
    </w:p>
    <w:p w14:paraId="2E1FD192" w14:textId="77777777" w:rsidR="00107A20" w:rsidRDefault="00107A20" w:rsidP="00107A20">
      <w:pPr>
        <w:spacing w:after="0"/>
        <w:contextualSpacing/>
        <w:jc w:val="center"/>
      </w:pPr>
      <w:r>
        <w:rPr>
          <w:rFonts w:ascii="Times New Roman" w:eastAsia="Times New Roman" w:hAnsi="Times New Roman" w:cs="Times New Roman"/>
          <w:sz w:val="28"/>
          <w:szCs w:val="28"/>
        </w:rPr>
        <w:t>* * *</w:t>
      </w:r>
    </w:p>
    <w:p w14:paraId="15B78BEF" w14:textId="77777777" w:rsidR="00107A20" w:rsidRDefault="00107A20" w:rsidP="00107A20">
      <w:pPr>
        <w:spacing w:after="0"/>
        <w:contextualSpacing/>
      </w:pPr>
      <w:r>
        <w:rPr>
          <w:rFonts w:ascii="Times New Roman" w:eastAsia="Times New Roman" w:hAnsi="Times New Roman" w:cs="Times New Roman"/>
          <w:b/>
          <w:bCs/>
          <w:i/>
          <w:iCs/>
          <w:sz w:val="28"/>
          <w:szCs w:val="28"/>
        </w:rPr>
        <w:t>Блок 5. Формат і побажання</w:t>
      </w:r>
    </w:p>
    <w:p w14:paraId="3D8004A6" w14:textId="77777777" w:rsidR="00107A20" w:rsidRDefault="00107A20" w:rsidP="00107A20">
      <w:pPr>
        <w:spacing w:after="0"/>
        <w:contextualSpacing/>
      </w:pPr>
      <w:r>
        <w:rPr>
          <w:rFonts w:ascii="Times New Roman" w:eastAsia="Times New Roman" w:hAnsi="Times New Roman" w:cs="Times New Roman"/>
          <w:b/>
          <w:bCs/>
          <w:sz w:val="28"/>
          <w:szCs w:val="28"/>
        </w:rPr>
        <w:t>8. У якому форматі, на Вашу думку, краще реалізовувати цей курс?</w:t>
      </w:r>
    </w:p>
    <w:p w14:paraId="733F3050" w14:textId="77777777" w:rsidR="00107A20" w:rsidRDefault="00107A20" w:rsidP="00107A20">
      <w:pPr>
        <w:spacing w:after="0"/>
        <w:contextualSpacing/>
      </w:pPr>
      <w:r>
        <w:rPr>
          <w:rFonts w:ascii="Times New Roman" w:eastAsia="Times New Roman" w:hAnsi="Times New Roman" w:cs="Times New Roman"/>
          <w:sz w:val="28"/>
          <w:szCs w:val="28"/>
        </w:rPr>
        <w:t>а) Обов'язковий модуль у складі курсу географії 12 класу</w:t>
      </w:r>
    </w:p>
    <w:p w14:paraId="5A2D6F5D" w14:textId="77777777" w:rsidR="00107A20" w:rsidRDefault="00107A20" w:rsidP="00107A20">
      <w:pPr>
        <w:spacing w:after="0"/>
        <w:contextualSpacing/>
      </w:pPr>
      <w:r>
        <w:rPr>
          <w:rFonts w:ascii="Times New Roman" w:eastAsia="Times New Roman" w:hAnsi="Times New Roman" w:cs="Times New Roman"/>
          <w:sz w:val="28"/>
          <w:szCs w:val="28"/>
        </w:rPr>
        <w:t>б) Окремий курс за вибором</w:t>
      </w:r>
    </w:p>
    <w:p w14:paraId="1C1617D5" w14:textId="77777777" w:rsidR="00107A20" w:rsidRDefault="00107A20" w:rsidP="00107A20">
      <w:pPr>
        <w:spacing w:after="0"/>
        <w:contextualSpacing/>
      </w:pPr>
      <w:r>
        <w:rPr>
          <w:rFonts w:ascii="Times New Roman" w:eastAsia="Times New Roman" w:hAnsi="Times New Roman" w:cs="Times New Roman"/>
          <w:sz w:val="28"/>
          <w:szCs w:val="28"/>
        </w:rPr>
        <w:t>в) Факультатив (поза основним розкладом)</w:t>
      </w:r>
    </w:p>
    <w:p w14:paraId="169D0014" w14:textId="77777777" w:rsidR="00107A20" w:rsidRDefault="00107A20" w:rsidP="00107A20">
      <w:pPr>
        <w:spacing w:after="0"/>
        <w:contextualSpacing/>
      </w:pPr>
      <w:r>
        <w:rPr>
          <w:rFonts w:ascii="Times New Roman" w:eastAsia="Times New Roman" w:hAnsi="Times New Roman" w:cs="Times New Roman"/>
          <w:sz w:val="28"/>
          <w:szCs w:val="28"/>
        </w:rPr>
        <w:t>г) Байдуже</w:t>
      </w:r>
    </w:p>
    <w:p w14:paraId="2018AD80" w14:textId="77777777" w:rsidR="00107A20" w:rsidRDefault="00107A20" w:rsidP="00107A20">
      <w:pPr>
        <w:spacing w:after="0"/>
        <w:contextualSpacing/>
      </w:pPr>
      <w:r>
        <w:rPr>
          <w:rFonts w:ascii="Times New Roman" w:eastAsia="Times New Roman" w:hAnsi="Times New Roman" w:cs="Times New Roman"/>
          <w:b/>
          <w:bCs/>
          <w:sz w:val="28"/>
          <w:szCs w:val="28"/>
        </w:rPr>
        <w:t>9. Чи підтримуєте Ви включення теми «Україна у світовій геополітиці» до шкільної програми?</w:t>
      </w:r>
    </w:p>
    <w:p w14:paraId="6DC4BDBF" w14:textId="77777777" w:rsidR="00107A20" w:rsidRDefault="00107A20" w:rsidP="00107A20">
      <w:pPr>
        <w:spacing w:after="0"/>
        <w:contextualSpacing/>
      </w:pPr>
      <w:r>
        <w:rPr>
          <w:rFonts w:ascii="Times New Roman" w:eastAsia="Times New Roman" w:hAnsi="Times New Roman" w:cs="Times New Roman"/>
          <w:sz w:val="28"/>
          <w:szCs w:val="28"/>
        </w:rPr>
        <w:t>а) Так, однозначно</w:t>
      </w:r>
    </w:p>
    <w:p w14:paraId="2FB035B5" w14:textId="77777777" w:rsidR="00107A20" w:rsidRDefault="00107A20" w:rsidP="00107A20">
      <w:pPr>
        <w:spacing w:after="0"/>
        <w:contextualSpacing/>
      </w:pPr>
      <w:r>
        <w:rPr>
          <w:rFonts w:ascii="Times New Roman" w:eastAsia="Times New Roman" w:hAnsi="Times New Roman" w:cs="Times New Roman"/>
          <w:sz w:val="28"/>
          <w:szCs w:val="28"/>
        </w:rPr>
        <w:t>б) Скоріше так</w:t>
      </w:r>
    </w:p>
    <w:p w14:paraId="16093B32" w14:textId="77777777" w:rsidR="00107A20" w:rsidRDefault="00107A20" w:rsidP="00107A20">
      <w:pPr>
        <w:spacing w:after="0"/>
        <w:contextualSpacing/>
      </w:pPr>
      <w:r>
        <w:rPr>
          <w:rFonts w:ascii="Times New Roman" w:eastAsia="Times New Roman" w:hAnsi="Times New Roman" w:cs="Times New Roman"/>
          <w:sz w:val="28"/>
          <w:szCs w:val="28"/>
        </w:rPr>
        <w:t>в) Скоріше ні</w:t>
      </w:r>
    </w:p>
    <w:p w14:paraId="7B30A9DA" w14:textId="77777777" w:rsidR="00107A20" w:rsidRDefault="00107A20" w:rsidP="00107A20">
      <w:pPr>
        <w:spacing w:after="0"/>
        <w:contextualSpacing/>
      </w:pPr>
      <w:r>
        <w:rPr>
          <w:rFonts w:ascii="Times New Roman" w:eastAsia="Times New Roman" w:hAnsi="Times New Roman" w:cs="Times New Roman"/>
          <w:sz w:val="28"/>
          <w:szCs w:val="28"/>
        </w:rPr>
        <w:t>г) Ні</w:t>
      </w:r>
    </w:p>
    <w:p w14:paraId="14F11559" w14:textId="77777777" w:rsidR="00107A20" w:rsidRDefault="00107A20" w:rsidP="00107A20">
      <w:pPr>
        <w:spacing w:after="0"/>
        <w:contextualSpacing/>
      </w:pPr>
      <w:r>
        <w:rPr>
          <w:rFonts w:ascii="Times New Roman" w:eastAsia="Times New Roman" w:hAnsi="Times New Roman" w:cs="Times New Roman"/>
          <w:b/>
          <w:bCs/>
          <w:sz w:val="28"/>
          <w:szCs w:val="28"/>
        </w:rPr>
        <w:t>10. На Вашу думку, наскільки важливо, щоб учні розуміли причини та міжнародний контекст збройного конфлікту в Україні?</w:t>
      </w:r>
    </w:p>
    <w:p w14:paraId="7FCCA243" w14:textId="77777777" w:rsidR="00107A20" w:rsidRDefault="00107A20" w:rsidP="00107A20">
      <w:pPr>
        <w:spacing w:after="0"/>
        <w:contextualSpacing/>
      </w:pPr>
      <w:r>
        <w:rPr>
          <w:rFonts w:ascii="Times New Roman" w:eastAsia="Times New Roman" w:hAnsi="Times New Roman" w:cs="Times New Roman"/>
          <w:sz w:val="28"/>
          <w:szCs w:val="28"/>
        </w:rPr>
        <w:t xml:space="preserve">а) Дуже важливо </w:t>
      </w:r>
      <w:r w:rsidR="00197D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частина громадянської освіти</w:t>
      </w:r>
    </w:p>
    <w:p w14:paraId="6879E79D" w14:textId="77777777" w:rsidR="00107A20" w:rsidRDefault="00107A20" w:rsidP="00107A20">
      <w:pPr>
        <w:spacing w:after="0"/>
        <w:contextualSpacing/>
      </w:pPr>
      <w:r>
        <w:rPr>
          <w:rFonts w:ascii="Times New Roman" w:eastAsia="Times New Roman" w:hAnsi="Times New Roman" w:cs="Times New Roman"/>
          <w:sz w:val="28"/>
          <w:szCs w:val="28"/>
        </w:rPr>
        <w:t>б) Важливо, але не обов'язково у шкільній програмі</w:t>
      </w:r>
    </w:p>
    <w:p w14:paraId="27B754DE" w14:textId="77777777" w:rsidR="00107A20" w:rsidRDefault="00107A20" w:rsidP="00107A20">
      <w:pPr>
        <w:spacing w:after="0"/>
        <w:contextualSpacing/>
      </w:pPr>
      <w:r>
        <w:rPr>
          <w:rFonts w:ascii="Times New Roman" w:eastAsia="Times New Roman" w:hAnsi="Times New Roman" w:cs="Times New Roman"/>
          <w:sz w:val="28"/>
          <w:szCs w:val="28"/>
        </w:rPr>
        <w:t>в) Ця тема є надто складною або чутливою для школи</w:t>
      </w:r>
    </w:p>
    <w:p w14:paraId="3F3F9287" w14:textId="77777777" w:rsidR="00107A20" w:rsidRDefault="00107A20" w:rsidP="00107A20">
      <w:pPr>
        <w:spacing w:after="0"/>
        <w:contextualSpacing/>
      </w:pPr>
      <w:r>
        <w:rPr>
          <w:rFonts w:ascii="Times New Roman" w:eastAsia="Times New Roman" w:hAnsi="Times New Roman" w:cs="Times New Roman"/>
          <w:sz w:val="28"/>
          <w:szCs w:val="28"/>
        </w:rPr>
        <w:t>г) Важко відповісти</w:t>
      </w:r>
    </w:p>
    <w:p w14:paraId="04E522A2" w14:textId="77777777" w:rsidR="00107A20" w:rsidRDefault="00107A20" w:rsidP="00107A20">
      <w:pPr>
        <w:spacing w:after="0"/>
        <w:contextualSpacing/>
      </w:pPr>
      <w:r>
        <w:rPr>
          <w:rFonts w:ascii="Times New Roman" w:eastAsia="Times New Roman" w:hAnsi="Times New Roman" w:cs="Times New Roman"/>
          <w:b/>
          <w:bCs/>
          <w:sz w:val="28"/>
          <w:szCs w:val="28"/>
        </w:rPr>
        <w:t>Ваші додаткові думки або побажання:</w:t>
      </w:r>
    </w:p>
    <w:p w14:paraId="656E4F4E" w14:textId="77777777" w:rsidR="00107A20" w:rsidRDefault="00107A20" w:rsidP="00107A20">
      <w:pPr>
        <w:spacing w:after="0"/>
        <w:contextualSpacing/>
      </w:pPr>
      <w:r>
        <w:rPr>
          <w:rFonts w:ascii="Times New Roman" w:eastAsia="Times New Roman" w:hAnsi="Times New Roman" w:cs="Times New Roman"/>
          <w:sz w:val="28"/>
          <w:szCs w:val="28"/>
        </w:rPr>
        <w:t>___________________________________________________________________________</w:t>
      </w:r>
    </w:p>
    <w:p w14:paraId="53E554DA" w14:textId="77777777" w:rsidR="00107A20" w:rsidRDefault="00107A20" w:rsidP="00107A20">
      <w:pPr>
        <w:spacing w:after="0"/>
        <w:contextualSpacing/>
      </w:pPr>
      <w:r>
        <w:rPr>
          <w:rFonts w:ascii="Times New Roman" w:eastAsia="Times New Roman" w:hAnsi="Times New Roman" w:cs="Times New Roman"/>
          <w:sz w:val="28"/>
          <w:szCs w:val="28"/>
        </w:rPr>
        <w:t>___________________________________________________________________________</w:t>
      </w:r>
    </w:p>
    <w:p w14:paraId="1FF51028" w14:textId="77777777" w:rsidR="00107A20" w:rsidRDefault="00107A20" w:rsidP="00107A20">
      <w:pPr>
        <w:spacing w:after="0"/>
        <w:contextualSpacing/>
        <w:jc w:val="center"/>
      </w:pPr>
      <w:r>
        <w:rPr>
          <w:rFonts w:ascii="Times New Roman" w:eastAsia="Times New Roman" w:hAnsi="Times New Roman" w:cs="Times New Roman"/>
          <w:i/>
          <w:iCs/>
          <w:sz w:val="28"/>
          <w:szCs w:val="28"/>
        </w:rPr>
        <w:t>Дякуємо за участь у дослідженні!</w:t>
      </w:r>
    </w:p>
    <w:p w14:paraId="177983A9" w14:textId="77777777" w:rsidR="008C4DE2" w:rsidRPr="00107A20" w:rsidRDefault="008C4DE2" w:rsidP="008E1D35">
      <w:pPr>
        <w:jc w:val="both"/>
        <w:rPr>
          <w:rFonts w:ascii="Times New Roman" w:hAnsi="Times New Roman" w:cs="Times New Roman"/>
          <w:sz w:val="28"/>
          <w:szCs w:val="28"/>
        </w:rPr>
      </w:pPr>
    </w:p>
    <w:sectPr w:rsidR="008C4DE2" w:rsidRPr="00107A20" w:rsidSect="00B9003E">
      <w:headerReference w:type="even" r:id="rId45"/>
      <w:headerReference w:type="default" r:id="rId46"/>
      <w:footerReference w:type="even" r:id="rId47"/>
      <w:footerReference w:type="default" r:id="rId48"/>
      <w:headerReference w:type="first" r:id="rId49"/>
      <w:footerReference w:type="first" r:id="rId5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C6298" w14:textId="77777777" w:rsidR="00937EFA" w:rsidRDefault="00937EFA" w:rsidP="00C11FDC">
      <w:pPr>
        <w:spacing w:after="0" w:line="240" w:lineRule="auto"/>
      </w:pPr>
      <w:r>
        <w:separator/>
      </w:r>
    </w:p>
  </w:endnote>
  <w:endnote w:type="continuationSeparator" w:id="0">
    <w:p w14:paraId="17F3C062" w14:textId="77777777" w:rsidR="00937EFA" w:rsidRDefault="00937EFA" w:rsidP="00C1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4DA7" w14:textId="77777777" w:rsidR="00B9003E" w:rsidRDefault="00B9003E">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421421"/>
      <w:docPartObj>
        <w:docPartGallery w:val="Page Numbers (Bottom of Page)"/>
        <w:docPartUnique/>
      </w:docPartObj>
    </w:sdtPr>
    <w:sdtEndPr/>
    <w:sdtContent>
      <w:p w14:paraId="7BF380B4" w14:textId="58E736F5" w:rsidR="00B9003E" w:rsidRDefault="00B9003E">
        <w:pPr>
          <w:pStyle w:val="a9"/>
          <w:jc w:val="right"/>
        </w:pPr>
        <w:r>
          <w:fldChar w:fldCharType="begin"/>
        </w:r>
        <w:r>
          <w:instrText>PAGE   \* MERGEFORMAT</w:instrText>
        </w:r>
        <w:r>
          <w:fldChar w:fldCharType="separate"/>
        </w:r>
        <w:r w:rsidR="006C35E0" w:rsidRPr="006C35E0">
          <w:rPr>
            <w:noProof/>
            <w:lang w:val="uk-UA"/>
          </w:rPr>
          <w:t>8</w:t>
        </w:r>
        <w:r>
          <w:fldChar w:fldCharType="end"/>
        </w:r>
      </w:p>
    </w:sdtContent>
  </w:sdt>
  <w:p w14:paraId="2BE625ED" w14:textId="77777777" w:rsidR="00B9003E" w:rsidRDefault="00B9003E">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85192" w14:textId="77777777" w:rsidR="00B9003E" w:rsidRDefault="00B9003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2F35B" w14:textId="77777777" w:rsidR="00937EFA" w:rsidRDefault="00937EFA" w:rsidP="00C11FDC">
      <w:pPr>
        <w:spacing w:after="0" w:line="240" w:lineRule="auto"/>
      </w:pPr>
      <w:r>
        <w:separator/>
      </w:r>
    </w:p>
  </w:footnote>
  <w:footnote w:type="continuationSeparator" w:id="0">
    <w:p w14:paraId="58992FA2" w14:textId="77777777" w:rsidR="00937EFA" w:rsidRDefault="00937EFA" w:rsidP="00C11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B8FB5" w14:textId="77777777" w:rsidR="00B9003E" w:rsidRDefault="00B9003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614131"/>
      <w:docPartObj>
        <w:docPartGallery w:val="Page Numbers (Top of Page)"/>
        <w:docPartUnique/>
      </w:docPartObj>
    </w:sdtPr>
    <w:sdtEndPr/>
    <w:sdtContent>
      <w:p w14:paraId="107E14B3" w14:textId="2B063D75" w:rsidR="00B9003E" w:rsidRDefault="00B9003E">
        <w:pPr>
          <w:pStyle w:val="a7"/>
          <w:jc w:val="right"/>
        </w:pPr>
        <w:r>
          <w:fldChar w:fldCharType="begin"/>
        </w:r>
        <w:r>
          <w:instrText>PAGE   \* MERGEFORMAT</w:instrText>
        </w:r>
        <w:r>
          <w:fldChar w:fldCharType="separate"/>
        </w:r>
        <w:r w:rsidR="006C35E0" w:rsidRPr="006C35E0">
          <w:rPr>
            <w:noProof/>
            <w:lang w:val="uk-UA"/>
          </w:rPr>
          <w:t>8</w:t>
        </w:r>
        <w:r>
          <w:fldChar w:fldCharType="end"/>
        </w:r>
      </w:p>
    </w:sdtContent>
  </w:sdt>
  <w:p w14:paraId="5BD6D31A" w14:textId="77777777" w:rsidR="00ED0C8A" w:rsidRDefault="00ED0C8A">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9407C" w14:textId="77777777" w:rsidR="00B9003E" w:rsidRDefault="00B9003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D1556"/>
    <w:multiLevelType w:val="multilevel"/>
    <w:tmpl w:val="67FA80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C325B3"/>
    <w:multiLevelType w:val="multilevel"/>
    <w:tmpl w:val="FDCC2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F120DA"/>
    <w:multiLevelType w:val="hybridMultilevel"/>
    <w:tmpl w:val="1F7EA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A7C98"/>
    <w:multiLevelType w:val="multilevel"/>
    <w:tmpl w:val="443E5D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C61021"/>
    <w:multiLevelType w:val="multilevel"/>
    <w:tmpl w:val="0A28E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11790"/>
    <w:multiLevelType w:val="multilevel"/>
    <w:tmpl w:val="668094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CE6414"/>
    <w:multiLevelType w:val="multilevel"/>
    <w:tmpl w:val="2EB40C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14BA1"/>
    <w:multiLevelType w:val="multilevel"/>
    <w:tmpl w:val="3CA4A8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9756BA"/>
    <w:multiLevelType w:val="multilevel"/>
    <w:tmpl w:val="DD72D6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3B3AA7"/>
    <w:multiLevelType w:val="multilevel"/>
    <w:tmpl w:val="945AEB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9D4B80"/>
    <w:multiLevelType w:val="multilevel"/>
    <w:tmpl w:val="879C00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C847D5"/>
    <w:multiLevelType w:val="multilevel"/>
    <w:tmpl w:val="E39C671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B06E55"/>
    <w:multiLevelType w:val="multilevel"/>
    <w:tmpl w:val="E0DE65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590C89"/>
    <w:multiLevelType w:val="multilevel"/>
    <w:tmpl w:val="3A9CEE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622324"/>
    <w:multiLevelType w:val="multilevel"/>
    <w:tmpl w:val="9710C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4"/>
  </w:num>
  <w:num w:numId="3">
    <w:abstractNumId w:val="4"/>
  </w:num>
  <w:num w:numId="4">
    <w:abstractNumId w:val="1"/>
  </w:num>
  <w:num w:numId="5">
    <w:abstractNumId w:val="7"/>
  </w:num>
  <w:num w:numId="6">
    <w:abstractNumId w:val="13"/>
  </w:num>
  <w:num w:numId="7">
    <w:abstractNumId w:val="3"/>
  </w:num>
  <w:num w:numId="8">
    <w:abstractNumId w:val="9"/>
  </w:num>
  <w:num w:numId="9">
    <w:abstractNumId w:val="0"/>
  </w:num>
  <w:num w:numId="10">
    <w:abstractNumId w:val="12"/>
  </w:num>
  <w:num w:numId="11">
    <w:abstractNumId w:val="10"/>
  </w:num>
  <w:num w:numId="12">
    <w:abstractNumId w:val="5"/>
  </w:num>
  <w:num w:numId="13">
    <w:abstractNumId w:val="6"/>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35"/>
    <w:rsid w:val="0004503C"/>
    <w:rsid w:val="000553FE"/>
    <w:rsid w:val="00056CFA"/>
    <w:rsid w:val="0007238C"/>
    <w:rsid w:val="00076BF0"/>
    <w:rsid w:val="000E3AF8"/>
    <w:rsid w:val="000E49C6"/>
    <w:rsid w:val="000F343B"/>
    <w:rsid w:val="00107A20"/>
    <w:rsid w:val="001304CB"/>
    <w:rsid w:val="00151CD5"/>
    <w:rsid w:val="00152108"/>
    <w:rsid w:val="00153D7F"/>
    <w:rsid w:val="00192191"/>
    <w:rsid w:val="00197D02"/>
    <w:rsid w:val="001B3A36"/>
    <w:rsid w:val="001E7DAD"/>
    <w:rsid w:val="002350F3"/>
    <w:rsid w:val="0028064B"/>
    <w:rsid w:val="002A12C8"/>
    <w:rsid w:val="002A1CB9"/>
    <w:rsid w:val="002C50F8"/>
    <w:rsid w:val="0030044C"/>
    <w:rsid w:val="0032309B"/>
    <w:rsid w:val="00346FD5"/>
    <w:rsid w:val="003B501C"/>
    <w:rsid w:val="003D771E"/>
    <w:rsid w:val="003E081F"/>
    <w:rsid w:val="003E6E7F"/>
    <w:rsid w:val="003F2007"/>
    <w:rsid w:val="00412135"/>
    <w:rsid w:val="00412B05"/>
    <w:rsid w:val="0045048A"/>
    <w:rsid w:val="004D2A6E"/>
    <w:rsid w:val="004D788F"/>
    <w:rsid w:val="004E699E"/>
    <w:rsid w:val="004E7B04"/>
    <w:rsid w:val="004F447B"/>
    <w:rsid w:val="004F474E"/>
    <w:rsid w:val="00511496"/>
    <w:rsid w:val="00541079"/>
    <w:rsid w:val="00551F1D"/>
    <w:rsid w:val="005835B1"/>
    <w:rsid w:val="00585E20"/>
    <w:rsid w:val="005B5E76"/>
    <w:rsid w:val="005E61ED"/>
    <w:rsid w:val="006003CC"/>
    <w:rsid w:val="00602CD8"/>
    <w:rsid w:val="00611A0F"/>
    <w:rsid w:val="00612926"/>
    <w:rsid w:val="006226B8"/>
    <w:rsid w:val="0066342E"/>
    <w:rsid w:val="006649EF"/>
    <w:rsid w:val="006811B7"/>
    <w:rsid w:val="00693AE2"/>
    <w:rsid w:val="006B0214"/>
    <w:rsid w:val="006C35E0"/>
    <w:rsid w:val="006E108C"/>
    <w:rsid w:val="0071324C"/>
    <w:rsid w:val="00716665"/>
    <w:rsid w:val="00723F99"/>
    <w:rsid w:val="0077018E"/>
    <w:rsid w:val="007A5D14"/>
    <w:rsid w:val="007D483F"/>
    <w:rsid w:val="00815986"/>
    <w:rsid w:val="0086697D"/>
    <w:rsid w:val="0088418E"/>
    <w:rsid w:val="008A665F"/>
    <w:rsid w:val="008B0BEC"/>
    <w:rsid w:val="008B39EC"/>
    <w:rsid w:val="008C4DE2"/>
    <w:rsid w:val="008E1D35"/>
    <w:rsid w:val="009170B4"/>
    <w:rsid w:val="00921E7B"/>
    <w:rsid w:val="00937EFA"/>
    <w:rsid w:val="009A0446"/>
    <w:rsid w:val="009E0747"/>
    <w:rsid w:val="009F0D73"/>
    <w:rsid w:val="00A02B26"/>
    <w:rsid w:val="00A07D26"/>
    <w:rsid w:val="00A67516"/>
    <w:rsid w:val="00A8106C"/>
    <w:rsid w:val="00AD555E"/>
    <w:rsid w:val="00AE45F1"/>
    <w:rsid w:val="00AF543F"/>
    <w:rsid w:val="00B127D8"/>
    <w:rsid w:val="00B31447"/>
    <w:rsid w:val="00B51B92"/>
    <w:rsid w:val="00B7715D"/>
    <w:rsid w:val="00B81738"/>
    <w:rsid w:val="00B9003E"/>
    <w:rsid w:val="00BA35E1"/>
    <w:rsid w:val="00BB4C97"/>
    <w:rsid w:val="00BF16F5"/>
    <w:rsid w:val="00C11FDC"/>
    <w:rsid w:val="00C16CB3"/>
    <w:rsid w:val="00C615CE"/>
    <w:rsid w:val="00CA5ACA"/>
    <w:rsid w:val="00CC748E"/>
    <w:rsid w:val="00D07D9A"/>
    <w:rsid w:val="00D21053"/>
    <w:rsid w:val="00D90FDA"/>
    <w:rsid w:val="00D95166"/>
    <w:rsid w:val="00DA24AC"/>
    <w:rsid w:val="00DB7B03"/>
    <w:rsid w:val="00DD3E7E"/>
    <w:rsid w:val="00DE6091"/>
    <w:rsid w:val="00DF244F"/>
    <w:rsid w:val="00E25456"/>
    <w:rsid w:val="00E7350B"/>
    <w:rsid w:val="00EA66F5"/>
    <w:rsid w:val="00EA785D"/>
    <w:rsid w:val="00EB2C63"/>
    <w:rsid w:val="00ED0C8A"/>
    <w:rsid w:val="00EF455A"/>
    <w:rsid w:val="00F0255D"/>
    <w:rsid w:val="00F10A3C"/>
    <w:rsid w:val="00F1330A"/>
    <w:rsid w:val="00F24463"/>
    <w:rsid w:val="00F66867"/>
    <w:rsid w:val="00F83482"/>
    <w:rsid w:val="00FC3F87"/>
    <w:rsid w:val="00FD1874"/>
    <w:rsid w:val="00FE26AD"/>
    <w:rsid w:val="00FE53E2"/>
    <w:rsid w:val="00FE7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1EC8"/>
  <w15:docId w15:val="{60AB8928-312E-473E-A84E-C8A25961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2C8"/>
  </w:style>
  <w:style w:type="paragraph" w:styleId="1">
    <w:name w:val="heading 1"/>
    <w:basedOn w:val="a"/>
    <w:next w:val="a"/>
    <w:link w:val="10"/>
    <w:uiPriority w:val="9"/>
    <w:qFormat/>
    <w:rsid w:val="00B817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B2C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claude-response-body">
    <w:name w:val="font-claude-response-body"/>
    <w:basedOn w:val="a"/>
    <w:rsid w:val="008C4D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C4DE2"/>
    <w:rPr>
      <w:i/>
      <w:iCs/>
    </w:rPr>
  </w:style>
  <w:style w:type="character" w:styleId="a4">
    <w:name w:val="Hyperlink"/>
    <w:basedOn w:val="a0"/>
    <w:uiPriority w:val="99"/>
    <w:unhideWhenUsed/>
    <w:rsid w:val="008C4DE2"/>
    <w:rPr>
      <w:color w:val="0000FF"/>
      <w:u w:val="single"/>
    </w:rPr>
  </w:style>
  <w:style w:type="paragraph" w:styleId="a5">
    <w:name w:val="List Paragraph"/>
    <w:basedOn w:val="a"/>
    <w:uiPriority w:val="34"/>
    <w:qFormat/>
    <w:rsid w:val="008C4DE2"/>
    <w:pPr>
      <w:ind w:left="720"/>
      <w:contextualSpacing/>
    </w:pPr>
  </w:style>
  <w:style w:type="table" w:styleId="a6">
    <w:name w:val="Table Grid"/>
    <w:basedOn w:val="a1"/>
    <w:uiPriority w:val="59"/>
    <w:rsid w:val="00EB2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EB2C6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81738"/>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C11FDC"/>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C11FDC"/>
  </w:style>
  <w:style w:type="paragraph" w:styleId="a9">
    <w:name w:val="footer"/>
    <w:basedOn w:val="a"/>
    <w:link w:val="aa"/>
    <w:uiPriority w:val="99"/>
    <w:unhideWhenUsed/>
    <w:rsid w:val="00C11FDC"/>
    <w:pPr>
      <w:tabs>
        <w:tab w:val="center" w:pos="4536"/>
        <w:tab w:val="right" w:pos="9072"/>
      </w:tabs>
      <w:spacing w:after="0" w:line="240" w:lineRule="auto"/>
    </w:pPr>
  </w:style>
  <w:style w:type="character" w:customStyle="1" w:styleId="aa">
    <w:name w:val="Нижний колонтитул Знак"/>
    <w:basedOn w:val="a0"/>
    <w:link w:val="a9"/>
    <w:uiPriority w:val="99"/>
    <w:rsid w:val="00C11FDC"/>
  </w:style>
  <w:style w:type="paragraph" w:styleId="ab">
    <w:name w:val="TOC Heading"/>
    <w:basedOn w:val="1"/>
    <w:next w:val="a"/>
    <w:uiPriority w:val="39"/>
    <w:unhideWhenUsed/>
    <w:qFormat/>
    <w:rsid w:val="00A07D26"/>
    <w:pPr>
      <w:outlineLvl w:val="9"/>
    </w:pPr>
  </w:style>
  <w:style w:type="paragraph" w:styleId="11">
    <w:name w:val="toc 1"/>
    <w:basedOn w:val="a"/>
    <w:next w:val="a"/>
    <w:autoRedefine/>
    <w:uiPriority w:val="39"/>
    <w:unhideWhenUsed/>
    <w:rsid w:val="00723F99"/>
    <w:pPr>
      <w:tabs>
        <w:tab w:val="right" w:leader="dot" w:pos="9781"/>
      </w:tabs>
      <w:spacing w:after="100" w:line="360" w:lineRule="auto"/>
      <w:jc w:val="both"/>
    </w:pPr>
    <w:rPr>
      <w:rFonts w:ascii="Times New Roman" w:eastAsia="Times New Roman" w:hAnsi="Times New Roman" w:cs="Times New Roman"/>
      <w:noProof/>
      <w:sz w:val="28"/>
      <w:szCs w:val="28"/>
      <w:lang w:val="uk-UA"/>
    </w:rPr>
  </w:style>
  <w:style w:type="paragraph" w:styleId="21">
    <w:name w:val="toc 2"/>
    <w:basedOn w:val="a"/>
    <w:next w:val="a"/>
    <w:autoRedefine/>
    <w:uiPriority w:val="39"/>
    <w:unhideWhenUsed/>
    <w:rsid w:val="00723F99"/>
    <w:pPr>
      <w:tabs>
        <w:tab w:val="right" w:leader="dot" w:pos="9781"/>
      </w:tabs>
      <w:spacing w:after="100" w:line="360" w:lineRule="auto"/>
      <w:ind w:left="220"/>
      <w:jc w:val="both"/>
    </w:pPr>
    <w:rPr>
      <w:rFonts w:ascii="Times New Roman" w:eastAsia="Times New Roman" w:hAnsi="Times New Roman" w:cs="Times New Roman"/>
      <w:noProof/>
      <w:sz w:val="28"/>
      <w:szCs w:val="28"/>
      <w:lang w:val="uk-UA"/>
    </w:rPr>
  </w:style>
  <w:style w:type="paragraph" w:styleId="ac">
    <w:name w:val="Balloon Text"/>
    <w:basedOn w:val="a"/>
    <w:link w:val="ad"/>
    <w:uiPriority w:val="99"/>
    <w:semiHidden/>
    <w:unhideWhenUsed/>
    <w:rsid w:val="00A07D2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07D26"/>
    <w:rPr>
      <w:rFonts w:ascii="Tahoma" w:hAnsi="Tahoma" w:cs="Tahoma"/>
      <w:sz w:val="16"/>
      <w:szCs w:val="16"/>
    </w:rPr>
  </w:style>
  <w:style w:type="character" w:styleId="ae">
    <w:name w:val="FollowedHyperlink"/>
    <w:basedOn w:val="a0"/>
    <w:uiPriority w:val="99"/>
    <w:semiHidden/>
    <w:unhideWhenUsed/>
    <w:rsid w:val="00F83482"/>
    <w:rPr>
      <w:color w:val="800080" w:themeColor="followedHyperlink"/>
      <w:u w:val="single"/>
    </w:rPr>
  </w:style>
  <w:style w:type="character" w:customStyle="1" w:styleId="12">
    <w:name w:val="Незакрита згадка1"/>
    <w:basedOn w:val="a0"/>
    <w:uiPriority w:val="99"/>
    <w:semiHidden/>
    <w:unhideWhenUsed/>
    <w:rsid w:val="0071324C"/>
    <w:rPr>
      <w:color w:val="605E5C"/>
      <w:shd w:val="clear" w:color="auto" w:fill="E1DFDD"/>
    </w:rPr>
  </w:style>
  <w:style w:type="paragraph" w:styleId="3">
    <w:name w:val="toc 3"/>
    <w:basedOn w:val="a"/>
    <w:next w:val="a"/>
    <w:autoRedefine/>
    <w:uiPriority w:val="39"/>
    <w:unhideWhenUsed/>
    <w:rsid w:val="00AE45F1"/>
    <w:pPr>
      <w:spacing w:after="100" w:line="259" w:lineRule="auto"/>
      <w:ind w:left="440"/>
    </w:pPr>
    <w:rPr>
      <w:rFonts w:eastAsiaTheme="minorEastAsia"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838211">
      <w:bodyDiv w:val="1"/>
      <w:marLeft w:val="0"/>
      <w:marRight w:val="0"/>
      <w:marTop w:val="0"/>
      <w:marBottom w:val="0"/>
      <w:divBdr>
        <w:top w:val="none" w:sz="0" w:space="0" w:color="auto"/>
        <w:left w:val="none" w:sz="0" w:space="0" w:color="auto"/>
        <w:bottom w:val="none" w:sz="0" w:space="0" w:color="auto"/>
        <w:right w:val="none" w:sz="0" w:space="0" w:color="auto"/>
      </w:divBdr>
    </w:div>
    <w:div w:id="1037856998">
      <w:bodyDiv w:val="1"/>
      <w:marLeft w:val="0"/>
      <w:marRight w:val="0"/>
      <w:marTop w:val="0"/>
      <w:marBottom w:val="0"/>
      <w:divBdr>
        <w:top w:val="none" w:sz="0" w:space="0" w:color="auto"/>
        <w:left w:val="none" w:sz="0" w:space="0" w:color="auto"/>
        <w:bottom w:val="none" w:sz="0" w:space="0" w:color="auto"/>
        <w:right w:val="none" w:sz="0" w:space="0" w:color="auto"/>
      </w:divBdr>
    </w:div>
    <w:div w:id="1178272540">
      <w:bodyDiv w:val="1"/>
      <w:marLeft w:val="0"/>
      <w:marRight w:val="0"/>
      <w:marTop w:val="0"/>
      <w:marBottom w:val="0"/>
      <w:divBdr>
        <w:top w:val="none" w:sz="0" w:space="0" w:color="auto"/>
        <w:left w:val="none" w:sz="0" w:space="0" w:color="auto"/>
        <w:bottom w:val="none" w:sz="0" w:space="0" w:color="auto"/>
        <w:right w:val="none" w:sz="0" w:space="0" w:color="auto"/>
      </w:divBdr>
      <w:divsChild>
        <w:div w:id="444815337">
          <w:marLeft w:val="0"/>
          <w:marRight w:val="0"/>
          <w:marTop w:val="0"/>
          <w:marBottom w:val="0"/>
          <w:divBdr>
            <w:top w:val="none" w:sz="0" w:space="0" w:color="auto"/>
            <w:left w:val="none" w:sz="0" w:space="0" w:color="auto"/>
            <w:bottom w:val="none" w:sz="0" w:space="0" w:color="auto"/>
            <w:right w:val="none" w:sz="0" w:space="0" w:color="auto"/>
          </w:divBdr>
          <w:divsChild>
            <w:div w:id="1398359913">
              <w:marLeft w:val="0"/>
              <w:marRight w:val="0"/>
              <w:marTop w:val="0"/>
              <w:marBottom w:val="0"/>
              <w:divBdr>
                <w:top w:val="none" w:sz="0" w:space="0" w:color="auto"/>
                <w:left w:val="none" w:sz="0" w:space="0" w:color="auto"/>
                <w:bottom w:val="none" w:sz="0" w:space="0" w:color="auto"/>
                <w:right w:val="none" w:sz="0" w:space="0" w:color="auto"/>
              </w:divBdr>
            </w:div>
          </w:divsChild>
        </w:div>
        <w:div w:id="1257787418">
          <w:marLeft w:val="0"/>
          <w:marRight w:val="0"/>
          <w:marTop w:val="0"/>
          <w:marBottom w:val="0"/>
          <w:divBdr>
            <w:top w:val="none" w:sz="0" w:space="0" w:color="auto"/>
            <w:left w:val="none" w:sz="0" w:space="0" w:color="auto"/>
            <w:bottom w:val="none" w:sz="0" w:space="0" w:color="auto"/>
            <w:right w:val="none" w:sz="0" w:space="0" w:color="auto"/>
          </w:divBdr>
          <w:divsChild>
            <w:div w:id="260918246">
              <w:marLeft w:val="0"/>
              <w:marRight w:val="0"/>
              <w:marTop w:val="0"/>
              <w:marBottom w:val="0"/>
              <w:divBdr>
                <w:top w:val="none" w:sz="0" w:space="0" w:color="auto"/>
                <w:left w:val="none" w:sz="0" w:space="0" w:color="auto"/>
                <w:bottom w:val="none" w:sz="0" w:space="0" w:color="auto"/>
                <w:right w:val="none" w:sz="0" w:space="0" w:color="auto"/>
              </w:divBdr>
            </w:div>
          </w:divsChild>
        </w:div>
        <w:div w:id="2248788">
          <w:marLeft w:val="0"/>
          <w:marRight w:val="0"/>
          <w:marTop w:val="0"/>
          <w:marBottom w:val="0"/>
          <w:divBdr>
            <w:top w:val="none" w:sz="0" w:space="0" w:color="auto"/>
            <w:left w:val="none" w:sz="0" w:space="0" w:color="auto"/>
            <w:bottom w:val="none" w:sz="0" w:space="0" w:color="auto"/>
            <w:right w:val="none" w:sz="0" w:space="0" w:color="auto"/>
          </w:divBdr>
          <w:divsChild>
            <w:div w:id="827748133">
              <w:marLeft w:val="0"/>
              <w:marRight w:val="0"/>
              <w:marTop w:val="0"/>
              <w:marBottom w:val="0"/>
              <w:divBdr>
                <w:top w:val="none" w:sz="0" w:space="0" w:color="auto"/>
                <w:left w:val="none" w:sz="0" w:space="0" w:color="auto"/>
                <w:bottom w:val="none" w:sz="0" w:space="0" w:color="auto"/>
                <w:right w:val="none" w:sz="0" w:space="0" w:color="auto"/>
              </w:divBdr>
            </w:div>
          </w:divsChild>
        </w:div>
        <w:div w:id="1636830862">
          <w:marLeft w:val="0"/>
          <w:marRight w:val="0"/>
          <w:marTop w:val="0"/>
          <w:marBottom w:val="0"/>
          <w:divBdr>
            <w:top w:val="none" w:sz="0" w:space="0" w:color="auto"/>
            <w:left w:val="none" w:sz="0" w:space="0" w:color="auto"/>
            <w:bottom w:val="none" w:sz="0" w:space="0" w:color="auto"/>
            <w:right w:val="none" w:sz="0" w:space="0" w:color="auto"/>
          </w:divBdr>
          <w:divsChild>
            <w:div w:id="29033371">
              <w:marLeft w:val="0"/>
              <w:marRight w:val="0"/>
              <w:marTop w:val="0"/>
              <w:marBottom w:val="0"/>
              <w:divBdr>
                <w:top w:val="none" w:sz="0" w:space="0" w:color="auto"/>
                <w:left w:val="none" w:sz="0" w:space="0" w:color="auto"/>
                <w:bottom w:val="none" w:sz="0" w:space="0" w:color="auto"/>
                <w:right w:val="none" w:sz="0" w:space="0" w:color="auto"/>
              </w:divBdr>
            </w:div>
          </w:divsChild>
        </w:div>
        <w:div w:id="48455631">
          <w:marLeft w:val="0"/>
          <w:marRight w:val="0"/>
          <w:marTop w:val="0"/>
          <w:marBottom w:val="0"/>
          <w:divBdr>
            <w:top w:val="none" w:sz="0" w:space="0" w:color="auto"/>
            <w:left w:val="none" w:sz="0" w:space="0" w:color="auto"/>
            <w:bottom w:val="none" w:sz="0" w:space="0" w:color="auto"/>
            <w:right w:val="none" w:sz="0" w:space="0" w:color="auto"/>
          </w:divBdr>
          <w:divsChild>
            <w:div w:id="1851991586">
              <w:marLeft w:val="0"/>
              <w:marRight w:val="0"/>
              <w:marTop w:val="0"/>
              <w:marBottom w:val="0"/>
              <w:divBdr>
                <w:top w:val="none" w:sz="0" w:space="0" w:color="auto"/>
                <w:left w:val="none" w:sz="0" w:space="0" w:color="auto"/>
                <w:bottom w:val="none" w:sz="0" w:space="0" w:color="auto"/>
                <w:right w:val="none" w:sz="0" w:space="0" w:color="auto"/>
              </w:divBdr>
            </w:div>
          </w:divsChild>
        </w:div>
        <w:div w:id="1057974898">
          <w:marLeft w:val="0"/>
          <w:marRight w:val="0"/>
          <w:marTop w:val="0"/>
          <w:marBottom w:val="0"/>
          <w:divBdr>
            <w:top w:val="none" w:sz="0" w:space="0" w:color="auto"/>
            <w:left w:val="none" w:sz="0" w:space="0" w:color="auto"/>
            <w:bottom w:val="none" w:sz="0" w:space="0" w:color="auto"/>
            <w:right w:val="none" w:sz="0" w:space="0" w:color="auto"/>
          </w:divBdr>
          <w:divsChild>
            <w:div w:id="1188131826">
              <w:marLeft w:val="0"/>
              <w:marRight w:val="0"/>
              <w:marTop w:val="0"/>
              <w:marBottom w:val="0"/>
              <w:divBdr>
                <w:top w:val="none" w:sz="0" w:space="0" w:color="auto"/>
                <w:left w:val="none" w:sz="0" w:space="0" w:color="auto"/>
                <w:bottom w:val="none" w:sz="0" w:space="0" w:color="auto"/>
                <w:right w:val="none" w:sz="0" w:space="0" w:color="auto"/>
              </w:divBdr>
            </w:div>
          </w:divsChild>
        </w:div>
        <w:div w:id="426195155">
          <w:marLeft w:val="0"/>
          <w:marRight w:val="0"/>
          <w:marTop w:val="0"/>
          <w:marBottom w:val="0"/>
          <w:divBdr>
            <w:top w:val="none" w:sz="0" w:space="0" w:color="auto"/>
            <w:left w:val="none" w:sz="0" w:space="0" w:color="auto"/>
            <w:bottom w:val="none" w:sz="0" w:space="0" w:color="auto"/>
            <w:right w:val="none" w:sz="0" w:space="0" w:color="auto"/>
          </w:divBdr>
          <w:divsChild>
            <w:div w:id="518354049">
              <w:marLeft w:val="0"/>
              <w:marRight w:val="0"/>
              <w:marTop w:val="0"/>
              <w:marBottom w:val="0"/>
              <w:divBdr>
                <w:top w:val="none" w:sz="0" w:space="0" w:color="auto"/>
                <w:left w:val="none" w:sz="0" w:space="0" w:color="auto"/>
                <w:bottom w:val="none" w:sz="0" w:space="0" w:color="auto"/>
                <w:right w:val="none" w:sz="0" w:space="0" w:color="auto"/>
              </w:divBdr>
            </w:div>
          </w:divsChild>
        </w:div>
        <w:div w:id="1331105532">
          <w:marLeft w:val="0"/>
          <w:marRight w:val="0"/>
          <w:marTop w:val="0"/>
          <w:marBottom w:val="0"/>
          <w:divBdr>
            <w:top w:val="none" w:sz="0" w:space="0" w:color="auto"/>
            <w:left w:val="none" w:sz="0" w:space="0" w:color="auto"/>
            <w:bottom w:val="none" w:sz="0" w:space="0" w:color="auto"/>
            <w:right w:val="none" w:sz="0" w:space="0" w:color="auto"/>
          </w:divBdr>
          <w:divsChild>
            <w:div w:id="495149195">
              <w:marLeft w:val="0"/>
              <w:marRight w:val="0"/>
              <w:marTop w:val="0"/>
              <w:marBottom w:val="0"/>
              <w:divBdr>
                <w:top w:val="none" w:sz="0" w:space="0" w:color="auto"/>
                <w:left w:val="none" w:sz="0" w:space="0" w:color="auto"/>
                <w:bottom w:val="none" w:sz="0" w:space="0" w:color="auto"/>
                <w:right w:val="none" w:sz="0" w:space="0" w:color="auto"/>
              </w:divBdr>
            </w:div>
          </w:divsChild>
        </w:div>
        <w:div w:id="807942003">
          <w:marLeft w:val="0"/>
          <w:marRight w:val="0"/>
          <w:marTop w:val="0"/>
          <w:marBottom w:val="0"/>
          <w:divBdr>
            <w:top w:val="none" w:sz="0" w:space="0" w:color="auto"/>
            <w:left w:val="none" w:sz="0" w:space="0" w:color="auto"/>
            <w:bottom w:val="none" w:sz="0" w:space="0" w:color="auto"/>
            <w:right w:val="none" w:sz="0" w:space="0" w:color="auto"/>
          </w:divBdr>
          <w:divsChild>
            <w:div w:id="1784375471">
              <w:marLeft w:val="0"/>
              <w:marRight w:val="0"/>
              <w:marTop w:val="0"/>
              <w:marBottom w:val="0"/>
              <w:divBdr>
                <w:top w:val="none" w:sz="0" w:space="0" w:color="auto"/>
                <w:left w:val="none" w:sz="0" w:space="0" w:color="auto"/>
                <w:bottom w:val="none" w:sz="0" w:space="0" w:color="auto"/>
                <w:right w:val="none" w:sz="0" w:space="0" w:color="auto"/>
              </w:divBdr>
            </w:div>
          </w:divsChild>
        </w:div>
        <w:div w:id="1988126375">
          <w:marLeft w:val="0"/>
          <w:marRight w:val="0"/>
          <w:marTop w:val="0"/>
          <w:marBottom w:val="0"/>
          <w:divBdr>
            <w:top w:val="none" w:sz="0" w:space="0" w:color="auto"/>
            <w:left w:val="none" w:sz="0" w:space="0" w:color="auto"/>
            <w:bottom w:val="none" w:sz="0" w:space="0" w:color="auto"/>
            <w:right w:val="none" w:sz="0" w:space="0" w:color="auto"/>
          </w:divBdr>
          <w:divsChild>
            <w:div w:id="723988323">
              <w:marLeft w:val="0"/>
              <w:marRight w:val="0"/>
              <w:marTop w:val="0"/>
              <w:marBottom w:val="0"/>
              <w:divBdr>
                <w:top w:val="none" w:sz="0" w:space="0" w:color="auto"/>
                <w:left w:val="none" w:sz="0" w:space="0" w:color="auto"/>
                <w:bottom w:val="none" w:sz="0" w:space="0" w:color="auto"/>
                <w:right w:val="none" w:sz="0" w:space="0" w:color="auto"/>
              </w:divBdr>
            </w:div>
          </w:divsChild>
        </w:div>
        <w:div w:id="188420319">
          <w:marLeft w:val="0"/>
          <w:marRight w:val="0"/>
          <w:marTop w:val="0"/>
          <w:marBottom w:val="0"/>
          <w:divBdr>
            <w:top w:val="none" w:sz="0" w:space="0" w:color="auto"/>
            <w:left w:val="none" w:sz="0" w:space="0" w:color="auto"/>
            <w:bottom w:val="none" w:sz="0" w:space="0" w:color="auto"/>
            <w:right w:val="none" w:sz="0" w:space="0" w:color="auto"/>
          </w:divBdr>
          <w:divsChild>
            <w:div w:id="1765027516">
              <w:marLeft w:val="0"/>
              <w:marRight w:val="0"/>
              <w:marTop w:val="0"/>
              <w:marBottom w:val="0"/>
              <w:divBdr>
                <w:top w:val="none" w:sz="0" w:space="0" w:color="auto"/>
                <w:left w:val="none" w:sz="0" w:space="0" w:color="auto"/>
                <w:bottom w:val="none" w:sz="0" w:space="0" w:color="auto"/>
                <w:right w:val="none" w:sz="0" w:space="0" w:color="auto"/>
              </w:divBdr>
            </w:div>
          </w:divsChild>
        </w:div>
        <w:div w:id="836073912">
          <w:marLeft w:val="0"/>
          <w:marRight w:val="0"/>
          <w:marTop w:val="0"/>
          <w:marBottom w:val="0"/>
          <w:divBdr>
            <w:top w:val="none" w:sz="0" w:space="0" w:color="auto"/>
            <w:left w:val="none" w:sz="0" w:space="0" w:color="auto"/>
            <w:bottom w:val="none" w:sz="0" w:space="0" w:color="auto"/>
            <w:right w:val="none" w:sz="0" w:space="0" w:color="auto"/>
          </w:divBdr>
          <w:divsChild>
            <w:div w:id="874269706">
              <w:marLeft w:val="0"/>
              <w:marRight w:val="0"/>
              <w:marTop w:val="0"/>
              <w:marBottom w:val="0"/>
              <w:divBdr>
                <w:top w:val="none" w:sz="0" w:space="0" w:color="auto"/>
                <w:left w:val="none" w:sz="0" w:space="0" w:color="auto"/>
                <w:bottom w:val="none" w:sz="0" w:space="0" w:color="auto"/>
                <w:right w:val="none" w:sz="0" w:space="0" w:color="auto"/>
              </w:divBdr>
            </w:div>
          </w:divsChild>
        </w:div>
        <w:div w:id="1646079105">
          <w:marLeft w:val="0"/>
          <w:marRight w:val="0"/>
          <w:marTop w:val="0"/>
          <w:marBottom w:val="0"/>
          <w:divBdr>
            <w:top w:val="none" w:sz="0" w:space="0" w:color="auto"/>
            <w:left w:val="none" w:sz="0" w:space="0" w:color="auto"/>
            <w:bottom w:val="none" w:sz="0" w:space="0" w:color="auto"/>
            <w:right w:val="none" w:sz="0" w:space="0" w:color="auto"/>
          </w:divBdr>
          <w:divsChild>
            <w:div w:id="1890989115">
              <w:marLeft w:val="0"/>
              <w:marRight w:val="0"/>
              <w:marTop w:val="0"/>
              <w:marBottom w:val="0"/>
              <w:divBdr>
                <w:top w:val="none" w:sz="0" w:space="0" w:color="auto"/>
                <w:left w:val="none" w:sz="0" w:space="0" w:color="auto"/>
                <w:bottom w:val="none" w:sz="0" w:space="0" w:color="auto"/>
                <w:right w:val="none" w:sz="0" w:space="0" w:color="auto"/>
              </w:divBdr>
            </w:div>
          </w:divsChild>
        </w:div>
        <w:div w:id="689919157">
          <w:marLeft w:val="0"/>
          <w:marRight w:val="0"/>
          <w:marTop w:val="0"/>
          <w:marBottom w:val="0"/>
          <w:divBdr>
            <w:top w:val="none" w:sz="0" w:space="0" w:color="auto"/>
            <w:left w:val="none" w:sz="0" w:space="0" w:color="auto"/>
            <w:bottom w:val="none" w:sz="0" w:space="0" w:color="auto"/>
            <w:right w:val="none" w:sz="0" w:space="0" w:color="auto"/>
          </w:divBdr>
          <w:divsChild>
            <w:div w:id="18630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ru.osvita.ua/legislation/law/2231/" TargetMode="External"/><Relationship Id="rId26" Type="http://schemas.openxmlformats.org/officeDocument/2006/relationships/hyperlink" Target="https://lib.iitta.gov.ua/id/eprint/720721" TargetMode="External"/><Relationship Id="rId39" Type="http://schemas.openxmlformats.org/officeDocument/2006/relationships/hyperlink" Target="https://www.tandfonline.com/doi/full/10.1080/10382046.2025.2595415" TargetMode="External"/><Relationship Id="rId3" Type="http://schemas.openxmlformats.org/officeDocument/2006/relationships/styles" Target="styles.xml"/><Relationship Id="rId21" Type="http://schemas.openxmlformats.org/officeDocument/2006/relationships/hyperlink" Target="https://undip.org.ua/wp-content/uploads/2022/05/1.-TSyfrova-ekonomika-ta-osnovy-rehionalnoi-polityky_Lohinova.pdf" TargetMode="External"/><Relationship Id="rId34" Type="http://schemas.openxmlformats.org/officeDocument/2006/relationships/hyperlink" Target="https://doi.org/10.1007/978-3-031-72366-7_1" TargetMode="External"/><Relationship Id="rId42" Type="http://schemas.openxmlformats.org/officeDocument/2006/relationships/hyperlink" Target="https://doi.org/10.1080/14767724.2023.2166465"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kmu.gov.ua/npas/prodeyaki-pitannya-derzhavnih-standartiv-povnoyi-zagalnoyi-serednoyi-osviti-i300920-898" TargetMode="External"/><Relationship Id="rId25" Type="http://schemas.openxmlformats.org/officeDocument/2006/relationships/hyperlink" Target="https://lib.iitta.gov.ua/id/eprint/9886" TargetMode="External"/><Relationship Id="rId33" Type="http://schemas.openxmlformats.org/officeDocument/2006/relationships/hyperlink" Target="https://undip.org.ua/library/heohrafiia-mizhnarodnykh-ekonomichnykh-vidnosyn-9-klas-navchalna-prohrama/" TargetMode="External"/><Relationship Id="rId38" Type="http://schemas.openxmlformats.org/officeDocument/2006/relationships/hyperlink" Target="https://www.tandfonline.com/doi/full/10.1080/00220272.2024.2420366"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nbuv.gov.ua/UJRN/Ozfm_2013_7_7" TargetMode="External"/><Relationship Id="rId20" Type="http://schemas.openxmlformats.org/officeDocument/2006/relationships/hyperlink" Target="https://mon.gov.ua/ua/tag/nova-ukrainska-shkola" TargetMode="External"/><Relationship Id="rId29" Type="http://schemas.openxmlformats.org/officeDocument/2006/relationships/hyperlink" Target="https://imzo.gov.ua/osvita/zagalnoserednya-osvita-2/navchalni-prohramy-5-9-klasy-naskrizni-zmistovi-liniji/" TargetMode="External"/><Relationship Id="rId41" Type="http://schemas.openxmlformats.org/officeDocument/2006/relationships/hyperlink" Target="https://doi.org/10.1080/10382046.2019.16112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ippro.com.ua/library/attachments/article/248/" TargetMode="External"/><Relationship Id="rId32" Type="http://schemas.openxmlformats.org/officeDocument/2006/relationships/hyperlink" Target="https://undip.org.ua/wp-content/uploads/2022/05/1.-Ekolohichnyy-menedzhment-ta-ekonomika-pryrodokorystuvannia_YAtsenko-Lohinova.pdf" TargetMode="External"/><Relationship Id="rId37" Type="http://schemas.openxmlformats.org/officeDocument/2006/relationships/hyperlink" Target="https://doi.org/10.1007/978-3-031-72366-7_7" TargetMode="External"/><Relationship Id="rId40" Type="http://schemas.openxmlformats.org/officeDocument/2006/relationships/hyperlink" Target="https://doi.org/10.1007/978-3-031-72366-7_42"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undip.org.ua/wp-content/uploads/2021/12/Metodyka-kompetentnisnooriyentovanoho-navchannya-kursiv-ekonomichnoho-spryamuvannya-v-himnaziyta-litseyi.pdf" TargetMode="External"/><Relationship Id="rId23" Type="http://schemas.openxmlformats.org/officeDocument/2006/relationships/hyperlink" Target="https://drive.google.com/file/d/1fJuTRkedVRRsdaS6iVAu4yTWhE25sHp3/view?usp=sharing" TargetMode="External"/><Relationship Id="rId28" Type="http://schemas.openxmlformats.org/officeDocument/2006/relationships/hyperlink" Target="https://undip.org.ua/wp-content/uploads/2023/04/Metodychnyy-posibnyk-dlia-vchytelia..pdf" TargetMode="External"/><Relationship Id="rId36" Type="http://schemas.openxmlformats.org/officeDocument/2006/relationships/hyperlink" Target="https://doi.org/10.1007/978-3-031-72366-7_4" TargetMode="External"/><Relationship Id="rId49"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yperlink" Target="http://lib.iitta.gov.ua/722404/1.pdf" TargetMode="External"/><Relationship Id="rId31" Type="http://schemas.openxmlformats.org/officeDocument/2006/relationships/hyperlink" Target="https://www.criticalthinking.expert/usi-materialy/shho-take-taksonomiya-bluma-i-yak-vona-pratsyuye-na-urotsi/" TargetMode="External"/><Relationship Id="rId44" Type="http://schemas.openxmlformats.org/officeDocument/2006/relationships/hyperlink" Target="https://doi.org/10.1080/10382046.2024.244280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nbuv.gov.ua/UJRN/znppo_2013_15_35" TargetMode="External"/><Relationship Id="rId27" Type="http://schemas.openxmlformats.org/officeDocument/2006/relationships/hyperlink" Target="http://uej.undip.org.ua/upload/iblock/795/7951deb740042c3af2e2730845e7bc59.pdf" TargetMode="External"/><Relationship Id="rId30" Type="http://schemas.openxmlformats.org/officeDocument/2006/relationships/hyperlink" Target="https://lib.iitta.gov.ua/id/eprint/737688/" TargetMode="External"/><Relationship Id="rId35" Type="http://schemas.openxmlformats.org/officeDocument/2006/relationships/hyperlink" Target="https://doi.org/10.1080/10382046.2024.2442807" TargetMode="External"/><Relationship Id="rId43" Type="http://schemas.openxmlformats.org/officeDocument/2006/relationships/hyperlink" Target="https://doi.org/10.1080/10382046.2022.2146840" TargetMode="External"/><Relationship Id="rId48" Type="http://schemas.openxmlformats.org/officeDocument/2006/relationships/footer" Target="footer2.xml"/><Relationship Id="rId8" Type="http://schemas.openxmlformats.org/officeDocument/2006/relationships/chart" Target="charts/chart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Кількість (n)</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Учні 11 класу</c:v>
                </c:pt>
                <c:pt idx="1">
                  <c:v>Учителі географії</c:v>
                </c:pt>
                <c:pt idx="2">
                  <c:v>Батьки учнів старших класів</c:v>
                </c:pt>
              </c:strCache>
            </c:strRef>
          </c:cat>
          <c:val>
            <c:numRef>
              <c:f>Лист1!$B$2:$B$4</c:f>
              <c:numCache>
                <c:formatCode>General</c:formatCode>
                <c:ptCount val="3"/>
                <c:pt idx="0">
                  <c:v>87</c:v>
                </c:pt>
                <c:pt idx="1">
                  <c:v>12</c:v>
                </c:pt>
                <c:pt idx="2">
                  <c:v>54</c:v>
                </c:pt>
              </c:numCache>
            </c:numRef>
          </c:val>
          <c:extLst>
            <c:ext xmlns:c16="http://schemas.microsoft.com/office/drawing/2014/chart" uri="{C3380CC4-5D6E-409C-BE32-E72D297353CC}">
              <c16:uniqueId val="{00000000-1FEC-45F7-9BF5-46BDACB695E1}"/>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Учні,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Так, вивчали системно</c:v>
                </c:pt>
                <c:pt idx="1">
                  <c:v>Частково, окремі теми</c:v>
                </c:pt>
                <c:pt idx="2">
                  <c:v>Практично не торкалися</c:v>
                </c:pt>
                <c:pt idx="3">
                  <c:v>Важко відповісти</c:v>
                </c:pt>
              </c:strCache>
            </c:strRef>
          </c:cat>
          <c:val>
            <c:numRef>
              <c:f>Лист1!$B$2:$B$5</c:f>
              <c:numCache>
                <c:formatCode>General</c:formatCode>
                <c:ptCount val="4"/>
                <c:pt idx="0">
                  <c:v>32.200000000000003</c:v>
                </c:pt>
                <c:pt idx="1">
                  <c:v>42.5</c:v>
                </c:pt>
                <c:pt idx="2">
                  <c:v>20.7</c:v>
                </c:pt>
                <c:pt idx="3">
                  <c:v>4.5999999999999996</c:v>
                </c:pt>
              </c:numCache>
            </c:numRef>
          </c:val>
          <c:extLst>
            <c:ext xmlns:c16="http://schemas.microsoft.com/office/drawing/2014/chart" uri="{C3380CC4-5D6E-409C-BE32-E72D297353CC}">
              <c16:uniqueId val="{00000000-0274-424B-9794-1DC3DCADB527}"/>
            </c:ext>
          </c:extLst>
        </c:ser>
        <c:ser>
          <c:idx val="1"/>
          <c:order val="1"/>
          <c:tx>
            <c:strRef>
              <c:f>Лист1!$C$1</c:f>
              <c:strCache>
                <c:ptCount val="1"/>
                <c:pt idx="0">
                  <c:v>Учителі,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Так, вивчали системно</c:v>
                </c:pt>
                <c:pt idx="1">
                  <c:v>Частково, окремі теми</c:v>
                </c:pt>
                <c:pt idx="2">
                  <c:v>Практично не торкалися</c:v>
                </c:pt>
                <c:pt idx="3">
                  <c:v>Важко відповісти</c:v>
                </c:pt>
              </c:strCache>
            </c:strRef>
          </c:cat>
          <c:val>
            <c:numRef>
              <c:f>Лист1!$C$2:$C$5</c:f>
              <c:numCache>
                <c:formatCode>General</c:formatCode>
                <c:ptCount val="4"/>
                <c:pt idx="0">
                  <c:v>25</c:v>
                </c:pt>
                <c:pt idx="1">
                  <c:v>50</c:v>
                </c:pt>
                <c:pt idx="2">
                  <c:v>16.7</c:v>
                </c:pt>
                <c:pt idx="3">
                  <c:v>8.3000000000000007</c:v>
                </c:pt>
              </c:numCache>
            </c:numRef>
          </c:val>
          <c:extLst>
            <c:ext xmlns:c16="http://schemas.microsoft.com/office/drawing/2014/chart" uri="{C3380CC4-5D6E-409C-BE32-E72D297353CC}">
              <c16:uniqueId val="{00000001-0274-424B-9794-1DC3DCADB527}"/>
            </c:ext>
          </c:extLst>
        </c:ser>
        <c:ser>
          <c:idx val="2"/>
          <c:order val="2"/>
          <c:tx>
            <c:strRef>
              <c:f>Лист1!$D$1</c:f>
              <c:strCache>
                <c:ptCount val="1"/>
                <c:pt idx="0">
                  <c:v>Батьки,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Так, вивчали системно</c:v>
                </c:pt>
                <c:pt idx="1">
                  <c:v>Частково, окремі теми</c:v>
                </c:pt>
                <c:pt idx="2">
                  <c:v>Практично не торкалися</c:v>
                </c:pt>
                <c:pt idx="3">
                  <c:v>Важко відповісти</c:v>
                </c:pt>
              </c:strCache>
            </c:strRef>
          </c:cat>
          <c:val>
            <c:numRef>
              <c:f>Лист1!$D$2:$D$5</c:f>
              <c:numCache>
                <c:formatCode>General</c:formatCode>
                <c:ptCount val="4"/>
                <c:pt idx="0">
                  <c:v>17.600000000000001</c:v>
                </c:pt>
                <c:pt idx="1">
                  <c:v>37</c:v>
                </c:pt>
                <c:pt idx="2">
                  <c:v>35.200000000000003</c:v>
                </c:pt>
                <c:pt idx="3">
                  <c:v>10.200000000000001</c:v>
                </c:pt>
              </c:numCache>
            </c:numRef>
          </c:val>
          <c:extLst>
            <c:ext xmlns:c16="http://schemas.microsoft.com/office/drawing/2014/chart" uri="{C3380CC4-5D6E-409C-BE32-E72D297353CC}">
              <c16:uniqueId val="{00000002-0274-424B-9794-1DC3DCADB527}"/>
            </c:ext>
          </c:extLst>
        </c:ser>
        <c:dLbls>
          <c:showLegendKey val="0"/>
          <c:showVal val="0"/>
          <c:showCatName val="0"/>
          <c:showSerName val="0"/>
          <c:showPercent val="0"/>
          <c:showBubbleSize val="0"/>
        </c:dLbls>
        <c:gapWidth val="150"/>
        <c:shape val="cylinder"/>
        <c:axId val="262850048"/>
        <c:axId val="339464192"/>
        <c:axId val="0"/>
      </c:bar3DChart>
      <c:catAx>
        <c:axId val="262850048"/>
        <c:scaling>
          <c:orientation val="minMax"/>
        </c:scaling>
        <c:delete val="0"/>
        <c:axPos val="b"/>
        <c:numFmt formatCode="General" sourceLinked="0"/>
        <c:majorTickMark val="out"/>
        <c:minorTickMark val="none"/>
        <c:tickLblPos val="nextTo"/>
        <c:crossAx val="339464192"/>
        <c:crosses val="autoZero"/>
        <c:auto val="1"/>
        <c:lblAlgn val="ctr"/>
        <c:lblOffset val="100"/>
        <c:noMultiLvlLbl val="0"/>
      </c:catAx>
      <c:valAx>
        <c:axId val="339464192"/>
        <c:scaling>
          <c:orientation val="minMax"/>
        </c:scaling>
        <c:delete val="0"/>
        <c:axPos val="l"/>
        <c:majorGridlines/>
        <c:numFmt formatCode="General" sourceLinked="1"/>
        <c:majorTickMark val="out"/>
        <c:minorTickMark val="none"/>
        <c:tickLblPos val="nextTo"/>
        <c:crossAx val="2628500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Учні,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Так, обов'язково</c:v>
                </c:pt>
                <c:pt idx="1">
                  <c:v>Скоріше так</c:v>
                </c:pt>
                <c:pt idx="2">
                  <c:v>Байдуже</c:v>
                </c:pt>
                <c:pt idx="3">
                  <c:v>Скоріше ні</c:v>
                </c:pt>
                <c:pt idx="4">
                  <c:v>Ні, не потрібно</c:v>
                </c:pt>
              </c:strCache>
            </c:strRef>
          </c:cat>
          <c:val>
            <c:numRef>
              <c:f>Лист1!$B$2:$B$6</c:f>
              <c:numCache>
                <c:formatCode>General</c:formatCode>
                <c:ptCount val="5"/>
                <c:pt idx="0">
                  <c:v>54</c:v>
                </c:pt>
                <c:pt idx="1">
                  <c:v>27.6</c:v>
                </c:pt>
                <c:pt idx="2">
                  <c:v>12.6</c:v>
                </c:pt>
                <c:pt idx="3">
                  <c:v>4.5999999999999996</c:v>
                </c:pt>
                <c:pt idx="4">
                  <c:v>1.1000000000000001</c:v>
                </c:pt>
              </c:numCache>
            </c:numRef>
          </c:val>
          <c:extLst>
            <c:ext xmlns:c16="http://schemas.microsoft.com/office/drawing/2014/chart" uri="{C3380CC4-5D6E-409C-BE32-E72D297353CC}">
              <c16:uniqueId val="{00000000-EB85-41E5-83F9-1DF16E79361D}"/>
            </c:ext>
          </c:extLst>
        </c:ser>
        <c:ser>
          <c:idx val="1"/>
          <c:order val="1"/>
          <c:tx>
            <c:strRef>
              <c:f>Лист1!$C$1</c:f>
              <c:strCache>
                <c:ptCount val="1"/>
                <c:pt idx="0">
                  <c:v>Учит.,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Так, обов'язково</c:v>
                </c:pt>
                <c:pt idx="1">
                  <c:v>Скоріше так</c:v>
                </c:pt>
                <c:pt idx="2">
                  <c:v>Байдуже</c:v>
                </c:pt>
                <c:pt idx="3">
                  <c:v>Скоріше ні</c:v>
                </c:pt>
                <c:pt idx="4">
                  <c:v>Ні, не потрібно</c:v>
                </c:pt>
              </c:strCache>
            </c:strRef>
          </c:cat>
          <c:val>
            <c:numRef>
              <c:f>Лист1!$C$2:$C$6</c:f>
              <c:numCache>
                <c:formatCode>General</c:formatCode>
                <c:ptCount val="5"/>
                <c:pt idx="0">
                  <c:v>58.3</c:v>
                </c:pt>
                <c:pt idx="1">
                  <c:v>33.300000000000004</c:v>
                </c:pt>
                <c:pt idx="2">
                  <c:v>8.3000000000000007</c:v>
                </c:pt>
                <c:pt idx="3">
                  <c:v>0</c:v>
                </c:pt>
                <c:pt idx="4">
                  <c:v>0</c:v>
                </c:pt>
              </c:numCache>
            </c:numRef>
          </c:val>
          <c:extLst>
            <c:ext xmlns:c16="http://schemas.microsoft.com/office/drawing/2014/chart" uri="{C3380CC4-5D6E-409C-BE32-E72D297353CC}">
              <c16:uniqueId val="{00000001-EB85-41E5-83F9-1DF16E79361D}"/>
            </c:ext>
          </c:extLst>
        </c:ser>
        <c:ser>
          <c:idx val="2"/>
          <c:order val="2"/>
          <c:tx>
            <c:strRef>
              <c:f>Лист1!$D$1</c:f>
              <c:strCache>
                <c:ptCount val="1"/>
                <c:pt idx="0">
                  <c:v>Батьки,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Так, обов'язково</c:v>
                </c:pt>
                <c:pt idx="1">
                  <c:v>Скоріше так</c:v>
                </c:pt>
                <c:pt idx="2">
                  <c:v>Байдуже</c:v>
                </c:pt>
                <c:pt idx="3">
                  <c:v>Скоріше ні</c:v>
                </c:pt>
                <c:pt idx="4">
                  <c:v>Ні, не потрібно</c:v>
                </c:pt>
              </c:strCache>
            </c:strRef>
          </c:cat>
          <c:val>
            <c:numRef>
              <c:f>Лист1!$D$2:$D$6</c:f>
              <c:numCache>
                <c:formatCode>General</c:formatCode>
                <c:ptCount val="5"/>
                <c:pt idx="0">
                  <c:v>48.1</c:v>
                </c:pt>
                <c:pt idx="1">
                  <c:v>29.6</c:v>
                </c:pt>
                <c:pt idx="2">
                  <c:v>14.8</c:v>
                </c:pt>
                <c:pt idx="3">
                  <c:v>5.6</c:v>
                </c:pt>
                <c:pt idx="4">
                  <c:v>1.9000000000000001</c:v>
                </c:pt>
              </c:numCache>
            </c:numRef>
          </c:val>
          <c:extLst>
            <c:ext xmlns:c16="http://schemas.microsoft.com/office/drawing/2014/chart" uri="{C3380CC4-5D6E-409C-BE32-E72D297353CC}">
              <c16:uniqueId val="{00000002-EB85-41E5-83F9-1DF16E79361D}"/>
            </c:ext>
          </c:extLst>
        </c:ser>
        <c:dLbls>
          <c:showLegendKey val="0"/>
          <c:showVal val="0"/>
          <c:showCatName val="0"/>
          <c:showSerName val="0"/>
          <c:showPercent val="0"/>
          <c:showBubbleSize val="0"/>
        </c:dLbls>
        <c:gapWidth val="150"/>
        <c:shape val="cylinder"/>
        <c:axId val="109984768"/>
        <c:axId val="109994752"/>
        <c:axId val="0"/>
      </c:bar3DChart>
      <c:catAx>
        <c:axId val="109984768"/>
        <c:scaling>
          <c:orientation val="minMax"/>
        </c:scaling>
        <c:delete val="0"/>
        <c:axPos val="b"/>
        <c:numFmt formatCode="General" sourceLinked="0"/>
        <c:majorTickMark val="out"/>
        <c:minorTickMark val="none"/>
        <c:tickLblPos val="nextTo"/>
        <c:crossAx val="109994752"/>
        <c:crosses val="autoZero"/>
        <c:auto val="1"/>
        <c:lblAlgn val="ctr"/>
        <c:lblOffset val="100"/>
        <c:noMultiLvlLbl val="0"/>
      </c:catAx>
      <c:valAx>
        <c:axId val="109994752"/>
        <c:scaling>
          <c:orientation val="minMax"/>
        </c:scaling>
        <c:delete val="0"/>
        <c:axPos val="l"/>
        <c:majorGridlines/>
        <c:numFmt formatCode="General" sourceLinked="1"/>
        <c:majorTickMark val="out"/>
        <c:minorTickMark val="none"/>
        <c:tickLblPos val="nextTo"/>
        <c:crossAx val="1099847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Учні,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Так, підтримую</c:v>
                </c:pt>
                <c:pt idx="1">
                  <c:v>Скоріше підтримую</c:v>
                </c:pt>
                <c:pt idx="2">
                  <c:v>Невизначений(а)</c:v>
                </c:pt>
                <c:pt idx="3">
                  <c:v>Скоріше не підтримую</c:v>
                </c:pt>
                <c:pt idx="4">
                  <c:v>Не підтримую</c:v>
                </c:pt>
              </c:strCache>
            </c:strRef>
          </c:cat>
          <c:val>
            <c:numRef>
              <c:f>Лист1!$B$2:$B$6</c:f>
              <c:numCache>
                <c:formatCode>General</c:formatCode>
                <c:ptCount val="5"/>
                <c:pt idx="0">
                  <c:v>72.400000000000006</c:v>
                </c:pt>
                <c:pt idx="1">
                  <c:v>16.100000000000001</c:v>
                </c:pt>
                <c:pt idx="2">
                  <c:v>8</c:v>
                </c:pt>
                <c:pt idx="3">
                  <c:v>2.2999999999999998</c:v>
                </c:pt>
                <c:pt idx="4">
                  <c:v>1.1000000000000001</c:v>
                </c:pt>
              </c:numCache>
            </c:numRef>
          </c:val>
          <c:extLst>
            <c:ext xmlns:c16="http://schemas.microsoft.com/office/drawing/2014/chart" uri="{C3380CC4-5D6E-409C-BE32-E72D297353CC}">
              <c16:uniqueId val="{00000000-D52E-4F3B-B19B-6C7C509FDF3B}"/>
            </c:ext>
          </c:extLst>
        </c:ser>
        <c:ser>
          <c:idx val="1"/>
          <c:order val="1"/>
          <c:tx>
            <c:strRef>
              <c:f>Лист1!$C$1</c:f>
              <c:strCache>
                <c:ptCount val="1"/>
                <c:pt idx="0">
                  <c:v>Учит.,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Так, підтримую</c:v>
                </c:pt>
                <c:pt idx="1">
                  <c:v>Скоріше підтримую</c:v>
                </c:pt>
                <c:pt idx="2">
                  <c:v>Невизначений(а)</c:v>
                </c:pt>
                <c:pt idx="3">
                  <c:v>Скоріше не підтримую</c:v>
                </c:pt>
                <c:pt idx="4">
                  <c:v>Не підтримую</c:v>
                </c:pt>
              </c:strCache>
            </c:strRef>
          </c:cat>
          <c:val>
            <c:numRef>
              <c:f>Лист1!$C$2:$C$6</c:f>
              <c:numCache>
                <c:formatCode>General</c:formatCode>
                <c:ptCount val="5"/>
                <c:pt idx="0">
                  <c:v>83.3</c:v>
                </c:pt>
                <c:pt idx="1">
                  <c:v>16.7</c:v>
                </c:pt>
                <c:pt idx="2">
                  <c:v>0</c:v>
                </c:pt>
                <c:pt idx="3">
                  <c:v>0</c:v>
                </c:pt>
                <c:pt idx="4">
                  <c:v>0</c:v>
                </c:pt>
              </c:numCache>
            </c:numRef>
          </c:val>
          <c:extLst>
            <c:ext xmlns:c16="http://schemas.microsoft.com/office/drawing/2014/chart" uri="{C3380CC4-5D6E-409C-BE32-E72D297353CC}">
              <c16:uniqueId val="{00000001-D52E-4F3B-B19B-6C7C509FDF3B}"/>
            </c:ext>
          </c:extLst>
        </c:ser>
        <c:ser>
          <c:idx val="2"/>
          <c:order val="2"/>
          <c:tx>
            <c:strRef>
              <c:f>Лист1!$D$1</c:f>
              <c:strCache>
                <c:ptCount val="1"/>
                <c:pt idx="0">
                  <c:v>Батьки,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Так, підтримую</c:v>
                </c:pt>
                <c:pt idx="1">
                  <c:v>Скоріше підтримую</c:v>
                </c:pt>
                <c:pt idx="2">
                  <c:v>Невизначений(а)</c:v>
                </c:pt>
                <c:pt idx="3">
                  <c:v>Скоріше не підтримую</c:v>
                </c:pt>
                <c:pt idx="4">
                  <c:v>Не підтримую</c:v>
                </c:pt>
              </c:strCache>
            </c:strRef>
          </c:cat>
          <c:val>
            <c:numRef>
              <c:f>Лист1!$D$2:$D$6</c:f>
              <c:numCache>
                <c:formatCode>General</c:formatCode>
                <c:ptCount val="5"/>
                <c:pt idx="0">
                  <c:v>70.400000000000006</c:v>
                </c:pt>
                <c:pt idx="1">
                  <c:v>18.5</c:v>
                </c:pt>
                <c:pt idx="2">
                  <c:v>7.4</c:v>
                </c:pt>
                <c:pt idx="3">
                  <c:v>3.7</c:v>
                </c:pt>
                <c:pt idx="4">
                  <c:v>0</c:v>
                </c:pt>
              </c:numCache>
            </c:numRef>
          </c:val>
          <c:extLst>
            <c:ext xmlns:c16="http://schemas.microsoft.com/office/drawing/2014/chart" uri="{C3380CC4-5D6E-409C-BE32-E72D297353CC}">
              <c16:uniqueId val="{00000002-D52E-4F3B-B19B-6C7C509FDF3B}"/>
            </c:ext>
          </c:extLst>
        </c:ser>
        <c:dLbls>
          <c:showLegendKey val="0"/>
          <c:showVal val="0"/>
          <c:showCatName val="0"/>
          <c:showSerName val="0"/>
          <c:showPercent val="0"/>
          <c:showBubbleSize val="0"/>
        </c:dLbls>
        <c:gapWidth val="150"/>
        <c:shape val="cylinder"/>
        <c:axId val="100016512"/>
        <c:axId val="100018048"/>
        <c:axId val="0"/>
      </c:bar3DChart>
      <c:catAx>
        <c:axId val="100016512"/>
        <c:scaling>
          <c:orientation val="minMax"/>
        </c:scaling>
        <c:delete val="0"/>
        <c:axPos val="b"/>
        <c:numFmt formatCode="General" sourceLinked="0"/>
        <c:majorTickMark val="out"/>
        <c:minorTickMark val="none"/>
        <c:tickLblPos val="nextTo"/>
        <c:crossAx val="100018048"/>
        <c:crosses val="autoZero"/>
        <c:auto val="1"/>
        <c:lblAlgn val="ctr"/>
        <c:lblOffset val="100"/>
        <c:noMultiLvlLbl val="0"/>
      </c:catAx>
      <c:valAx>
        <c:axId val="100018048"/>
        <c:scaling>
          <c:orientation val="minMax"/>
        </c:scaling>
        <c:delete val="0"/>
        <c:axPos val="l"/>
        <c:majorGridlines/>
        <c:numFmt formatCode="General" sourceLinked="1"/>
        <c:majorTickMark val="out"/>
        <c:minorTickMark val="none"/>
        <c:tickLblPos val="nextTo"/>
        <c:crossAx val="10001651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Учні,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Знаю добре, можу пояснити</c:v>
                </c:pt>
                <c:pt idx="1">
                  <c:v>Знаю загалом, без деталей</c:v>
                </c:pt>
                <c:pt idx="2">
                  <c:v>Знаю дуже мало</c:v>
                </c:pt>
                <c:pt idx="3">
                  <c:v>Не знаю / важко відповісти</c:v>
                </c:pt>
              </c:strCache>
            </c:strRef>
          </c:cat>
          <c:val>
            <c:numRef>
              <c:f>Лист1!$B$2:$B$5</c:f>
              <c:numCache>
                <c:formatCode>General</c:formatCode>
                <c:ptCount val="4"/>
                <c:pt idx="0">
                  <c:v>35.6</c:v>
                </c:pt>
                <c:pt idx="1">
                  <c:v>44.8</c:v>
                </c:pt>
                <c:pt idx="2">
                  <c:v>16.100000000000001</c:v>
                </c:pt>
                <c:pt idx="3">
                  <c:v>3.4</c:v>
                </c:pt>
              </c:numCache>
            </c:numRef>
          </c:val>
          <c:extLst>
            <c:ext xmlns:c16="http://schemas.microsoft.com/office/drawing/2014/chart" uri="{C3380CC4-5D6E-409C-BE32-E72D297353CC}">
              <c16:uniqueId val="{00000000-65A1-4D8A-B1F4-322F21C17FCC}"/>
            </c:ext>
          </c:extLst>
        </c:ser>
        <c:ser>
          <c:idx val="1"/>
          <c:order val="1"/>
          <c:tx>
            <c:strRef>
              <c:f>Лист1!$C$1</c:f>
              <c:strCache>
                <c:ptCount val="1"/>
                <c:pt idx="0">
                  <c:v>Батьки,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Знаю добре, можу пояснити</c:v>
                </c:pt>
                <c:pt idx="1">
                  <c:v>Знаю загалом, без деталей</c:v>
                </c:pt>
                <c:pt idx="2">
                  <c:v>Знаю дуже мало</c:v>
                </c:pt>
                <c:pt idx="3">
                  <c:v>Не знаю / важко відповісти</c:v>
                </c:pt>
              </c:strCache>
            </c:strRef>
          </c:cat>
          <c:val>
            <c:numRef>
              <c:f>Лист1!$C$2:$C$5</c:f>
              <c:numCache>
                <c:formatCode>General</c:formatCode>
                <c:ptCount val="4"/>
                <c:pt idx="0">
                  <c:v>42.6</c:v>
                </c:pt>
                <c:pt idx="1">
                  <c:v>38.9</c:v>
                </c:pt>
                <c:pt idx="2">
                  <c:v>14.8</c:v>
                </c:pt>
                <c:pt idx="3">
                  <c:v>3.7</c:v>
                </c:pt>
              </c:numCache>
            </c:numRef>
          </c:val>
          <c:extLst>
            <c:ext xmlns:c16="http://schemas.microsoft.com/office/drawing/2014/chart" uri="{C3380CC4-5D6E-409C-BE32-E72D297353CC}">
              <c16:uniqueId val="{00000001-65A1-4D8A-B1F4-322F21C17FCC}"/>
            </c:ext>
          </c:extLst>
        </c:ser>
        <c:dLbls>
          <c:showLegendKey val="0"/>
          <c:showVal val="0"/>
          <c:showCatName val="0"/>
          <c:showSerName val="0"/>
          <c:showPercent val="0"/>
          <c:showBubbleSize val="0"/>
        </c:dLbls>
        <c:gapWidth val="150"/>
        <c:shape val="cylinder"/>
        <c:axId val="129470464"/>
        <c:axId val="129472000"/>
        <c:axId val="0"/>
      </c:bar3DChart>
      <c:catAx>
        <c:axId val="129470464"/>
        <c:scaling>
          <c:orientation val="minMax"/>
        </c:scaling>
        <c:delete val="0"/>
        <c:axPos val="b"/>
        <c:numFmt formatCode="General" sourceLinked="0"/>
        <c:majorTickMark val="out"/>
        <c:minorTickMark val="none"/>
        <c:tickLblPos val="nextTo"/>
        <c:crossAx val="129472000"/>
        <c:crosses val="autoZero"/>
        <c:auto val="1"/>
        <c:lblAlgn val="ctr"/>
        <c:lblOffset val="100"/>
        <c:noMultiLvlLbl val="0"/>
      </c:catAx>
      <c:valAx>
        <c:axId val="129472000"/>
        <c:scaling>
          <c:orientation val="minMax"/>
        </c:scaling>
        <c:delete val="0"/>
        <c:axPos val="l"/>
        <c:majorGridlines/>
        <c:numFmt formatCode="General" sourceLinked="1"/>
        <c:majorTickMark val="out"/>
        <c:minorTickMark val="none"/>
        <c:tickLblPos val="nextTo"/>
        <c:crossAx val="12947046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Учні,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Україна у світовій геополітиці</c:v>
                </c:pt>
                <c:pt idx="1">
                  <c:v>Міжнародні організації (ООН, НАТО, ЄС та ін.)</c:v>
                </c:pt>
                <c:pt idx="2">
                  <c:v>Геополітика і сучасний світовий порядок</c:v>
                </c:pt>
                <c:pt idx="3">
                  <c:v>Регіональні конфлікти і безпека</c:v>
                </c:pt>
                <c:pt idx="4">
                  <c:v>Форми правління і державний устрій</c:v>
                </c:pt>
                <c:pt idx="5">
                  <c:v>Кордони: формування, зміни, спори</c:v>
                </c:pt>
                <c:pt idx="6">
                  <c:v>Виборчі системи та електоральна географія</c:v>
                </c:pt>
                <c:pt idx="7">
                  <c:v>Геополітика ресурсів</c:v>
                </c:pt>
              </c:strCache>
            </c:strRef>
          </c:cat>
          <c:val>
            <c:numRef>
              <c:f>Лист1!$B$2:$B$9</c:f>
              <c:numCache>
                <c:formatCode>General</c:formatCode>
                <c:ptCount val="8"/>
                <c:pt idx="0">
                  <c:v>89</c:v>
                </c:pt>
                <c:pt idx="1">
                  <c:v>72</c:v>
                </c:pt>
                <c:pt idx="2">
                  <c:v>76</c:v>
                </c:pt>
                <c:pt idx="3">
                  <c:v>69</c:v>
                </c:pt>
                <c:pt idx="4">
                  <c:v>44</c:v>
                </c:pt>
                <c:pt idx="5">
                  <c:v>41</c:v>
                </c:pt>
                <c:pt idx="6">
                  <c:v>35</c:v>
                </c:pt>
                <c:pt idx="7">
                  <c:v>30</c:v>
                </c:pt>
              </c:numCache>
            </c:numRef>
          </c:val>
          <c:extLst>
            <c:ext xmlns:c16="http://schemas.microsoft.com/office/drawing/2014/chart" uri="{C3380CC4-5D6E-409C-BE32-E72D297353CC}">
              <c16:uniqueId val="{00000000-8958-4EC3-B692-99DD731AD153}"/>
            </c:ext>
          </c:extLst>
        </c:ser>
        <c:ser>
          <c:idx val="1"/>
          <c:order val="1"/>
          <c:tx>
            <c:strRef>
              <c:f>Лист1!$C$1</c:f>
              <c:strCache>
                <c:ptCount val="1"/>
                <c:pt idx="0">
                  <c:v>Учит.,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Україна у світовій геополітиці</c:v>
                </c:pt>
                <c:pt idx="1">
                  <c:v>Міжнародні організації (ООН, НАТО, ЄС та ін.)</c:v>
                </c:pt>
                <c:pt idx="2">
                  <c:v>Геополітика і сучасний світовий порядок</c:v>
                </c:pt>
                <c:pt idx="3">
                  <c:v>Регіональні конфлікти і безпека</c:v>
                </c:pt>
                <c:pt idx="4">
                  <c:v>Форми правління і державний устрій</c:v>
                </c:pt>
                <c:pt idx="5">
                  <c:v>Кордони: формування, зміни, спори</c:v>
                </c:pt>
                <c:pt idx="6">
                  <c:v>Виборчі системи та електоральна географія</c:v>
                </c:pt>
                <c:pt idx="7">
                  <c:v>Геополітика ресурсів</c:v>
                </c:pt>
              </c:strCache>
            </c:strRef>
          </c:cat>
          <c:val>
            <c:numRef>
              <c:f>Лист1!$C$2:$C$9</c:f>
              <c:numCache>
                <c:formatCode>General</c:formatCode>
                <c:ptCount val="8"/>
                <c:pt idx="0">
                  <c:v>75</c:v>
                </c:pt>
                <c:pt idx="1">
                  <c:v>83</c:v>
                </c:pt>
                <c:pt idx="2">
                  <c:v>67</c:v>
                </c:pt>
                <c:pt idx="3">
                  <c:v>79</c:v>
                </c:pt>
                <c:pt idx="4">
                  <c:v>92</c:v>
                </c:pt>
                <c:pt idx="5">
                  <c:v>63</c:v>
                </c:pt>
                <c:pt idx="6">
                  <c:v>58</c:v>
                </c:pt>
                <c:pt idx="7">
                  <c:v>50</c:v>
                </c:pt>
              </c:numCache>
            </c:numRef>
          </c:val>
          <c:extLst>
            <c:ext xmlns:c16="http://schemas.microsoft.com/office/drawing/2014/chart" uri="{C3380CC4-5D6E-409C-BE32-E72D297353CC}">
              <c16:uniqueId val="{00000001-8958-4EC3-B692-99DD731AD153}"/>
            </c:ext>
          </c:extLst>
        </c:ser>
        <c:ser>
          <c:idx val="2"/>
          <c:order val="2"/>
          <c:tx>
            <c:strRef>
              <c:f>Лист1!$D$1</c:f>
              <c:strCache>
                <c:ptCount val="1"/>
                <c:pt idx="0">
                  <c:v>Батьки,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Україна у світовій геополітиці</c:v>
                </c:pt>
                <c:pt idx="1">
                  <c:v>Міжнародні організації (ООН, НАТО, ЄС та ін.)</c:v>
                </c:pt>
                <c:pt idx="2">
                  <c:v>Геополітика і сучасний світовий порядок</c:v>
                </c:pt>
                <c:pt idx="3">
                  <c:v>Регіональні конфлікти і безпека</c:v>
                </c:pt>
                <c:pt idx="4">
                  <c:v>Форми правління і державний устрій</c:v>
                </c:pt>
                <c:pt idx="5">
                  <c:v>Кордони: формування, зміни, спори</c:v>
                </c:pt>
                <c:pt idx="6">
                  <c:v>Виборчі системи та електоральна географія</c:v>
                </c:pt>
                <c:pt idx="7">
                  <c:v>Геополітика ресурсів</c:v>
                </c:pt>
              </c:strCache>
            </c:strRef>
          </c:cat>
          <c:val>
            <c:numRef>
              <c:f>Лист1!$D$2:$D$9</c:f>
              <c:numCache>
                <c:formatCode>General</c:formatCode>
                <c:ptCount val="8"/>
                <c:pt idx="0">
                  <c:v>87</c:v>
                </c:pt>
                <c:pt idx="1">
                  <c:v>74</c:v>
                </c:pt>
                <c:pt idx="2">
                  <c:v>70</c:v>
                </c:pt>
                <c:pt idx="3">
                  <c:v>63</c:v>
                </c:pt>
                <c:pt idx="4">
                  <c:v>50</c:v>
                </c:pt>
                <c:pt idx="5">
                  <c:v>44</c:v>
                </c:pt>
                <c:pt idx="6">
                  <c:v>31</c:v>
                </c:pt>
                <c:pt idx="7">
                  <c:v>37</c:v>
                </c:pt>
              </c:numCache>
            </c:numRef>
          </c:val>
          <c:extLst>
            <c:ext xmlns:c16="http://schemas.microsoft.com/office/drawing/2014/chart" uri="{C3380CC4-5D6E-409C-BE32-E72D297353CC}">
              <c16:uniqueId val="{00000002-8958-4EC3-B692-99DD731AD153}"/>
            </c:ext>
          </c:extLst>
        </c:ser>
        <c:dLbls>
          <c:showLegendKey val="0"/>
          <c:showVal val="0"/>
          <c:showCatName val="0"/>
          <c:showSerName val="0"/>
          <c:showPercent val="0"/>
          <c:showBubbleSize val="0"/>
        </c:dLbls>
        <c:gapWidth val="150"/>
        <c:shape val="cylinder"/>
        <c:axId val="100037760"/>
        <c:axId val="100039296"/>
        <c:axId val="0"/>
      </c:bar3DChart>
      <c:catAx>
        <c:axId val="100037760"/>
        <c:scaling>
          <c:orientation val="minMax"/>
        </c:scaling>
        <c:delete val="0"/>
        <c:axPos val="b"/>
        <c:numFmt formatCode="General" sourceLinked="0"/>
        <c:majorTickMark val="out"/>
        <c:minorTickMark val="none"/>
        <c:tickLblPos val="nextTo"/>
        <c:crossAx val="100039296"/>
        <c:crosses val="autoZero"/>
        <c:auto val="1"/>
        <c:lblAlgn val="ctr"/>
        <c:lblOffset val="100"/>
        <c:noMultiLvlLbl val="0"/>
      </c:catAx>
      <c:valAx>
        <c:axId val="100039296"/>
        <c:scaling>
          <c:orientation val="minMax"/>
        </c:scaling>
        <c:delete val="0"/>
        <c:axPos val="l"/>
        <c:majorGridlines/>
        <c:numFmt formatCode="General" sourceLinked="1"/>
        <c:majorTickMark val="out"/>
        <c:minorTickMark val="none"/>
        <c:tickLblPos val="nextTo"/>
        <c:crossAx val="10003776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Учні,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Обов'язковий модуль у профільному курсі</c:v>
                </c:pt>
                <c:pt idx="1">
                  <c:v>Окремий курс за вибором</c:v>
                </c:pt>
                <c:pt idx="2">
                  <c:v>Факультатив поза сіткою годин</c:v>
                </c:pt>
                <c:pt idx="3">
                  <c:v>Байдуже</c:v>
                </c:pt>
              </c:strCache>
            </c:strRef>
          </c:cat>
          <c:val>
            <c:numRef>
              <c:f>Лист1!$B$2:$B$5</c:f>
              <c:numCache>
                <c:formatCode>General</c:formatCode>
                <c:ptCount val="4"/>
                <c:pt idx="0">
                  <c:v>37.9</c:v>
                </c:pt>
                <c:pt idx="1">
                  <c:v>43.7</c:v>
                </c:pt>
                <c:pt idx="2">
                  <c:v>13.8</c:v>
                </c:pt>
                <c:pt idx="3">
                  <c:v>4.5999999999999996</c:v>
                </c:pt>
              </c:numCache>
            </c:numRef>
          </c:val>
          <c:extLst>
            <c:ext xmlns:c16="http://schemas.microsoft.com/office/drawing/2014/chart" uri="{C3380CC4-5D6E-409C-BE32-E72D297353CC}">
              <c16:uniqueId val="{00000000-5A5C-4364-B61F-BBC9BC717984}"/>
            </c:ext>
          </c:extLst>
        </c:ser>
        <c:ser>
          <c:idx val="1"/>
          <c:order val="1"/>
          <c:tx>
            <c:strRef>
              <c:f>Лист1!$C$1</c:f>
              <c:strCache>
                <c:ptCount val="1"/>
                <c:pt idx="0">
                  <c:v>Учит.,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Обов'язковий модуль у профільному курсі</c:v>
                </c:pt>
                <c:pt idx="1">
                  <c:v>Окремий курс за вибором</c:v>
                </c:pt>
                <c:pt idx="2">
                  <c:v>Факультатив поза сіткою годин</c:v>
                </c:pt>
                <c:pt idx="3">
                  <c:v>Байдуже</c:v>
                </c:pt>
              </c:strCache>
            </c:strRef>
          </c:cat>
          <c:val>
            <c:numRef>
              <c:f>Лист1!$C$2:$C$5</c:f>
              <c:numCache>
                <c:formatCode>General</c:formatCode>
                <c:ptCount val="4"/>
                <c:pt idx="0">
                  <c:v>50</c:v>
                </c:pt>
                <c:pt idx="1">
                  <c:v>41.7</c:v>
                </c:pt>
                <c:pt idx="2">
                  <c:v>8.3000000000000007</c:v>
                </c:pt>
                <c:pt idx="3">
                  <c:v>0</c:v>
                </c:pt>
              </c:numCache>
            </c:numRef>
          </c:val>
          <c:extLst>
            <c:ext xmlns:c16="http://schemas.microsoft.com/office/drawing/2014/chart" uri="{C3380CC4-5D6E-409C-BE32-E72D297353CC}">
              <c16:uniqueId val="{00000001-5A5C-4364-B61F-BBC9BC717984}"/>
            </c:ext>
          </c:extLst>
        </c:ser>
        <c:ser>
          <c:idx val="2"/>
          <c:order val="2"/>
          <c:tx>
            <c:strRef>
              <c:f>Лист1!$D$1</c:f>
              <c:strCache>
                <c:ptCount val="1"/>
                <c:pt idx="0">
                  <c:v>Батьки,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Обов'язковий модуль у профільному курсі</c:v>
                </c:pt>
                <c:pt idx="1">
                  <c:v>Окремий курс за вибором</c:v>
                </c:pt>
                <c:pt idx="2">
                  <c:v>Факультатив поза сіткою годин</c:v>
                </c:pt>
                <c:pt idx="3">
                  <c:v>Байдуже</c:v>
                </c:pt>
              </c:strCache>
            </c:strRef>
          </c:cat>
          <c:val>
            <c:numRef>
              <c:f>Лист1!$D$2:$D$5</c:f>
              <c:numCache>
                <c:formatCode>General</c:formatCode>
                <c:ptCount val="4"/>
                <c:pt idx="0">
                  <c:v>51.9</c:v>
                </c:pt>
                <c:pt idx="1">
                  <c:v>35.200000000000003</c:v>
                </c:pt>
                <c:pt idx="2">
                  <c:v>11.1</c:v>
                </c:pt>
                <c:pt idx="3">
                  <c:v>1.9000000000000001</c:v>
                </c:pt>
              </c:numCache>
            </c:numRef>
          </c:val>
          <c:extLst>
            <c:ext xmlns:c16="http://schemas.microsoft.com/office/drawing/2014/chart" uri="{C3380CC4-5D6E-409C-BE32-E72D297353CC}">
              <c16:uniqueId val="{00000002-5A5C-4364-B61F-BBC9BC717984}"/>
            </c:ext>
          </c:extLst>
        </c:ser>
        <c:dLbls>
          <c:showLegendKey val="0"/>
          <c:showVal val="0"/>
          <c:showCatName val="0"/>
          <c:showSerName val="0"/>
          <c:showPercent val="0"/>
          <c:showBubbleSize val="0"/>
        </c:dLbls>
        <c:gapWidth val="150"/>
        <c:shape val="cylinder"/>
        <c:axId val="131356928"/>
        <c:axId val="131366912"/>
        <c:axId val="0"/>
      </c:bar3DChart>
      <c:catAx>
        <c:axId val="131356928"/>
        <c:scaling>
          <c:orientation val="minMax"/>
        </c:scaling>
        <c:delete val="0"/>
        <c:axPos val="b"/>
        <c:numFmt formatCode="General" sourceLinked="0"/>
        <c:majorTickMark val="out"/>
        <c:minorTickMark val="none"/>
        <c:tickLblPos val="nextTo"/>
        <c:crossAx val="131366912"/>
        <c:crosses val="autoZero"/>
        <c:auto val="1"/>
        <c:lblAlgn val="ctr"/>
        <c:lblOffset val="100"/>
        <c:noMultiLvlLbl val="0"/>
      </c:catAx>
      <c:valAx>
        <c:axId val="131366912"/>
        <c:scaling>
          <c:orientation val="minMax"/>
        </c:scaling>
        <c:delete val="0"/>
        <c:axPos val="l"/>
        <c:majorGridlines/>
        <c:numFmt formatCode="General" sourceLinked="1"/>
        <c:majorTickMark val="out"/>
        <c:minorTickMark val="none"/>
        <c:tickLblPos val="nextTo"/>
        <c:crossAx val="13135692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834C0-B77D-48C7-93A1-7198D0AF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27154</Words>
  <Characters>154781</Characters>
  <Application>Microsoft Office Word</Application>
  <DocSecurity>0</DocSecurity>
  <Lines>1289</Lines>
  <Paragraphs>363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Дарина Олійник</dc:creator>
  <cp:lastModifiedBy>Admin</cp:lastModifiedBy>
  <cp:revision>2</cp:revision>
  <dcterms:created xsi:type="dcterms:W3CDTF">2026-05-04T10:24:00Z</dcterms:created>
  <dcterms:modified xsi:type="dcterms:W3CDTF">2026-05-04T10:24:00Z</dcterms:modified>
</cp:coreProperties>
</file>